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B888A" w14:textId="77777777" w:rsidR="002C3749" w:rsidRPr="00B3146F" w:rsidRDefault="002C3749" w:rsidP="000B3A4C">
      <w:pPr>
        <w:ind w:left="-180" w:right="-180"/>
        <w:jc w:val="center"/>
        <w:outlineLvl w:val="0"/>
        <w:rPr>
          <w:rFonts w:ascii="Times New Roman" w:hAnsi="Times New Roman" w:cs="Times New Roman"/>
          <w:b/>
        </w:rPr>
      </w:pPr>
      <w:bookmarkStart w:id="0" w:name="_GoBack"/>
      <w:bookmarkEnd w:id="0"/>
      <w:r w:rsidRPr="00B3146F">
        <w:rPr>
          <w:rFonts w:ascii="Times New Roman" w:hAnsi="Times New Roman" w:cs="Times New Roman"/>
          <w:b/>
        </w:rPr>
        <w:t>Environmental Political Business Cycles</w:t>
      </w:r>
    </w:p>
    <w:p w14:paraId="6341FA9C" w14:textId="77777777" w:rsidR="002C3749" w:rsidRPr="00B3146F" w:rsidRDefault="002C3749" w:rsidP="000B3A4C">
      <w:pPr>
        <w:ind w:left="-180" w:right="-180"/>
        <w:jc w:val="center"/>
        <w:outlineLvl w:val="0"/>
        <w:rPr>
          <w:rFonts w:ascii="Times New Roman" w:hAnsi="Times New Roman" w:cs="Times New Roman"/>
          <w:b/>
        </w:rPr>
      </w:pPr>
      <w:r w:rsidRPr="00B3146F">
        <w:rPr>
          <w:rFonts w:ascii="Times New Roman" w:hAnsi="Times New Roman" w:cs="Times New Roman"/>
          <w:b/>
        </w:rPr>
        <w:t>The Case of PM2.5 Air Pollution in Chinese Prefectures</w:t>
      </w:r>
    </w:p>
    <w:p w14:paraId="753822C3" w14:textId="77777777" w:rsidR="002C3749" w:rsidRPr="00B3146F" w:rsidRDefault="002C3749" w:rsidP="000B3A4C">
      <w:pPr>
        <w:ind w:left="-180" w:right="-180"/>
        <w:jc w:val="center"/>
        <w:rPr>
          <w:rFonts w:ascii="Times New Roman" w:hAnsi="Times New Roman" w:cs="Times New Roman"/>
          <w:b/>
        </w:rPr>
      </w:pPr>
    </w:p>
    <w:p w14:paraId="0D7D4B1D" w14:textId="77777777" w:rsidR="005D4159" w:rsidRDefault="005D4159" w:rsidP="005D4159">
      <w:pPr>
        <w:ind w:left="-180" w:right="-180"/>
        <w:jc w:val="center"/>
        <w:rPr>
          <w:rFonts w:ascii="Times New Roman" w:hAnsi="Times New Roman" w:cs="Times New Roman"/>
        </w:rPr>
      </w:pPr>
      <w:r w:rsidRPr="00887775">
        <w:rPr>
          <w:rFonts w:ascii="Times New Roman" w:hAnsi="Times New Roman" w:cs="Times New Roman"/>
        </w:rPr>
        <w:t>Xun Cao</w:t>
      </w:r>
    </w:p>
    <w:p w14:paraId="1AB758F3" w14:textId="77777777" w:rsidR="005D4159" w:rsidRDefault="005D4159" w:rsidP="005D4159">
      <w:pPr>
        <w:ind w:left="-180" w:right="-180"/>
        <w:jc w:val="center"/>
        <w:rPr>
          <w:rFonts w:ascii="Times New Roman" w:hAnsi="Times New Roman" w:cs="Times New Roman"/>
        </w:rPr>
      </w:pPr>
      <w:r w:rsidRPr="00620889">
        <w:rPr>
          <w:rFonts w:ascii="Times New Roman" w:hAnsi="Times New Roman" w:cs="Times New Roman"/>
        </w:rPr>
        <w:t>Department of Political Science</w:t>
      </w:r>
    </w:p>
    <w:p w14:paraId="06DC2BB6" w14:textId="77777777" w:rsidR="005D4159" w:rsidRDefault="005D4159" w:rsidP="005D4159">
      <w:pPr>
        <w:ind w:left="-180" w:right="-180"/>
        <w:jc w:val="center"/>
        <w:rPr>
          <w:rFonts w:ascii="Times New Roman" w:hAnsi="Times New Roman" w:cs="Times New Roman"/>
        </w:rPr>
      </w:pPr>
      <w:r w:rsidRPr="00620889">
        <w:rPr>
          <w:rFonts w:ascii="Times New Roman" w:hAnsi="Times New Roman" w:cs="Times New Roman"/>
        </w:rPr>
        <w:t>Penn State University</w:t>
      </w:r>
    </w:p>
    <w:p w14:paraId="478598E4" w14:textId="77777777" w:rsidR="005D4159" w:rsidRDefault="005D4159" w:rsidP="005D4159">
      <w:pPr>
        <w:ind w:left="-180" w:right="-180"/>
        <w:jc w:val="center"/>
        <w:rPr>
          <w:rFonts w:ascii="Times New Roman" w:hAnsi="Times New Roman" w:cs="Times New Roman"/>
        </w:rPr>
      </w:pPr>
    </w:p>
    <w:p w14:paraId="6B47505F" w14:textId="77777777" w:rsidR="005D4159" w:rsidRDefault="005D4159" w:rsidP="005D4159">
      <w:pPr>
        <w:ind w:left="-180" w:right="-180"/>
        <w:jc w:val="center"/>
        <w:rPr>
          <w:rFonts w:ascii="Times New Roman" w:hAnsi="Times New Roman" w:cs="Times New Roman"/>
        </w:rPr>
      </w:pPr>
      <w:r w:rsidRPr="00887775">
        <w:rPr>
          <w:rFonts w:ascii="Times New Roman" w:hAnsi="Times New Roman" w:cs="Times New Roman"/>
        </w:rPr>
        <w:t>Genia Kostka</w:t>
      </w:r>
    </w:p>
    <w:p w14:paraId="29E33BC8" w14:textId="77777777" w:rsidR="005D4159" w:rsidRDefault="005D4159" w:rsidP="005D4159">
      <w:pPr>
        <w:ind w:left="-180" w:right="-180"/>
        <w:jc w:val="center"/>
        <w:rPr>
          <w:rFonts w:ascii="Times New Roman" w:hAnsi="Times New Roman" w:cs="Times New Roman"/>
        </w:rPr>
      </w:pPr>
      <w:r>
        <w:rPr>
          <w:rFonts w:ascii="Times New Roman" w:hAnsi="Times New Roman" w:cs="Times New Roman"/>
        </w:rPr>
        <w:t>Freie</w:t>
      </w:r>
      <w:r w:rsidRPr="00216D4B">
        <w:rPr>
          <w:rFonts w:ascii="Times New Roman" w:hAnsi="Times New Roman" w:cs="Times New Roman"/>
        </w:rPr>
        <w:t xml:space="preserve"> </w:t>
      </w:r>
      <w:r>
        <w:rPr>
          <w:rFonts w:ascii="Times New Roman" w:hAnsi="Times New Roman" w:cs="Times New Roman"/>
        </w:rPr>
        <w:t>Universität</w:t>
      </w:r>
      <w:r w:rsidRPr="00216D4B">
        <w:rPr>
          <w:rFonts w:ascii="Times New Roman" w:hAnsi="Times New Roman" w:cs="Times New Roman"/>
        </w:rPr>
        <w:t xml:space="preserve"> of Berlin</w:t>
      </w:r>
    </w:p>
    <w:p w14:paraId="0D793775" w14:textId="77777777" w:rsidR="005D4159" w:rsidRDefault="005D4159" w:rsidP="005D4159">
      <w:pPr>
        <w:ind w:left="-180" w:right="-180"/>
        <w:jc w:val="center"/>
        <w:rPr>
          <w:rFonts w:ascii="Times New Roman" w:hAnsi="Times New Roman" w:cs="Times New Roman"/>
        </w:rPr>
      </w:pPr>
    </w:p>
    <w:p w14:paraId="7E514822" w14:textId="77777777" w:rsidR="005D4159" w:rsidRDefault="005D4159" w:rsidP="005D4159">
      <w:pPr>
        <w:ind w:left="-180" w:right="-180"/>
        <w:jc w:val="center"/>
        <w:rPr>
          <w:rFonts w:ascii="Times New Roman" w:hAnsi="Times New Roman" w:cs="Times New Roman"/>
        </w:rPr>
      </w:pPr>
      <w:r w:rsidRPr="00887775">
        <w:rPr>
          <w:rFonts w:ascii="Times New Roman" w:hAnsi="Times New Roman" w:cs="Times New Roman"/>
        </w:rPr>
        <w:t>Xu Xu</w:t>
      </w:r>
    </w:p>
    <w:p w14:paraId="0F494F3E" w14:textId="77777777" w:rsidR="005D4159" w:rsidRDefault="005D4159" w:rsidP="005D4159">
      <w:pPr>
        <w:ind w:left="-180" w:right="-180"/>
        <w:jc w:val="center"/>
        <w:rPr>
          <w:rFonts w:ascii="Times New Roman" w:hAnsi="Times New Roman" w:cs="Times New Roman"/>
        </w:rPr>
      </w:pPr>
      <w:r w:rsidRPr="00620889">
        <w:rPr>
          <w:rFonts w:ascii="Times New Roman" w:hAnsi="Times New Roman" w:cs="Times New Roman"/>
        </w:rPr>
        <w:t>Department of Political Science</w:t>
      </w:r>
    </w:p>
    <w:p w14:paraId="0A71BFFD" w14:textId="77777777" w:rsidR="005D4159" w:rsidRDefault="005D4159" w:rsidP="005D4159">
      <w:pPr>
        <w:ind w:left="-180" w:right="-180"/>
        <w:jc w:val="center"/>
        <w:rPr>
          <w:rFonts w:ascii="Times New Roman" w:hAnsi="Times New Roman" w:cs="Times New Roman"/>
        </w:rPr>
      </w:pPr>
      <w:r w:rsidRPr="00620889">
        <w:rPr>
          <w:rFonts w:ascii="Times New Roman" w:hAnsi="Times New Roman" w:cs="Times New Roman"/>
        </w:rPr>
        <w:t>Penn State University</w:t>
      </w:r>
    </w:p>
    <w:p w14:paraId="1480F056" w14:textId="77777777" w:rsidR="00D93ED7" w:rsidRPr="00B3146F" w:rsidRDefault="00D93ED7" w:rsidP="000B3A4C">
      <w:pPr>
        <w:ind w:left="-180" w:right="-180"/>
        <w:jc w:val="center"/>
        <w:rPr>
          <w:rFonts w:ascii="Times New Roman" w:hAnsi="Times New Roman" w:cs="Times New Roman"/>
        </w:rPr>
      </w:pPr>
    </w:p>
    <w:p w14:paraId="6ECC8A21" w14:textId="77777777" w:rsidR="004E0964" w:rsidRPr="00B3146F" w:rsidRDefault="004E0964" w:rsidP="000B3A4C">
      <w:pPr>
        <w:ind w:left="-180" w:right="-180"/>
        <w:jc w:val="center"/>
      </w:pPr>
    </w:p>
    <w:p w14:paraId="3D1FEB59" w14:textId="4A3491F8" w:rsidR="00054D75" w:rsidRPr="00B3146F" w:rsidRDefault="00054D75" w:rsidP="000B3A4C">
      <w:pPr>
        <w:ind w:left="-180" w:right="-180"/>
        <w:rPr>
          <w:rFonts w:ascii="Times New Roman" w:hAnsi="Times New Roman" w:cs="Times New Roman"/>
        </w:rPr>
      </w:pPr>
      <w:r w:rsidRPr="00B3146F">
        <w:rPr>
          <w:rFonts w:ascii="Times New Roman" w:hAnsi="Times New Roman" w:cs="Times New Roman"/>
          <w:b/>
        </w:rPr>
        <w:t>Abstract</w:t>
      </w:r>
      <w:r w:rsidRPr="00B3146F">
        <w:rPr>
          <w:rFonts w:ascii="Times New Roman" w:hAnsi="Times New Roman" w:cs="Times New Roman"/>
        </w:rPr>
        <w:t xml:space="preserve">: Chinese local leaders’ behaviors are driven by a career incentive structure in which those delivering better performances are more likely to be promoted. </w:t>
      </w:r>
      <w:r w:rsidR="005A0C63" w:rsidRPr="00B3146F">
        <w:rPr>
          <w:rFonts w:ascii="Times New Roman" w:hAnsi="Times New Roman" w:cs="Times New Roman"/>
        </w:rPr>
        <w:t>L</w:t>
      </w:r>
      <w:r w:rsidRPr="00B3146F">
        <w:rPr>
          <w:rFonts w:ascii="Times New Roman" w:hAnsi="Times New Roman" w:cs="Times New Roman"/>
        </w:rPr>
        <w:t xml:space="preserve">ocal leaders signal competence when their superiors actively collect evidence to evaluate their performances: these are years leading to the end of a </w:t>
      </w:r>
      <w:r w:rsidR="00CE3A8F" w:rsidRPr="00B3146F">
        <w:rPr>
          <w:rFonts w:ascii="Times New Roman" w:hAnsi="Times New Roman" w:cs="Times New Roman"/>
        </w:rPr>
        <w:t xml:space="preserve">five-year </w:t>
      </w:r>
      <w:r w:rsidRPr="00B3146F">
        <w:rPr>
          <w:rFonts w:ascii="Times New Roman" w:hAnsi="Times New Roman" w:cs="Times New Roman"/>
        </w:rPr>
        <w:t>term</w:t>
      </w:r>
      <w:r w:rsidR="00CE3A8F" w:rsidRPr="00B3146F">
        <w:rPr>
          <w:rFonts w:ascii="Times New Roman" w:hAnsi="Times New Roman" w:cs="Times New Roman"/>
        </w:rPr>
        <w:t xml:space="preserve">. </w:t>
      </w:r>
      <w:r w:rsidRPr="00B3146F">
        <w:rPr>
          <w:rFonts w:ascii="Times New Roman" w:hAnsi="Times New Roman" w:cs="Times New Roman"/>
        </w:rPr>
        <w:t xml:space="preserve">To create better economic performances, local leaders lessen the enforcement of environmental regulations to reduce local industries’ production costs and/or </w:t>
      </w:r>
      <w:r w:rsidR="004C4F12" w:rsidRPr="00B3146F">
        <w:rPr>
          <w:rFonts w:ascii="Times New Roman" w:hAnsi="Times New Roman" w:cs="Times New Roman"/>
        </w:rPr>
        <w:t xml:space="preserve">to </w:t>
      </w:r>
      <w:r w:rsidRPr="00B3146F">
        <w:rPr>
          <w:rFonts w:ascii="Times New Roman" w:hAnsi="Times New Roman" w:cs="Times New Roman"/>
        </w:rPr>
        <w:t>attract firms from other jurisdictions. Such selective enforcement creates an environmental political business cycle in which pollution increase</w:t>
      </w:r>
      <w:r w:rsidR="002125D4" w:rsidRPr="00B3146F">
        <w:rPr>
          <w:rFonts w:ascii="Times New Roman" w:hAnsi="Times New Roman" w:cs="Times New Roman"/>
        </w:rPr>
        <w:t>s</w:t>
      </w:r>
      <w:r w:rsidRPr="00B3146F">
        <w:rPr>
          <w:rFonts w:ascii="Times New Roman" w:hAnsi="Times New Roman" w:cs="Times New Roman"/>
        </w:rPr>
        <w:t xml:space="preserve"> in years leading to the year of leader turnover. </w:t>
      </w:r>
      <w:r w:rsidR="00F753D2" w:rsidRPr="00B3146F">
        <w:rPr>
          <w:rFonts w:ascii="Times New Roman" w:hAnsi="Times New Roman" w:cs="Times New Roman"/>
        </w:rPr>
        <w:t>T</w:t>
      </w:r>
      <w:r w:rsidRPr="00B3146F">
        <w:rPr>
          <w:rFonts w:ascii="Times New Roman" w:hAnsi="Times New Roman" w:cs="Times New Roman"/>
        </w:rPr>
        <w:t>he empirical analysis</w:t>
      </w:r>
      <w:r w:rsidR="0016507B" w:rsidRPr="00B3146F">
        <w:rPr>
          <w:rFonts w:ascii="Times New Roman" w:hAnsi="Times New Roman" w:cs="Times New Roman"/>
        </w:rPr>
        <w:t xml:space="preserve"> on a panel of </w:t>
      </w:r>
      <w:r w:rsidR="008D3AA6" w:rsidRPr="00B3146F">
        <w:rPr>
          <w:rFonts w:ascii="Times New Roman" w:hAnsi="Times New Roman" w:cs="Times New Roman"/>
        </w:rPr>
        <w:t>Chinese prefectures of 2002-2010</w:t>
      </w:r>
      <w:r w:rsidRPr="00B3146F">
        <w:rPr>
          <w:rFonts w:ascii="Times New Roman" w:hAnsi="Times New Roman" w:cs="Times New Roman"/>
        </w:rPr>
        <w:t xml:space="preserve"> reveals a U-shaped relationship between a prefecture</w:t>
      </w:r>
      <w:r w:rsidR="008B5505" w:rsidRPr="00B3146F">
        <w:rPr>
          <w:rFonts w:ascii="Times New Roman" w:hAnsi="Times New Roman" w:cs="Times New Roman"/>
        </w:rPr>
        <w:t>’s</w:t>
      </w:r>
      <w:r w:rsidRPr="00B3146F">
        <w:rPr>
          <w:rFonts w:ascii="Times New Roman" w:hAnsi="Times New Roman" w:cs="Times New Roman"/>
        </w:rPr>
        <w:t xml:space="preserve"> party secretary’s years in office and </w:t>
      </w:r>
      <w:r w:rsidR="008B5505" w:rsidRPr="00B3146F">
        <w:rPr>
          <w:rFonts w:ascii="Times New Roman" w:hAnsi="Times New Roman" w:cs="Times New Roman"/>
        </w:rPr>
        <w:t xml:space="preserve">its </w:t>
      </w:r>
      <w:r w:rsidRPr="00B3146F">
        <w:rPr>
          <w:rFonts w:ascii="Times New Roman" w:hAnsi="Times New Roman" w:cs="Times New Roman"/>
        </w:rPr>
        <w:t>average annual PM2.5</w:t>
      </w:r>
      <w:r w:rsidR="00986CDE" w:rsidRPr="00B3146F">
        <w:rPr>
          <w:rFonts w:ascii="Times New Roman" w:hAnsi="Times New Roman" w:cs="Times New Roman"/>
        </w:rPr>
        <w:t xml:space="preserve"> </w:t>
      </w:r>
      <w:r w:rsidR="00DA00BE" w:rsidRPr="00B3146F">
        <w:rPr>
          <w:rFonts w:ascii="Times New Roman" w:hAnsi="Times New Roman" w:cs="Times New Roman"/>
        </w:rPr>
        <w:t>level</w:t>
      </w:r>
      <w:r w:rsidRPr="00B3146F">
        <w:rPr>
          <w:rFonts w:ascii="Times New Roman" w:hAnsi="Times New Roman" w:cs="Times New Roman"/>
        </w:rPr>
        <w:t>.</w:t>
      </w:r>
    </w:p>
    <w:p w14:paraId="3A8CA6F0" w14:textId="4CF4FD55" w:rsidR="00FF5781" w:rsidRPr="00B3146F" w:rsidRDefault="00FF5781" w:rsidP="000B3A4C">
      <w:pPr>
        <w:ind w:left="-180" w:right="-180"/>
        <w:rPr>
          <w:rFonts w:ascii="Times New Roman" w:hAnsi="Times New Roman" w:cs="Times New Roman"/>
        </w:rPr>
      </w:pPr>
    </w:p>
    <w:p w14:paraId="3ED0DBC0" w14:textId="47D1ACA3" w:rsidR="008E2A9F" w:rsidRDefault="008E2A9F" w:rsidP="000B3A4C">
      <w:pPr>
        <w:ind w:left="-180" w:right="-180"/>
        <w:rPr>
          <w:rFonts w:ascii="Times New Roman" w:hAnsi="Times New Roman" w:cs="Times New Roman"/>
        </w:rPr>
      </w:pPr>
    </w:p>
    <w:p w14:paraId="51D8BBA3" w14:textId="02A32E91" w:rsidR="007F0B47" w:rsidRDefault="007F0B47" w:rsidP="000B3A4C">
      <w:pPr>
        <w:ind w:left="-180" w:right="-180"/>
        <w:rPr>
          <w:rFonts w:ascii="Times New Roman" w:hAnsi="Times New Roman" w:cs="Times New Roman"/>
        </w:rPr>
      </w:pPr>
    </w:p>
    <w:p w14:paraId="493E15B1" w14:textId="77777777" w:rsidR="007F0B47" w:rsidRPr="00B3146F" w:rsidRDefault="007F0B47" w:rsidP="000B3A4C">
      <w:pPr>
        <w:ind w:left="-180" w:right="-180"/>
        <w:rPr>
          <w:rFonts w:ascii="Times New Roman" w:hAnsi="Times New Roman" w:cs="Times New Roman"/>
        </w:rPr>
      </w:pPr>
    </w:p>
    <w:p w14:paraId="6DA45F8D" w14:textId="4E3AF1C3" w:rsidR="00993A9A" w:rsidRPr="00B3146F" w:rsidRDefault="00FF5781" w:rsidP="000B3A4C">
      <w:pPr>
        <w:ind w:left="-180" w:right="-180"/>
        <w:outlineLvl w:val="0"/>
        <w:rPr>
          <w:rFonts w:ascii="Times New Roman" w:hAnsi="Times New Roman" w:cs="Times New Roman"/>
        </w:rPr>
      </w:pPr>
      <w:r w:rsidRPr="00B3146F">
        <w:rPr>
          <w:rFonts w:ascii="Times New Roman" w:hAnsi="Times New Roman" w:cs="Times New Roman"/>
          <w:b/>
        </w:rPr>
        <w:t>Key words</w:t>
      </w:r>
      <w:r w:rsidRPr="00B3146F">
        <w:rPr>
          <w:rFonts w:ascii="Times New Roman" w:hAnsi="Times New Roman" w:cs="Times New Roman"/>
        </w:rPr>
        <w:t xml:space="preserve">: </w:t>
      </w:r>
      <w:r w:rsidR="00993A9A" w:rsidRPr="00B3146F">
        <w:rPr>
          <w:rFonts w:ascii="Times New Roman" w:hAnsi="Times New Roman" w:cs="Times New Roman"/>
        </w:rPr>
        <w:t>environmental political business cycles</w:t>
      </w:r>
      <w:r w:rsidR="003A2C89" w:rsidRPr="00B3146F">
        <w:rPr>
          <w:rFonts w:ascii="Times New Roman" w:hAnsi="Times New Roman" w:cs="Times New Roman"/>
        </w:rPr>
        <w:t>; air pollution</w:t>
      </w:r>
      <w:r w:rsidR="00993A9A" w:rsidRPr="00B3146F">
        <w:rPr>
          <w:rFonts w:ascii="Times New Roman" w:hAnsi="Times New Roman" w:cs="Times New Roman"/>
        </w:rPr>
        <w:t xml:space="preserve">. </w:t>
      </w:r>
    </w:p>
    <w:p w14:paraId="6DA79392" w14:textId="7E769CFD" w:rsidR="00FF5781" w:rsidRDefault="00FF5781" w:rsidP="000B3A4C">
      <w:pPr>
        <w:ind w:left="-180" w:right="-180"/>
        <w:rPr>
          <w:rFonts w:ascii="Times New Roman" w:hAnsi="Times New Roman" w:cs="Times New Roman"/>
        </w:rPr>
      </w:pPr>
    </w:p>
    <w:p w14:paraId="183C9806" w14:textId="67A0CAAF" w:rsidR="00971A51" w:rsidRDefault="00971A51" w:rsidP="000B3A4C">
      <w:pPr>
        <w:ind w:left="-180" w:right="-180"/>
        <w:rPr>
          <w:rFonts w:ascii="Times New Roman" w:hAnsi="Times New Roman" w:cs="Times New Roman"/>
        </w:rPr>
      </w:pPr>
    </w:p>
    <w:p w14:paraId="1E8C97BC" w14:textId="12A5B9F4" w:rsidR="00971A51" w:rsidRDefault="00971A51" w:rsidP="000B3A4C">
      <w:pPr>
        <w:ind w:left="-180" w:right="-180"/>
        <w:rPr>
          <w:rFonts w:ascii="Times New Roman" w:hAnsi="Times New Roman" w:cs="Times New Roman"/>
        </w:rPr>
      </w:pPr>
    </w:p>
    <w:p w14:paraId="7ADB7105" w14:textId="77777777" w:rsidR="00971A51" w:rsidRDefault="00971A51" w:rsidP="000B3A4C">
      <w:pPr>
        <w:ind w:left="-180" w:right="-180"/>
        <w:rPr>
          <w:rFonts w:ascii="Times New Roman" w:hAnsi="Times New Roman" w:cs="Times New Roman"/>
        </w:rPr>
      </w:pPr>
    </w:p>
    <w:p w14:paraId="34304279" w14:textId="7B9C1802" w:rsidR="005D4159" w:rsidRPr="005D4159" w:rsidRDefault="005D4159" w:rsidP="005D4159">
      <w:pPr>
        <w:ind w:left="-180"/>
        <w:rPr>
          <w:rFonts w:ascii="Times New Roman" w:hAnsi="Times New Roman" w:cs="Times New Roman"/>
        </w:rPr>
      </w:pPr>
      <w:r w:rsidRPr="005D4159">
        <w:rPr>
          <w:rFonts w:ascii="Times New Roman" w:hAnsi="Times New Roman" w:cs="Times New Roman"/>
          <w:b/>
        </w:rPr>
        <w:t>Acknowledgement:</w:t>
      </w:r>
      <w:r>
        <w:rPr>
          <w:rFonts w:ascii="Times New Roman" w:hAnsi="Times New Roman" w:cs="Times New Roman"/>
        </w:rPr>
        <w:t xml:space="preserve"> </w:t>
      </w:r>
      <w:r w:rsidRPr="005D4159">
        <w:rPr>
          <w:rFonts w:ascii="Times New Roman" w:hAnsi="Times New Roman" w:cs="Times New Roman"/>
        </w:rPr>
        <w:t xml:space="preserve">Earlier versions of this article were presented at APSA 2015 and MPSA 2016. We want to thank panel discussants and participants for their helpful comments. We have received valuable comments from Nicole Baerg, Mark Hallerberg, Jude Hays, Xiao Ma, and reviewers from </w:t>
      </w:r>
      <w:r w:rsidRPr="005D4159">
        <w:rPr>
          <w:rFonts w:ascii="Times New Roman" w:hAnsi="Times New Roman" w:cs="Times New Roman"/>
          <w:i/>
        </w:rPr>
        <w:t>Environmental Science &amp; Policy</w:t>
      </w:r>
      <w:r w:rsidRPr="005D4159">
        <w:rPr>
          <w:rFonts w:ascii="Times New Roman" w:hAnsi="Times New Roman" w:cs="Times New Roman"/>
        </w:rPr>
        <w:t>. Finally, we want to thank Bryan Tilt for including us in this special issue and for his comments that helped us greatly improve this article. All errors are ours.</w:t>
      </w:r>
    </w:p>
    <w:p w14:paraId="1B1C8BFC" w14:textId="60746B65" w:rsidR="00FF5781" w:rsidRPr="00B3146F" w:rsidRDefault="00FF5781" w:rsidP="000B3A4C">
      <w:pPr>
        <w:ind w:left="-180" w:right="-180"/>
        <w:rPr>
          <w:rFonts w:ascii="Times New Roman" w:hAnsi="Times New Roman" w:cs="Times New Roman"/>
        </w:rPr>
      </w:pPr>
    </w:p>
    <w:p w14:paraId="242CFCCB" w14:textId="77777777" w:rsidR="001E3101" w:rsidRPr="00B3146F" w:rsidRDefault="001E3101" w:rsidP="000B3A4C">
      <w:pPr>
        <w:ind w:left="-180" w:right="-180"/>
        <w:rPr>
          <w:rFonts w:ascii="Times New Roman" w:hAnsi="Times New Roman" w:cs="Times New Roman"/>
        </w:rPr>
      </w:pPr>
    </w:p>
    <w:p w14:paraId="5D7B8238" w14:textId="77777777" w:rsidR="002C3749" w:rsidRPr="00B3146F" w:rsidRDefault="002C3749" w:rsidP="000B3A4C">
      <w:pPr>
        <w:ind w:left="-180" w:right="-180"/>
        <w:rPr>
          <w:rFonts w:ascii="Times New Roman" w:hAnsi="Times New Roman" w:cs="Times New Roman"/>
        </w:rPr>
      </w:pPr>
    </w:p>
    <w:p w14:paraId="663F84EB" w14:textId="77777777" w:rsidR="002C3749" w:rsidRPr="00B3146F" w:rsidRDefault="002C3749" w:rsidP="000B3A4C">
      <w:pPr>
        <w:ind w:left="-180" w:right="-180"/>
        <w:rPr>
          <w:rFonts w:ascii="Times New Roman" w:hAnsi="Times New Roman" w:cs="Times New Roman"/>
        </w:rPr>
      </w:pPr>
    </w:p>
    <w:p w14:paraId="2DDB1EC3" w14:textId="77777777" w:rsidR="002C3749" w:rsidRPr="00B3146F" w:rsidRDefault="002C3749" w:rsidP="000B3A4C">
      <w:pPr>
        <w:ind w:left="-180" w:right="-180"/>
        <w:rPr>
          <w:rFonts w:ascii="Times New Roman" w:hAnsi="Times New Roman" w:cs="Times New Roman"/>
        </w:rPr>
      </w:pPr>
    </w:p>
    <w:p w14:paraId="4A37EE30" w14:textId="77777777" w:rsidR="002C3749" w:rsidRPr="00B3146F" w:rsidRDefault="002C3749" w:rsidP="000B3A4C">
      <w:pPr>
        <w:ind w:left="-180" w:right="-180"/>
        <w:rPr>
          <w:rFonts w:ascii="Times New Roman" w:hAnsi="Times New Roman" w:cs="Times New Roman"/>
        </w:rPr>
      </w:pPr>
      <w:r w:rsidRPr="00B3146F">
        <w:rPr>
          <w:rFonts w:ascii="Times New Roman" w:hAnsi="Times New Roman" w:cs="Times New Roman"/>
        </w:rPr>
        <w:br w:type="page"/>
      </w:r>
    </w:p>
    <w:p w14:paraId="5EB98EFD" w14:textId="77777777" w:rsidR="002C3749" w:rsidRPr="00B3146F" w:rsidRDefault="002C3749" w:rsidP="000B3A4C">
      <w:pPr>
        <w:ind w:left="-180" w:right="-180"/>
        <w:jc w:val="center"/>
        <w:outlineLvl w:val="0"/>
        <w:rPr>
          <w:rFonts w:ascii="Times New Roman" w:hAnsi="Times New Roman" w:cs="Times New Roman"/>
          <w:b/>
        </w:rPr>
      </w:pPr>
      <w:r w:rsidRPr="00B3146F">
        <w:rPr>
          <w:rFonts w:ascii="Times New Roman" w:hAnsi="Times New Roman" w:cs="Times New Roman"/>
          <w:b/>
        </w:rPr>
        <w:lastRenderedPageBreak/>
        <w:t>Introduction</w:t>
      </w:r>
    </w:p>
    <w:p w14:paraId="7D06CE77" w14:textId="3F8A0208" w:rsidR="00BC7C01" w:rsidRPr="00B3146F" w:rsidRDefault="00971AAA" w:rsidP="000B3A4C">
      <w:pPr>
        <w:ind w:left="-180" w:right="-180"/>
        <w:rPr>
          <w:rFonts w:ascii="Times New Roman" w:hAnsi="Times New Roman" w:cs="Times New Roman"/>
        </w:rPr>
      </w:pPr>
      <w:r w:rsidRPr="0028769A">
        <w:rPr>
          <w:rFonts w:ascii="Times New Roman" w:hAnsi="Times New Roman" w:cs="Times New Roman"/>
        </w:rPr>
        <w:t>What explains the variation in local implementation of environmental policies or the lack thereof in China?</w:t>
      </w:r>
      <w:r w:rsidRPr="000B6566">
        <w:rPr>
          <w:rFonts w:ascii="Times New Roman" w:hAnsi="Times New Roman" w:cs="Times New Roman"/>
          <w:i/>
        </w:rPr>
        <w:t xml:space="preserve"> </w:t>
      </w:r>
      <w:r w:rsidR="002C3749" w:rsidRPr="00B3146F">
        <w:rPr>
          <w:rFonts w:ascii="Times New Roman" w:hAnsi="Times New Roman" w:cs="Times New Roman"/>
        </w:rPr>
        <w:t xml:space="preserve">Chinese local leaders’ behaviors are driven by a career incentive structure centered </w:t>
      </w:r>
      <w:r w:rsidR="00B87DC5" w:rsidRPr="00B3146F">
        <w:rPr>
          <w:rFonts w:ascii="Times New Roman" w:hAnsi="Times New Roman" w:cs="Times New Roman"/>
        </w:rPr>
        <w:t>on</w:t>
      </w:r>
      <w:r w:rsidR="002C3749" w:rsidRPr="00B3146F">
        <w:rPr>
          <w:rFonts w:ascii="Times New Roman" w:hAnsi="Times New Roman" w:cs="Times New Roman"/>
        </w:rPr>
        <w:t xml:space="preserve"> a cadre evaluation system in which those </w:t>
      </w:r>
      <w:r w:rsidR="00AC3640" w:rsidRPr="00B3146F">
        <w:rPr>
          <w:rFonts w:ascii="Times New Roman" w:hAnsi="Times New Roman" w:cs="Times New Roman"/>
        </w:rPr>
        <w:t xml:space="preserve">who </w:t>
      </w:r>
      <w:r w:rsidR="00B87DC5" w:rsidRPr="00B3146F">
        <w:rPr>
          <w:rFonts w:ascii="Times New Roman" w:hAnsi="Times New Roman" w:cs="Times New Roman"/>
        </w:rPr>
        <w:t xml:space="preserve">deliver </w:t>
      </w:r>
      <w:r w:rsidR="00AC3640" w:rsidRPr="00B3146F">
        <w:rPr>
          <w:rFonts w:ascii="Times New Roman" w:hAnsi="Times New Roman" w:cs="Times New Roman"/>
        </w:rPr>
        <w:t>high priority targets</w:t>
      </w:r>
      <w:r w:rsidR="009E30D0" w:rsidRPr="00B3146F">
        <w:rPr>
          <w:rFonts w:ascii="Times New Roman" w:hAnsi="Times New Roman" w:cs="Times New Roman"/>
        </w:rPr>
        <w:t xml:space="preserve"> </w:t>
      </w:r>
      <w:r w:rsidR="002C3749" w:rsidRPr="00B3146F">
        <w:rPr>
          <w:rFonts w:ascii="Times New Roman" w:hAnsi="Times New Roman" w:cs="Times New Roman"/>
        </w:rPr>
        <w:t>are more likely to be promoted</w:t>
      </w:r>
      <w:r w:rsidR="00904EC5" w:rsidRPr="00B3146F">
        <w:rPr>
          <w:rFonts w:ascii="Times New Roman" w:hAnsi="Times New Roman" w:cs="Times New Roman"/>
        </w:rPr>
        <w:t xml:space="preserve"> </w:t>
      </w:r>
      <w:r w:rsidR="00904EC5" w:rsidRPr="00B3146F">
        <w:rPr>
          <w:rFonts w:ascii="Times New Roman" w:hAnsi="Times New Roman" w:cs="Times New Roman"/>
        </w:rPr>
        <w:fldChar w:fldCharType="begin"/>
      </w:r>
      <w:r w:rsidR="00904EC5" w:rsidRPr="00B3146F">
        <w:rPr>
          <w:rFonts w:ascii="Times New Roman" w:hAnsi="Times New Roman" w:cs="Times New Roman"/>
        </w:rPr>
        <w:instrText xml:space="preserve"> ADDIN ZOTERO_ITEM CSL_CITATION {"citationID":"h2Hd3jXw","properties":{"formattedCitation":"(Birney, 2014)","plainCitation":"(Birney, 2014)","noteIndex":0},"citationItems":[{"id":313,"uris":["http://zotero.org/users/local/BZPKLppi/items/Z7BRLX7B"],"uri":["http://zotero.org/users/local/BZPKLppi/items/Z7BRLX7B"],"itemData":{"id":313,"type":"article-journal","title":"Decentralization and veiled corruption under China’s “rule of mandates”","container-title":"World Development","page":"55–67","volume":"53","source":"Google Scholar","author":[{"family":"Birney","given":"Mayling"}],"issued":{"date-parts":[["2014"]]}}}],"schema":"https://github.com/citation-style-language/schema/raw/master/csl-citation.json"} </w:instrText>
      </w:r>
      <w:r w:rsidR="00904EC5" w:rsidRPr="00B3146F">
        <w:rPr>
          <w:rFonts w:ascii="Times New Roman" w:hAnsi="Times New Roman" w:cs="Times New Roman"/>
        </w:rPr>
        <w:fldChar w:fldCharType="separate"/>
      </w:r>
      <w:r w:rsidR="00904EC5" w:rsidRPr="00B3146F">
        <w:rPr>
          <w:rFonts w:ascii="Times New Roman" w:hAnsi="Times New Roman" w:cs="Times New Roman"/>
          <w:noProof/>
        </w:rPr>
        <w:t>(Birney, 2014)</w:t>
      </w:r>
      <w:r w:rsidR="00904EC5" w:rsidRPr="00B3146F">
        <w:rPr>
          <w:rFonts w:ascii="Times New Roman" w:hAnsi="Times New Roman" w:cs="Times New Roman"/>
        </w:rPr>
        <w:fldChar w:fldCharType="end"/>
      </w:r>
      <w:r w:rsidR="002C3749" w:rsidRPr="00B3146F">
        <w:rPr>
          <w:rFonts w:ascii="Times New Roman" w:hAnsi="Times New Roman" w:cs="Times New Roman"/>
        </w:rPr>
        <w:t>.</w:t>
      </w:r>
      <w:r w:rsidR="002C3749" w:rsidRPr="00B3146F">
        <w:rPr>
          <w:rStyle w:val="Funotenzeichen"/>
          <w:rFonts w:ascii="Times New Roman" w:hAnsi="Times New Roman" w:cs="Times New Roman"/>
        </w:rPr>
        <w:footnoteReference w:id="1"/>
      </w:r>
      <w:r w:rsidR="002C3749" w:rsidRPr="00B3146F">
        <w:rPr>
          <w:rFonts w:ascii="Times New Roman" w:hAnsi="Times New Roman" w:cs="Times New Roman"/>
        </w:rPr>
        <w:t xml:space="preserve"> </w:t>
      </w:r>
      <w:r w:rsidR="0050207B">
        <w:rPr>
          <w:rFonts w:ascii="Times New Roman" w:hAnsi="Times New Roman" w:cs="Times New Roman"/>
        </w:rPr>
        <w:t xml:space="preserve">Despite the fact that </w:t>
      </w:r>
      <w:r w:rsidR="001F2783" w:rsidRPr="00B3146F">
        <w:rPr>
          <w:rFonts w:ascii="Times New Roman" w:hAnsi="Times New Roman" w:cs="Times New Roman"/>
        </w:rPr>
        <w:t>new targets such as environmental protection and social stability have been added</w:t>
      </w:r>
      <w:r w:rsidR="007D357B" w:rsidRPr="00B3146F">
        <w:rPr>
          <w:rFonts w:ascii="Times New Roman" w:hAnsi="Times New Roman" w:cs="Times New Roman"/>
        </w:rPr>
        <w:t xml:space="preserve"> </w:t>
      </w:r>
      <w:r w:rsidR="0032308F">
        <w:rPr>
          <w:rFonts w:ascii="Times New Roman" w:hAnsi="Times New Roman" w:cs="Times New Roman"/>
        </w:rPr>
        <w:t xml:space="preserve">in recent years, </w:t>
      </w:r>
      <w:r w:rsidR="003D7B84" w:rsidRPr="00B3146F">
        <w:rPr>
          <w:rFonts w:ascii="Times New Roman" w:hAnsi="Times New Roman" w:cs="Times New Roman"/>
        </w:rPr>
        <w:t xml:space="preserve">promoting </w:t>
      </w:r>
      <w:r w:rsidR="001F2783" w:rsidRPr="00B3146F">
        <w:rPr>
          <w:rFonts w:ascii="Times New Roman" w:hAnsi="Times New Roman" w:cs="Times New Roman"/>
        </w:rPr>
        <w:t xml:space="preserve">economic growth is still seen as the safest bet for </w:t>
      </w:r>
      <w:r w:rsidR="003D7B84" w:rsidRPr="00B3146F">
        <w:rPr>
          <w:rFonts w:ascii="Times New Roman" w:hAnsi="Times New Roman" w:cs="Times New Roman"/>
        </w:rPr>
        <w:t>career advancement</w:t>
      </w:r>
      <w:r w:rsidR="00904EC5" w:rsidRPr="00B3146F">
        <w:rPr>
          <w:rFonts w:ascii="Times New Roman" w:hAnsi="Times New Roman" w:cs="Times New Roman"/>
        </w:rPr>
        <w:t xml:space="preserve"> </w:t>
      </w:r>
      <w:r w:rsidR="00904EC5" w:rsidRPr="00B3146F">
        <w:rPr>
          <w:rFonts w:ascii="Times New Roman" w:hAnsi="Times New Roman" w:cs="Times New Roman"/>
        </w:rPr>
        <w:fldChar w:fldCharType="begin"/>
      </w:r>
      <w:r w:rsidR="00D74024" w:rsidRPr="00B3146F">
        <w:rPr>
          <w:rFonts w:ascii="Times New Roman" w:hAnsi="Times New Roman" w:cs="Times New Roman"/>
        </w:rPr>
        <w:instrText xml:space="preserve"> ADDIN ZOTERO_ITEM CSL_CITATION {"citationID":"0i5ztd7I","properties":{"formattedCitation":"(Heberer and Senz, 2011; Li and Zhou, 2005)","plainCitation":"(Heberer and Senz, 2011; Li and Zhou, 2005)","noteIndex":0},"citationItems":[{"id":336,"uris":["http://zotero.org/users/local/BZPKLppi/items/FP3G2W97"],"uri":["http://zotero.org/users/local/BZPKLppi/items/FP3G2W97"],"itemData":{"id":336,"type":"article-journal","title":"Streamlining local behaviour through communication, incentives and control: a case study of local environmental policies in China","container-title":"Journal of Current Chinese Affairs","page":"77–112","volume":"40","issue":"3","source":"Google Scholar","shortTitle":"Streamlining local behaviour through communication, incentives and control","author":[{"family":"Heberer","given":"Thomas"},{"family":"Senz","given":"Anja"}],"issued":{"date-parts":[["2011"]]}}},{"id":44,"uris":["http://zotero.org/users/local/BZPKLppi/items/ULFW4BUS"],"uri":["http://zotero.org/users/local/BZPKLppi/items/ULFW4BUS"],"itemData":{"id":44,"type":"article-journal","title":"Political turnover and economic performance: the incentive role of personnel control in China","container-title":"Journal of public economics","page":"1743–1762","volume":"89","issue":"9","author":[{"family":"Li","given":"Hongbin"},{"family":"Zhou","given":"Li-An"}],"issued":{"date-parts":[["2005"]]}}}],"schema":"https://github.com/citation-style-language/schema/raw/master/csl-citation.json"} </w:instrText>
      </w:r>
      <w:r w:rsidR="00904EC5" w:rsidRPr="00B3146F">
        <w:rPr>
          <w:rFonts w:ascii="Times New Roman" w:hAnsi="Times New Roman" w:cs="Times New Roman"/>
        </w:rPr>
        <w:fldChar w:fldCharType="separate"/>
      </w:r>
      <w:r w:rsidR="00D74024" w:rsidRPr="00B3146F">
        <w:rPr>
          <w:rFonts w:ascii="Times New Roman" w:hAnsi="Times New Roman" w:cs="Times New Roman"/>
          <w:noProof/>
        </w:rPr>
        <w:t>(Heberer and Senz, 2011; Li and Zhou, 2005)</w:t>
      </w:r>
      <w:r w:rsidR="00904EC5" w:rsidRPr="00B3146F">
        <w:rPr>
          <w:rFonts w:ascii="Times New Roman" w:hAnsi="Times New Roman" w:cs="Times New Roman"/>
        </w:rPr>
        <w:fldChar w:fldCharType="end"/>
      </w:r>
      <w:r w:rsidR="007D357B" w:rsidRPr="00B3146F">
        <w:rPr>
          <w:rFonts w:ascii="Times New Roman" w:hAnsi="Times New Roman" w:cs="Times New Roman"/>
        </w:rPr>
        <w:t xml:space="preserve">. </w:t>
      </w:r>
      <w:r w:rsidR="00A93DB4" w:rsidRPr="00B3146F">
        <w:rPr>
          <w:rFonts w:ascii="Times New Roman" w:hAnsi="Times New Roman" w:cs="Times New Roman"/>
        </w:rPr>
        <w:t>L</w:t>
      </w:r>
      <w:r w:rsidR="002C3749" w:rsidRPr="00B3146F">
        <w:rPr>
          <w:rFonts w:ascii="Times New Roman" w:hAnsi="Times New Roman" w:cs="Times New Roman"/>
        </w:rPr>
        <w:t>ocal leaders</w:t>
      </w:r>
      <w:r w:rsidR="00352C08" w:rsidRPr="00B3146F">
        <w:rPr>
          <w:rFonts w:ascii="Times New Roman" w:hAnsi="Times New Roman" w:cs="Times New Roman"/>
        </w:rPr>
        <w:t xml:space="preserve"> often </w:t>
      </w:r>
      <w:r w:rsidR="002C3749" w:rsidRPr="00B3146F">
        <w:rPr>
          <w:rFonts w:ascii="Times New Roman" w:hAnsi="Times New Roman" w:cs="Times New Roman"/>
        </w:rPr>
        <w:t>signal competence when their superiors actively collect evidence to evaluate their performances</w:t>
      </w:r>
      <w:r w:rsidR="001F7B18" w:rsidRPr="00B3146F">
        <w:rPr>
          <w:rFonts w:ascii="Times New Roman" w:hAnsi="Times New Roman" w:cs="Times New Roman"/>
        </w:rPr>
        <w:t xml:space="preserve">: </w:t>
      </w:r>
      <w:r w:rsidR="002C3749" w:rsidRPr="00B3146F">
        <w:rPr>
          <w:rFonts w:ascii="Times New Roman" w:hAnsi="Times New Roman" w:cs="Times New Roman"/>
        </w:rPr>
        <w:t xml:space="preserve">these are </w:t>
      </w:r>
      <w:r w:rsidR="004C22FE" w:rsidRPr="00B3146F">
        <w:rPr>
          <w:rFonts w:ascii="Times New Roman" w:hAnsi="Times New Roman" w:cs="Times New Roman"/>
        </w:rPr>
        <w:t xml:space="preserve">often </w:t>
      </w:r>
      <w:r w:rsidR="002C3749" w:rsidRPr="00B3146F">
        <w:rPr>
          <w:rFonts w:ascii="Times New Roman" w:hAnsi="Times New Roman" w:cs="Times New Roman"/>
        </w:rPr>
        <w:t xml:space="preserve">the one or two years leading up to the end of the recommended </w:t>
      </w:r>
      <w:r w:rsidR="00240C6B" w:rsidRPr="00B3146F">
        <w:rPr>
          <w:rFonts w:ascii="Times New Roman" w:hAnsi="Times New Roman" w:cs="Times New Roman"/>
        </w:rPr>
        <w:t>five-year</w:t>
      </w:r>
      <w:r w:rsidR="00594354" w:rsidRPr="00B3146F">
        <w:rPr>
          <w:rFonts w:ascii="Times New Roman" w:hAnsi="Times New Roman" w:cs="Times New Roman"/>
        </w:rPr>
        <w:t xml:space="preserve"> term</w:t>
      </w:r>
      <w:r w:rsidR="002C3749" w:rsidRPr="00B3146F">
        <w:rPr>
          <w:rFonts w:ascii="Times New Roman" w:hAnsi="Times New Roman" w:cs="Times New Roman"/>
        </w:rPr>
        <w:t xml:space="preserve">. </w:t>
      </w:r>
      <w:r w:rsidR="00A30800">
        <w:rPr>
          <w:rFonts w:ascii="Times New Roman" w:hAnsi="Times New Roman" w:cs="Times New Roman"/>
        </w:rPr>
        <w:t xml:space="preserve">Lessening </w:t>
      </w:r>
      <w:r w:rsidR="00984E4E">
        <w:rPr>
          <w:rFonts w:ascii="Times New Roman" w:hAnsi="Times New Roman" w:cs="Times New Roman"/>
        </w:rPr>
        <w:t xml:space="preserve">the enforcement of </w:t>
      </w:r>
      <w:r w:rsidR="002C3749" w:rsidRPr="00B3146F">
        <w:rPr>
          <w:rFonts w:ascii="Times New Roman" w:hAnsi="Times New Roman" w:cs="Times New Roman"/>
        </w:rPr>
        <w:t>environmental regulations to reduce local ind</w:t>
      </w:r>
      <w:r w:rsidR="00DC0154" w:rsidRPr="00B3146F">
        <w:rPr>
          <w:rFonts w:ascii="Times New Roman" w:hAnsi="Times New Roman" w:cs="Times New Roman"/>
        </w:rPr>
        <w:t>ustries’ production costs and</w:t>
      </w:r>
      <w:r w:rsidR="002C3749" w:rsidRPr="00B3146F">
        <w:rPr>
          <w:rFonts w:ascii="Times New Roman" w:hAnsi="Times New Roman" w:cs="Times New Roman"/>
        </w:rPr>
        <w:t xml:space="preserve"> </w:t>
      </w:r>
      <w:r w:rsidR="003B3939" w:rsidRPr="00B3146F">
        <w:rPr>
          <w:rFonts w:ascii="Times New Roman" w:hAnsi="Times New Roman" w:cs="Times New Roman"/>
        </w:rPr>
        <w:t xml:space="preserve">to </w:t>
      </w:r>
      <w:r w:rsidR="002C3749" w:rsidRPr="00B3146F">
        <w:rPr>
          <w:rFonts w:ascii="Times New Roman" w:hAnsi="Times New Roman" w:cs="Times New Roman"/>
        </w:rPr>
        <w:t xml:space="preserve">attract firms from other jurisdictions </w:t>
      </w:r>
      <w:r w:rsidR="003B3939" w:rsidRPr="00B3146F">
        <w:rPr>
          <w:rFonts w:ascii="Times New Roman" w:hAnsi="Times New Roman" w:cs="Times New Roman"/>
        </w:rPr>
        <w:t xml:space="preserve">is </w:t>
      </w:r>
      <w:r w:rsidR="002C3749" w:rsidRPr="00B3146F">
        <w:rPr>
          <w:rFonts w:ascii="Times New Roman" w:hAnsi="Times New Roman" w:cs="Times New Roman"/>
        </w:rPr>
        <w:t>among the policy instruments used by local leaders at the end of their current tenure to create b</w:t>
      </w:r>
      <w:r w:rsidR="001467EB" w:rsidRPr="00B3146F">
        <w:rPr>
          <w:rFonts w:ascii="Times New Roman" w:hAnsi="Times New Roman" w:cs="Times New Roman"/>
        </w:rPr>
        <w:t>etter economic performances</w:t>
      </w:r>
      <w:r w:rsidR="002C3749" w:rsidRPr="00B3146F">
        <w:rPr>
          <w:rFonts w:ascii="Times New Roman" w:hAnsi="Times New Roman" w:cs="Times New Roman"/>
        </w:rPr>
        <w:t>. Such</w:t>
      </w:r>
      <w:r w:rsidR="002A282E" w:rsidRPr="00B3146F">
        <w:rPr>
          <w:rFonts w:ascii="Times New Roman" w:hAnsi="Times New Roman" w:cs="Times New Roman"/>
        </w:rPr>
        <w:t xml:space="preserve"> “selective policy implementation” </w:t>
      </w:r>
      <w:r w:rsidR="002C3749" w:rsidRPr="00B3146F">
        <w:rPr>
          <w:rFonts w:ascii="Times New Roman" w:hAnsi="Times New Roman" w:cs="Times New Roman"/>
        </w:rPr>
        <w:t>of environmental regulations creates an environmental political business cycle in which pollution increase</w:t>
      </w:r>
      <w:r w:rsidR="00501085" w:rsidRPr="00B3146F">
        <w:rPr>
          <w:rFonts w:ascii="Times New Roman" w:hAnsi="Times New Roman" w:cs="Times New Roman"/>
        </w:rPr>
        <w:t>s</w:t>
      </w:r>
      <w:r w:rsidR="002C3749" w:rsidRPr="00B3146F">
        <w:rPr>
          <w:rFonts w:ascii="Times New Roman" w:hAnsi="Times New Roman" w:cs="Times New Roman"/>
        </w:rPr>
        <w:t xml:space="preserve"> in years leading to local leader turnover. </w:t>
      </w:r>
    </w:p>
    <w:p w14:paraId="052DFE73" w14:textId="2D1D7089" w:rsidR="00AD373D" w:rsidRPr="00B3146F" w:rsidRDefault="002C3749" w:rsidP="000B3A4C">
      <w:pPr>
        <w:ind w:left="-180" w:right="-180" w:firstLine="540"/>
        <w:rPr>
          <w:rFonts w:ascii="Times New Roman" w:hAnsi="Times New Roman" w:cs="Times New Roman"/>
        </w:rPr>
      </w:pPr>
      <w:r w:rsidRPr="00B3146F">
        <w:rPr>
          <w:rFonts w:ascii="Times New Roman" w:hAnsi="Times New Roman" w:cs="Times New Roman"/>
        </w:rPr>
        <w:t xml:space="preserve">We find strong </w:t>
      </w:r>
      <w:r w:rsidR="00645ACD" w:rsidRPr="00B3146F">
        <w:rPr>
          <w:rFonts w:ascii="Times New Roman" w:hAnsi="Times New Roman" w:cs="Times New Roman"/>
        </w:rPr>
        <w:t xml:space="preserve">empirical </w:t>
      </w:r>
      <w:r w:rsidRPr="00B3146F">
        <w:rPr>
          <w:rFonts w:ascii="Times New Roman" w:hAnsi="Times New Roman" w:cs="Times New Roman"/>
        </w:rPr>
        <w:t>support in PM2.5 air pollution</w:t>
      </w:r>
      <w:r w:rsidR="00000ED2" w:rsidRPr="00B3146F">
        <w:rPr>
          <w:rFonts w:ascii="Times New Roman" w:hAnsi="Times New Roman" w:cs="Times New Roman"/>
        </w:rPr>
        <w:t xml:space="preserve"> b</w:t>
      </w:r>
      <w:r w:rsidR="006C033D" w:rsidRPr="00B3146F">
        <w:rPr>
          <w:rFonts w:ascii="Times New Roman" w:hAnsi="Times New Roman" w:cs="Times New Roman"/>
        </w:rPr>
        <w:t>ased on a panel dataset of Chinese prefectures of 2002-2010</w:t>
      </w:r>
      <w:r w:rsidR="00000ED2" w:rsidRPr="00B3146F">
        <w:rPr>
          <w:rFonts w:ascii="Times New Roman" w:hAnsi="Times New Roman" w:cs="Times New Roman"/>
        </w:rPr>
        <w:t>. T</w:t>
      </w:r>
      <w:r w:rsidR="006C033D" w:rsidRPr="00B3146F">
        <w:rPr>
          <w:rFonts w:ascii="Times New Roman" w:hAnsi="Times New Roman" w:cs="Times New Roman"/>
        </w:rPr>
        <w:t>he</w:t>
      </w:r>
      <w:r w:rsidR="00990A28" w:rsidRPr="00B3146F">
        <w:rPr>
          <w:rFonts w:ascii="Times New Roman" w:hAnsi="Times New Roman" w:cs="Times New Roman"/>
        </w:rPr>
        <w:t xml:space="preserve"> empirical analysis reveals </w:t>
      </w:r>
      <w:r w:rsidRPr="00B3146F">
        <w:rPr>
          <w:rFonts w:ascii="Times New Roman" w:hAnsi="Times New Roman" w:cs="Times New Roman"/>
        </w:rPr>
        <w:t xml:space="preserve">a U-shaped relationship between a prefecture party secretary’s years in office and </w:t>
      </w:r>
      <w:r w:rsidR="007925DB" w:rsidRPr="00B3146F">
        <w:rPr>
          <w:rFonts w:ascii="Times New Roman" w:hAnsi="Times New Roman" w:cs="Times New Roman"/>
        </w:rPr>
        <w:t xml:space="preserve">her </w:t>
      </w:r>
      <w:r w:rsidRPr="00B3146F">
        <w:rPr>
          <w:rFonts w:ascii="Times New Roman" w:hAnsi="Times New Roman" w:cs="Times New Roman"/>
        </w:rPr>
        <w:t>prefecture’s averag</w:t>
      </w:r>
      <w:r w:rsidR="00EA33A9" w:rsidRPr="00B3146F">
        <w:rPr>
          <w:rFonts w:ascii="Times New Roman" w:hAnsi="Times New Roman" w:cs="Times New Roman"/>
        </w:rPr>
        <w:t>e annual PM</w:t>
      </w:r>
      <w:r w:rsidR="0087766D" w:rsidRPr="00B3146F">
        <w:rPr>
          <w:rFonts w:ascii="Times New Roman" w:hAnsi="Times New Roman" w:cs="Times New Roman"/>
        </w:rPr>
        <w:t>2.5</w:t>
      </w:r>
      <w:r w:rsidR="00EA33A9" w:rsidRPr="00B3146F">
        <w:rPr>
          <w:rFonts w:ascii="Times New Roman" w:hAnsi="Times New Roman" w:cs="Times New Roman"/>
        </w:rPr>
        <w:t xml:space="preserve"> concentration</w:t>
      </w:r>
      <w:r w:rsidR="00297901" w:rsidRPr="00B3146F">
        <w:rPr>
          <w:rFonts w:ascii="Times New Roman" w:hAnsi="Times New Roman" w:cs="Times New Roman"/>
        </w:rPr>
        <w:t>. F</w:t>
      </w:r>
      <w:r w:rsidR="00FB22C1" w:rsidRPr="00B3146F">
        <w:rPr>
          <w:rFonts w:ascii="Times New Roman" w:hAnsi="Times New Roman" w:cs="Times New Roman"/>
        </w:rPr>
        <w:t xml:space="preserve">or </w:t>
      </w:r>
      <w:r w:rsidR="00040C6F" w:rsidRPr="00B3146F">
        <w:rPr>
          <w:rFonts w:ascii="Times New Roman" w:hAnsi="Times New Roman" w:cs="Times New Roman"/>
        </w:rPr>
        <w:t xml:space="preserve">a </w:t>
      </w:r>
      <w:r w:rsidR="00240C6B" w:rsidRPr="00B3146F">
        <w:rPr>
          <w:rFonts w:ascii="Times New Roman" w:hAnsi="Times New Roman" w:cs="Times New Roman"/>
        </w:rPr>
        <w:t>five-year</w:t>
      </w:r>
      <w:r w:rsidR="00040C6F" w:rsidRPr="00B3146F">
        <w:rPr>
          <w:rFonts w:ascii="Times New Roman" w:hAnsi="Times New Roman" w:cs="Times New Roman"/>
        </w:rPr>
        <w:t xml:space="preserve"> term, t</w:t>
      </w:r>
      <w:r w:rsidRPr="00B3146F">
        <w:rPr>
          <w:rFonts w:ascii="Times New Roman" w:hAnsi="Times New Roman" w:cs="Times New Roman"/>
        </w:rPr>
        <w:t xml:space="preserve">he turnover year </w:t>
      </w:r>
      <w:r w:rsidR="009314E9" w:rsidRPr="00B3146F">
        <w:rPr>
          <w:rFonts w:ascii="Times New Roman" w:hAnsi="Times New Roman" w:cs="Times New Roman"/>
        </w:rPr>
        <w:t xml:space="preserve">is </w:t>
      </w:r>
      <w:r w:rsidRPr="00B3146F">
        <w:rPr>
          <w:rFonts w:ascii="Times New Roman" w:hAnsi="Times New Roman" w:cs="Times New Roman"/>
        </w:rPr>
        <w:t xml:space="preserve">associated with a PM level </w:t>
      </w:r>
      <w:r w:rsidR="009314E9" w:rsidRPr="00B3146F">
        <w:rPr>
          <w:rFonts w:ascii="Times New Roman" w:hAnsi="Times New Roman" w:cs="Times New Roman"/>
        </w:rPr>
        <w:t>that is 0.57 micrograms per cubic meter</w:t>
      </w:r>
      <w:r w:rsidR="00FD1A92" w:rsidRPr="00B3146F">
        <w:rPr>
          <w:rFonts w:ascii="Times New Roman" w:hAnsi="Times New Roman" w:cs="Times New Roman"/>
        </w:rPr>
        <w:t xml:space="preserve"> </w:t>
      </w:r>
      <w:r w:rsidR="00F71EE5" w:rsidRPr="00B3146F">
        <w:rPr>
          <w:rFonts w:ascii="Times New Roman" w:hAnsi="Times New Roman" w:cs="Times New Roman"/>
        </w:rPr>
        <w:t>(</w:t>
      </w:r>
      <w:r w:rsidR="00FD1A92" w:rsidRPr="00B3146F">
        <w:rPr>
          <w:rFonts w:ascii="Times New Roman" w:hAnsi="Times New Roman" w:cs="Times New Roman"/>
        </w:rPr>
        <w:t>μg/m</w:t>
      </w:r>
      <w:r w:rsidR="00FD1A92" w:rsidRPr="00B3146F">
        <w:rPr>
          <w:rFonts w:ascii="Times New Roman" w:hAnsi="Times New Roman" w:cs="Times New Roman"/>
          <w:vertAlign w:val="superscript"/>
        </w:rPr>
        <w:t>3</w:t>
      </w:r>
      <w:r w:rsidR="00CB659A" w:rsidRPr="00B3146F">
        <w:rPr>
          <w:rFonts w:ascii="Times New Roman" w:hAnsi="Times New Roman" w:cs="Times New Roman"/>
        </w:rPr>
        <w:t>)</w:t>
      </w:r>
      <w:r w:rsidR="009314E9" w:rsidRPr="00B3146F">
        <w:rPr>
          <w:rFonts w:ascii="Times New Roman" w:hAnsi="Times New Roman" w:cs="Times New Roman"/>
        </w:rPr>
        <w:t xml:space="preserve"> </w:t>
      </w:r>
      <w:r w:rsidRPr="00B3146F">
        <w:rPr>
          <w:rFonts w:ascii="Times New Roman" w:hAnsi="Times New Roman" w:cs="Times New Roman"/>
        </w:rPr>
        <w:t>higher than mid-term years</w:t>
      </w:r>
      <w:r w:rsidR="009A0E33" w:rsidRPr="00B3146F">
        <w:rPr>
          <w:rFonts w:ascii="Times New Roman" w:hAnsi="Times New Roman" w:cs="Times New Roman"/>
        </w:rPr>
        <w:t xml:space="preserve"> – a </w:t>
      </w:r>
      <w:r w:rsidR="00AD373D" w:rsidRPr="00B3146F">
        <w:rPr>
          <w:rFonts w:ascii="Times New Roman" w:hAnsi="Times New Roman" w:cs="Times New Roman"/>
        </w:rPr>
        <w:t xml:space="preserve">2% increase over the mean PM2.5 level </w:t>
      </w:r>
      <w:r w:rsidR="004A7D11" w:rsidRPr="00B3146F">
        <w:rPr>
          <w:rFonts w:ascii="Times New Roman" w:hAnsi="Times New Roman" w:cs="Times New Roman"/>
        </w:rPr>
        <w:t xml:space="preserve">in Chinese prefectures </w:t>
      </w:r>
      <w:r w:rsidR="00AD373D" w:rsidRPr="00B3146F">
        <w:rPr>
          <w:rFonts w:ascii="Times New Roman" w:hAnsi="Times New Roman" w:cs="Times New Roman"/>
        </w:rPr>
        <w:t>(</w:t>
      </w:r>
      <w:r w:rsidR="00905755" w:rsidRPr="00B3146F">
        <w:rPr>
          <w:rFonts w:ascii="Times New Roman" w:hAnsi="Times New Roman" w:cs="Times New Roman"/>
        </w:rPr>
        <w:t xml:space="preserve">about </w:t>
      </w:r>
      <w:r w:rsidR="00AD373D" w:rsidRPr="00B3146F">
        <w:rPr>
          <w:rFonts w:ascii="Times New Roman" w:hAnsi="Times New Roman" w:cs="Times New Roman"/>
        </w:rPr>
        <w:t xml:space="preserve">30 </w:t>
      </w:r>
      <w:r w:rsidR="00905755" w:rsidRPr="00B3146F">
        <w:rPr>
          <w:rFonts w:ascii="Times New Roman" w:hAnsi="Times New Roman" w:cs="Times New Roman"/>
        </w:rPr>
        <w:t>μg/m</w:t>
      </w:r>
      <w:r w:rsidR="00905755" w:rsidRPr="00B3146F">
        <w:rPr>
          <w:rFonts w:ascii="Times New Roman" w:hAnsi="Times New Roman" w:cs="Times New Roman"/>
          <w:vertAlign w:val="superscript"/>
        </w:rPr>
        <w:t>3</w:t>
      </w:r>
      <w:r w:rsidR="00AD373D" w:rsidRPr="00B3146F">
        <w:rPr>
          <w:rFonts w:ascii="Times New Roman" w:hAnsi="Times New Roman" w:cs="Times New Roman"/>
        </w:rPr>
        <w:t>)</w:t>
      </w:r>
      <w:r w:rsidR="006F41DC" w:rsidRPr="00B3146F">
        <w:rPr>
          <w:rFonts w:ascii="Times New Roman" w:hAnsi="Times New Roman" w:cs="Times New Roman"/>
        </w:rPr>
        <w:t xml:space="preserve"> or </w:t>
      </w:r>
      <w:r w:rsidR="00223F78" w:rsidRPr="00B3146F">
        <w:rPr>
          <w:rFonts w:ascii="Times New Roman" w:hAnsi="Times New Roman" w:cs="Times New Roman"/>
        </w:rPr>
        <w:t xml:space="preserve">a 6% increase over the </w:t>
      </w:r>
      <w:r w:rsidR="00AC0489" w:rsidRPr="00B3146F">
        <w:rPr>
          <w:rFonts w:ascii="Times New Roman" w:hAnsi="Times New Roman" w:cs="Times New Roman"/>
        </w:rPr>
        <w:t>World Health Organization</w:t>
      </w:r>
      <w:r w:rsidR="00962656" w:rsidRPr="00B3146F">
        <w:rPr>
          <w:rFonts w:ascii="Times New Roman" w:hAnsi="Times New Roman" w:cs="Times New Roman"/>
        </w:rPr>
        <w:t xml:space="preserve"> </w:t>
      </w:r>
      <w:r w:rsidR="00223F78" w:rsidRPr="00B3146F">
        <w:rPr>
          <w:rFonts w:ascii="Times New Roman" w:hAnsi="Times New Roman" w:cs="Times New Roman"/>
        </w:rPr>
        <w:t xml:space="preserve">guideline (10 </w:t>
      </w:r>
      <w:r w:rsidR="00905755" w:rsidRPr="00B3146F">
        <w:rPr>
          <w:rFonts w:ascii="Times New Roman" w:hAnsi="Times New Roman" w:cs="Times New Roman"/>
        </w:rPr>
        <w:t>μg/m</w:t>
      </w:r>
      <w:r w:rsidR="00905755" w:rsidRPr="00B3146F">
        <w:rPr>
          <w:rFonts w:ascii="Times New Roman" w:hAnsi="Times New Roman" w:cs="Times New Roman"/>
          <w:vertAlign w:val="superscript"/>
        </w:rPr>
        <w:t>3</w:t>
      </w:r>
      <w:r w:rsidR="00223F78" w:rsidRPr="00B3146F">
        <w:rPr>
          <w:rFonts w:ascii="Times New Roman" w:hAnsi="Times New Roman" w:cs="Times New Roman"/>
        </w:rPr>
        <w:t>)</w:t>
      </w:r>
      <w:r w:rsidR="006F41DC" w:rsidRPr="00B3146F">
        <w:rPr>
          <w:rFonts w:ascii="Times New Roman" w:hAnsi="Times New Roman" w:cs="Times New Roman"/>
        </w:rPr>
        <w:t>.</w:t>
      </w:r>
      <w:r w:rsidR="006F195F" w:rsidRPr="00B3146F">
        <w:rPr>
          <w:rStyle w:val="Funotenzeichen"/>
          <w:rFonts w:ascii="Times New Roman" w:hAnsi="Times New Roman" w:cs="Times New Roman"/>
        </w:rPr>
        <w:footnoteReference w:id="2"/>
      </w:r>
      <w:r w:rsidR="006F41DC" w:rsidRPr="00B3146F">
        <w:rPr>
          <w:rFonts w:ascii="Times New Roman" w:hAnsi="Times New Roman" w:cs="Times New Roman"/>
        </w:rPr>
        <w:t xml:space="preserve"> </w:t>
      </w:r>
    </w:p>
    <w:p w14:paraId="20233DC7" w14:textId="4B42ACA8" w:rsidR="003B45F7" w:rsidRPr="00B3146F" w:rsidRDefault="002C3749" w:rsidP="000B3A4C">
      <w:pPr>
        <w:ind w:left="-180" w:right="-180" w:firstLine="540"/>
        <w:rPr>
          <w:rFonts w:ascii="Times New Roman" w:hAnsi="Times New Roman" w:cs="Times New Roman"/>
          <w:lang w:val="en-GB"/>
        </w:rPr>
      </w:pPr>
      <w:r w:rsidRPr="00B3146F">
        <w:rPr>
          <w:rFonts w:ascii="Times New Roman" w:hAnsi="Times New Roman" w:cs="Times New Roman"/>
        </w:rPr>
        <w:t xml:space="preserve">This paper </w:t>
      </w:r>
      <w:r w:rsidR="00C35028" w:rsidRPr="00B3146F">
        <w:rPr>
          <w:rFonts w:ascii="Times New Roman" w:hAnsi="Times New Roman" w:cs="Times New Roman"/>
        </w:rPr>
        <w:t>f</w:t>
      </w:r>
      <w:r w:rsidRPr="00B3146F">
        <w:rPr>
          <w:rFonts w:ascii="Times New Roman" w:hAnsi="Times New Roman" w:cs="Times New Roman"/>
        </w:rPr>
        <w:t>irst</w:t>
      </w:r>
      <w:r w:rsidR="00C35028" w:rsidRPr="00B3146F">
        <w:rPr>
          <w:rFonts w:ascii="Times New Roman" w:hAnsi="Times New Roman" w:cs="Times New Roman"/>
        </w:rPr>
        <w:t xml:space="preserve"> </w:t>
      </w:r>
      <w:r w:rsidRPr="00B3146F">
        <w:rPr>
          <w:rFonts w:ascii="Times New Roman" w:hAnsi="Times New Roman" w:cs="Times New Roman"/>
        </w:rPr>
        <w:t xml:space="preserve">contributes to the political business </w:t>
      </w:r>
      <w:r w:rsidR="001A129B" w:rsidRPr="00B3146F">
        <w:rPr>
          <w:rFonts w:ascii="Times New Roman" w:hAnsi="Times New Roman" w:cs="Times New Roman"/>
        </w:rPr>
        <w:t>cycle literatur</w:t>
      </w:r>
      <w:r w:rsidR="002D2793" w:rsidRPr="00B3146F">
        <w:rPr>
          <w:rFonts w:ascii="Times New Roman" w:hAnsi="Times New Roman" w:cs="Times New Roman"/>
        </w:rPr>
        <w:t>e</w:t>
      </w:r>
      <w:r w:rsidRPr="00B3146F">
        <w:rPr>
          <w:rFonts w:ascii="Times New Roman" w:hAnsi="Times New Roman" w:cs="Times New Roman"/>
        </w:rPr>
        <w:t xml:space="preserve">. </w:t>
      </w:r>
      <w:r w:rsidR="005B7169" w:rsidRPr="00B3146F">
        <w:rPr>
          <w:rFonts w:ascii="Times New Roman" w:hAnsi="Times New Roman" w:cs="Times New Roman"/>
        </w:rPr>
        <w:t>B</w:t>
      </w:r>
      <w:r w:rsidR="00B57B75" w:rsidRPr="00B3146F">
        <w:rPr>
          <w:rFonts w:ascii="Times New Roman" w:hAnsi="Times New Roman" w:cs="Times New Roman"/>
        </w:rPr>
        <w:t>uilding on past research</w:t>
      </w:r>
      <w:r w:rsidR="00D74024" w:rsidRPr="00B3146F">
        <w:rPr>
          <w:rFonts w:ascii="Times New Roman" w:hAnsi="Times New Roman" w:cs="Times New Roman"/>
        </w:rPr>
        <w:t xml:space="preserve"> </w:t>
      </w:r>
      <w:r w:rsidR="00D74024" w:rsidRPr="00B3146F">
        <w:rPr>
          <w:rFonts w:ascii="Times New Roman" w:hAnsi="Times New Roman" w:cs="Times New Roman"/>
        </w:rPr>
        <w:fldChar w:fldCharType="begin"/>
      </w:r>
      <w:r w:rsidR="00D74024" w:rsidRPr="00B3146F">
        <w:rPr>
          <w:rFonts w:ascii="Times New Roman" w:hAnsi="Times New Roman" w:cs="Times New Roman"/>
        </w:rPr>
        <w:instrText xml:space="preserve"> ADDIN ZOTERO_ITEM CSL_CITATION {"citationID":"V3pMRL3c","properties":{"formattedCitation":"(Guo, 2009)","plainCitation":"(Guo, 2009)","noteIndex":0},"citationItems":[{"id":335,"uris":["http://zotero.org/users/local/BZPKLppi/items/GB7P34RS"],"uri":["http://zotero.org/users/local/BZPKLppi/items/GB7P34RS"],"itemData":{"id":335,"type":"article-journal","title":"China's local political budget cycles","container-title":"American Journal of Political Science","page":"621–632","volume":"53","issue":"3","source":"Google Scholar","author":[{"family":"Guo","given":"Gang"}],"issued":{"date-parts":[["2009"]]}}}],"schema":"https://github.com/citation-style-language/schema/raw/master/csl-citation.json"} </w:instrText>
      </w:r>
      <w:r w:rsidR="00D74024" w:rsidRPr="00B3146F">
        <w:rPr>
          <w:rFonts w:ascii="Times New Roman" w:hAnsi="Times New Roman" w:cs="Times New Roman"/>
        </w:rPr>
        <w:fldChar w:fldCharType="separate"/>
      </w:r>
      <w:r w:rsidR="00D74024" w:rsidRPr="00B3146F">
        <w:rPr>
          <w:rFonts w:ascii="Times New Roman" w:hAnsi="Times New Roman" w:cs="Times New Roman"/>
          <w:noProof/>
        </w:rPr>
        <w:t>(Guo, 2009)</w:t>
      </w:r>
      <w:r w:rsidR="00D74024" w:rsidRPr="00B3146F">
        <w:rPr>
          <w:rFonts w:ascii="Times New Roman" w:hAnsi="Times New Roman" w:cs="Times New Roman"/>
        </w:rPr>
        <w:fldChar w:fldCharType="end"/>
      </w:r>
      <w:r w:rsidR="00B57B75" w:rsidRPr="00B3146F">
        <w:rPr>
          <w:rFonts w:ascii="Times New Roman" w:hAnsi="Times New Roman" w:cs="Times New Roman"/>
        </w:rPr>
        <w:t xml:space="preserve">, </w:t>
      </w:r>
      <w:r w:rsidR="0085446A" w:rsidRPr="00B3146F">
        <w:rPr>
          <w:rFonts w:ascii="Times New Roman" w:hAnsi="Times New Roman" w:cs="Times New Roman"/>
        </w:rPr>
        <w:t xml:space="preserve">we move away from </w:t>
      </w:r>
      <w:r w:rsidRPr="00B3146F">
        <w:rPr>
          <w:rFonts w:ascii="Times New Roman" w:hAnsi="Times New Roman" w:cs="Times New Roman"/>
        </w:rPr>
        <w:t xml:space="preserve">the usual </w:t>
      </w:r>
      <w:r w:rsidR="0085446A" w:rsidRPr="00B3146F">
        <w:rPr>
          <w:rFonts w:ascii="Times New Roman" w:hAnsi="Times New Roman" w:cs="Times New Roman"/>
        </w:rPr>
        <w:t xml:space="preserve">focus </w:t>
      </w:r>
      <w:r w:rsidR="007E5978" w:rsidRPr="00B3146F">
        <w:rPr>
          <w:rFonts w:ascii="Times New Roman" w:hAnsi="Times New Roman" w:cs="Times New Roman"/>
        </w:rPr>
        <w:t xml:space="preserve">– </w:t>
      </w:r>
      <w:r w:rsidRPr="00B3146F">
        <w:rPr>
          <w:rFonts w:ascii="Times New Roman" w:hAnsi="Times New Roman" w:cs="Times New Roman"/>
        </w:rPr>
        <w:t>government expenditures driven by ele</w:t>
      </w:r>
      <w:r w:rsidR="00A2411F" w:rsidRPr="00B3146F">
        <w:rPr>
          <w:rFonts w:ascii="Times New Roman" w:hAnsi="Times New Roman" w:cs="Times New Roman"/>
        </w:rPr>
        <w:t>ctoral cycles</w:t>
      </w:r>
      <w:r w:rsidR="0085446A" w:rsidRPr="00B3146F">
        <w:rPr>
          <w:rFonts w:ascii="Times New Roman" w:hAnsi="Times New Roman" w:cs="Times New Roman"/>
        </w:rPr>
        <w:t xml:space="preserve"> – and study </w:t>
      </w:r>
      <w:r w:rsidR="002E5802" w:rsidRPr="00B3146F">
        <w:rPr>
          <w:rFonts w:ascii="Times New Roman" w:hAnsi="Times New Roman" w:cs="Times New Roman"/>
        </w:rPr>
        <w:t xml:space="preserve">a cycle in the enforcement of environmental regulations driven by the </w:t>
      </w:r>
      <w:r w:rsidR="00940946" w:rsidRPr="00B3146F">
        <w:rPr>
          <w:rFonts w:ascii="Times New Roman" w:hAnsi="Times New Roman" w:cs="Times New Roman"/>
        </w:rPr>
        <w:t xml:space="preserve">career incentive structure </w:t>
      </w:r>
      <w:r w:rsidR="00106A4D" w:rsidRPr="00B3146F">
        <w:rPr>
          <w:rFonts w:ascii="Times New Roman" w:hAnsi="Times New Roman" w:cs="Times New Roman"/>
        </w:rPr>
        <w:t xml:space="preserve">in </w:t>
      </w:r>
      <w:r w:rsidR="00940946" w:rsidRPr="00B3146F">
        <w:rPr>
          <w:rFonts w:ascii="Times New Roman" w:hAnsi="Times New Roman" w:cs="Times New Roman"/>
        </w:rPr>
        <w:t xml:space="preserve">the Chinese </w:t>
      </w:r>
      <w:r w:rsidR="00106A4D" w:rsidRPr="00B3146F">
        <w:rPr>
          <w:rFonts w:ascii="Times New Roman" w:hAnsi="Times New Roman" w:cs="Times New Roman"/>
        </w:rPr>
        <w:t>cadre system</w:t>
      </w:r>
      <w:r w:rsidR="00BF46BF" w:rsidRPr="00B3146F">
        <w:rPr>
          <w:rFonts w:ascii="Times New Roman" w:hAnsi="Times New Roman" w:cs="Times New Roman"/>
        </w:rPr>
        <w:t>.</w:t>
      </w:r>
      <w:r w:rsidR="0034278C" w:rsidRPr="00B3146F">
        <w:rPr>
          <w:rFonts w:ascii="Times New Roman" w:hAnsi="Times New Roman" w:cs="Times New Roman"/>
        </w:rPr>
        <w:t xml:space="preserve"> </w:t>
      </w:r>
      <w:r w:rsidRPr="00B3146F">
        <w:rPr>
          <w:rFonts w:ascii="Times New Roman" w:hAnsi="Times New Roman" w:cs="Times New Roman"/>
        </w:rPr>
        <w:t xml:space="preserve">Second, </w:t>
      </w:r>
      <w:r w:rsidR="00B45A3E">
        <w:rPr>
          <w:rFonts w:ascii="Times New Roman" w:hAnsi="Times New Roman" w:cs="Times New Roman"/>
        </w:rPr>
        <w:t xml:space="preserve">the paper </w:t>
      </w:r>
      <w:r w:rsidRPr="00B3146F">
        <w:rPr>
          <w:rFonts w:ascii="Times New Roman" w:hAnsi="Times New Roman" w:cs="Times New Roman"/>
        </w:rPr>
        <w:t>contribute</w:t>
      </w:r>
      <w:r w:rsidR="000114ED" w:rsidRPr="00B3146F">
        <w:rPr>
          <w:rFonts w:ascii="Times New Roman" w:hAnsi="Times New Roman" w:cs="Times New Roman"/>
        </w:rPr>
        <w:t>s</w:t>
      </w:r>
      <w:r w:rsidRPr="00B3146F">
        <w:rPr>
          <w:rFonts w:ascii="Times New Roman" w:hAnsi="Times New Roman" w:cs="Times New Roman"/>
        </w:rPr>
        <w:t xml:space="preserve"> to the literature </w:t>
      </w:r>
      <w:r w:rsidR="001C4705" w:rsidRPr="00B3146F">
        <w:rPr>
          <w:rFonts w:ascii="Times New Roman" w:hAnsi="Times New Roman" w:cs="Times New Roman"/>
        </w:rPr>
        <w:t>on career incentives</w:t>
      </w:r>
      <w:r w:rsidR="00D74024" w:rsidRPr="00B3146F">
        <w:rPr>
          <w:rFonts w:ascii="Times New Roman" w:hAnsi="Times New Roman" w:cs="Times New Roman"/>
        </w:rPr>
        <w:t xml:space="preserve"> </w:t>
      </w:r>
      <w:r w:rsidR="00C552DC" w:rsidRPr="00B3146F">
        <w:rPr>
          <w:rFonts w:ascii="Times New Roman" w:hAnsi="Times New Roman" w:cs="Times New Roman"/>
        </w:rPr>
        <w:t xml:space="preserve">by showing that </w:t>
      </w:r>
      <w:r w:rsidRPr="00B3146F">
        <w:rPr>
          <w:rFonts w:ascii="Times New Roman" w:hAnsi="Times New Roman" w:cs="Times New Roman"/>
        </w:rPr>
        <w:t>career incentives of local officials also affect the environment.</w:t>
      </w:r>
      <w:r w:rsidR="00EF1F00" w:rsidRPr="00B3146F">
        <w:rPr>
          <w:rStyle w:val="Funotenzeichen"/>
          <w:rFonts w:ascii="Times New Roman" w:hAnsi="Times New Roman" w:cs="Times New Roman"/>
        </w:rPr>
        <w:footnoteReference w:id="3"/>
      </w:r>
      <w:r w:rsidRPr="00B3146F">
        <w:rPr>
          <w:rFonts w:ascii="Times New Roman" w:hAnsi="Times New Roman" w:cs="Times New Roman"/>
        </w:rPr>
        <w:t xml:space="preserve"> Third, </w:t>
      </w:r>
      <w:r w:rsidR="00CC44F6" w:rsidRPr="00B3146F">
        <w:rPr>
          <w:rFonts w:ascii="Times New Roman" w:hAnsi="Times New Roman" w:cs="Times New Roman"/>
        </w:rPr>
        <w:t xml:space="preserve">we </w:t>
      </w:r>
      <w:r w:rsidR="00DB1D63" w:rsidRPr="00B3146F">
        <w:rPr>
          <w:rFonts w:ascii="Times New Roman" w:hAnsi="Times New Roman" w:cs="Times New Roman"/>
        </w:rPr>
        <w:t xml:space="preserve">advance </w:t>
      </w:r>
      <w:r w:rsidRPr="00B3146F">
        <w:rPr>
          <w:rFonts w:ascii="Times New Roman" w:hAnsi="Times New Roman" w:cs="Times New Roman"/>
        </w:rPr>
        <w:t xml:space="preserve">the environmental politics literature by providing a political economic explanation of pollution at </w:t>
      </w:r>
      <w:r w:rsidR="00B92A4A" w:rsidRPr="00B3146F">
        <w:rPr>
          <w:rFonts w:ascii="Times New Roman" w:hAnsi="Times New Roman" w:cs="Times New Roman"/>
        </w:rPr>
        <w:t xml:space="preserve">a </w:t>
      </w:r>
      <w:r w:rsidRPr="00B3146F">
        <w:rPr>
          <w:rFonts w:ascii="Times New Roman" w:hAnsi="Times New Roman" w:cs="Times New Roman"/>
        </w:rPr>
        <w:t xml:space="preserve">subnational level and in </w:t>
      </w:r>
      <w:r w:rsidR="007A122C">
        <w:rPr>
          <w:rFonts w:ascii="Times New Roman" w:hAnsi="Times New Roman" w:cs="Times New Roman"/>
        </w:rPr>
        <w:t xml:space="preserve">an </w:t>
      </w:r>
      <w:r w:rsidRPr="00B3146F">
        <w:rPr>
          <w:rFonts w:ascii="Times New Roman" w:hAnsi="Times New Roman" w:cs="Times New Roman"/>
        </w:rPr>
        <w:t xml:space="preserve">authoritarian state. </w:t>
      </w:r>
      <w:r w:rsidR="003B45F7" w:rsidRPr="00B3146F">
        <w:rPr>
          <w:rFonts w:ascii="Times New Roman" w:hAnsi="Times New Roman" w:cs="Times New Roman"/>
          <w:lang w:val="en-GB"/>
        </w:rPr>
        <w:t xml:space="preserve">The authoritarian environmentalism literature stresses that authoritarian leaders have an advantage </w:t>
      </w:r>
      <w:r w:rsidR="008E5329" w:rsidRPr="00B3146F">
        <w:rPr>
          <w:rFonts w:ascii="Times New Roman" w:hAnsi="Times New Roman" w:cs="Times New Roman"/>
          <w:lang w:val="en-GB"/>
        </w:rPr>
        <w:t xml:space="preserve">in </w:t>
      </w:r>
      <w:r w:rsidR="003B45F7" w:rsidRPr="00B3146F">
        <w:rPr>
          <w:rFonts w:ascii="Times New Roman" w:hAnsi="Times New Roman" w:cs="Times New Roman"/>
          <w:lang w:val="en-GB"/>
        </w:rPr>
        <w:t>compel</w:t>
      </w:r>
      <w:r w:rsidR="008E5329" w:rsidRPr="00B3146F">
        <w:rPr>
          <w:rFonts w:ascii="Times New Roman" w:hAnsi="Times New Roman" w:cs="Times New Roman"/>
          <w:lang w:val="en-GB"/>
        </w:rPr>
        <w:t xml:space="preserve">ling </w:t>
      </w:r>
      <w:r w:rsidR="003B45F7" w:rsidRPr="00B3146F">
        <w:rPr>
          <w:rFonts w:ascii="Times New Roman" w:hAnsi="Times New Roman" w:cs="Times New Roman"/>
          <w:lang w:val="en-GB"/>
        </w:rPr>
        <w:t>businesses and citizens to comply with stringent environmental regulation</w:t>
      </w:r>
      <w:r w:rsidR="008E5329" w:rsidRPr="00B3146F">
        <w:rPr>
          <w:rFonts w:ascii="Times New Roman" w:hAnsi="Times New Roman" w:cs="Times New Roman"/>
          <w:lang w:val="en-GB"/>
        </w:rPr>
        <w:t xml:space="preserve"> </w:t>
      </w:r>
      <w:r w:rsidR="00D74024" w:rsidRPr="00B3146F">
        <w:rPr>
          <w:rFonts w:ascii="Times New Roman" w:hAnsi="Times New Roman" w:cs="Times New Roman"/>
          <w:lang w:val="en-GB"/>
        </w:rPr>
        <w:fldChar w:fldCharType="begin"/>
      </w:r>
      <w:r w:rsidR="00D74024" w:rsidRPr="00B3146F">
        <w:rPr>
          <w:rFonts w:ascii="Times New Roman" w:hAnsi="Times New Roman" w:cs="Times New Roman"/>
          <w:lang w:val="en-GB"/>
        </w:rPr>
        <w:instrText xml:space="preserve"> ADDIN ZOTERO_ITEM CSL_CITATION {"citationID":"r6liEIVR","properties":{"formattedCitation":"(Beeson, 2010)","plainCitation":"(Beeson, 2010)","noteIndex":0},"citationItems":[{"id":311,"uris":["http://zotero.org/users/local/BZPKLppi/items/ZM5R9FHD"],"uri":["http://zotero.org/users/local/BZPKLppi/items/ZM5R9FHD"],"itemData":{"id":311,"type":"article-journal","title":"The coming of environmental authoritarianism","container-title":"Environmental politics","page":"276–294","volume":"19","issue":"2","source":"Google Scholar","author":[{"family":"Beeson","given":"Mark"}],"issued":{"date-parts":[["2010"]]}}}],"schema":"https://github.com/citation-style-language/schema/raw/master/csl-citation.json"} </w:instrText>
      </w:r>
      <w:r w:rsidR="00D74024" w:rsidRPr="00B3146F">
        <w:rPr>
          <w:rFonts w:ascii="Times New Roman" w:hAnsi="Times New Roman" w:cs="Times New Roman"/>
          <w:lang w:val="en-GB"/>
        </w:rPr>
        <w:fldChar w:fldCharType="separate"/>
      </w:r>
      <w:r w:rsidR="00D74024" w:rsidRPr="00B3146F">
        <w:rPr>
          <w:rFonts w:ascii="Times New Roman" w:hAnsi="Times New Roman" w:cs="Times New Roman"/>
          <w:noProof/>
          <w:lang w:val="en-GB"/>
        </w:rPr>
        <w:t>(Beeson, 2010)</w:t>
      </w:r>
      <w:r w:rsidR="00D74024" w:rsidRPr="00B3146F">
        <w:rPr>
          <w:rFonts w:ascii="Times New Roman" w:hAnsi="Times New Roman" w:cs="Times New Roman"/>
          <w:lang w:val="en-GB"/>
        </w:rPr>
        <w:fldChar w:fldCharType="end"/>
      </w:r>
      <w:r w:rsidR="003B45F7" w:rsidRPr="00B3146F">
        <w:rPr>
          <w:rFonts w:ascii="Times New Roman" w:hAnsi="Times New Roman" w:cs="Times New Roman"/>
          <w:lang w:val="en-GB"/>
        </w:rPr>
        <w:t xml:space="preserve">. Our findings show that due to political business cycles, </w:t>
      </w:r>
      <w:r w:rsidR="001577E9" w:rsidRPr="00B3146F">
        <w:rPr>
          <w:rFonts w:ascii="Times New Roman" w:hAnsi="Times New Roman" w:cs="Times New Roman"/>
          <w:lang w:val="en-GB"/>
        </w:rPr>
        <w:t xml:space="preserve">local </w:t>
      </w:r>
      <w:r w:rsidR="008C583E" w:rsidRPr="00B3146F">
        <w:rPr>
          <w:rFonts w:ascii="Times New Roman" w:hAnsi="Times New Roman" w:cs="Times New Roman"/>
          <w:lang w:val="en-GB"/>
        </w:rPr>
        <w:t>implementers in</w:t>
      </w:r>
      <w:r w:rsidR="003B45F7" w:rsidRPr="00B3146F">
        <w:rPr>
          <w:rFonts w:ascii="Times New Roman" w:hAnsi="Times New Roman" w:cs="Times New Roman"/>
          <w:lang w:val="en-GB"/>
        </w:rPr>
        <w:t xml:space="preserve"> China do not follow a linear pa</w:t>
      </w:r>
      <w:r w:rsidR="00184FD3" w:rsidRPr="00B3146F">
        <w:rPr>
          <w:rFonts w:ascii="Times New Roman" w:hAnsi="Times New Roman" w:cs="Times New Roman"/>
          <w:lang w:val="en-GB"/>
        </w:rPr>
        <w:t>ttern</w:t>
      </w:r>
      <w:r w:rsidR="003B45F7" w:rsidRPr="00B3146F">
        <w:rPr>
          <w:rFonts w:ascii="Times New Roman" w:hAnsi="Times New Roman" w:cs="Times New Roman"/>
          <w:lang w:val="en-GB"/>
        </w:rPr>
        <w:t xml:space="preserve">. Instead, </w:t>
      </w:r>
      <w:r w:rsidR="00D933B5">
        <w:rPr>
          <w:rFonts w:ascii="Times New Roman" w:hAnsi="Times New Roman" w:cs="Times New Roman"/>
          <w:lang w:val="en-GB"/>
        </w:rPr>
        <w:t xml:space="preserve">local leaders </w:t>
      </w:r>
      <w:r w:rsidR="003B45F7" w:rsidRPr="00B3146F">
        <w:rPr>
          <w:rFonts w:ascii="Times New Roman" w:hAnsi="Times New Roman" w:cs="Times New Roman"/>
          <w:lang w:val="en-GB"/>
        </w:rPr>
        <w:t xml:space="preserve">have strong incentives to </w:t>
      </w:r>
      <w:r w:rsidR="007E5C18" w:rsidRPr="00B3146F">
        <w:rPr>
          <w:rFonts w:ascii="Times New Roman" w:hAnsi="Times New Roman" w:cs="Times New Roman"/>
          <w:lang w:val="en-GB"/>
        </w:rPr>
        <w:t xml:space="preserve">lessen the enforcement of regulations at the </w:t>
      </w:r>
      <w:r w:rsidR="007E5C18" w:rsidRPr="00B3146F">
        <w:rPr>
          <w:rFonts w:ascii="Times New Roman" w:hAnsi="Times New Roman" w:cs="Times New Roman"/>
          <w:i/>
          <w:lang w:val="en-GB"/>
        </w:rPr>
        <w:t>right</w:t>
      </w:r>
      <w:r w:rsidR="007E5C18" w:rsidRPr="00B3146F">
        <w:rPr>
          <w:rFonts w:ascii="Times New Roman" w:hAnsi="Times New Roman" w:cs="Times New Roman"/>
          <w:lang w:val="en-GB"/>
        </w:rPr>
        <w:t xml:space="preserve"> </w:t>
      </w:r>
      <w:r w:rsidR="00F529A8" w:rsidRPr="00B3146F">
        <w:rPr>
          <w:rFonts w:ascii="Times New Roman" w:hAnsi="Times New Roman" w:cs="Times New Roman"/>
          <w:lang w:val="en-GB"/>
        </w:rPr>
        <w:t>moment</w:t>
      </w:r>
      <w:r w:rsidR="007E5C18" w:rsidRPr="00B3146F">
        <w:rPr>
          <w:rFonts w:ascii="Times New Roman" w:hAnsi="Times New Roman" w:cs="Times New Roman"/>
          <w:lang w:val="en-GB"/>
        </w:rPr>
        <w:t xml:space="preserve"> to </w:t>
      </w:r>
      <w:r w:rsidR="00A27CA6" w:rsidRPr="00B3146F">
        <w:rPr>
          <w:rFonts w:ascii="Times New Roman" w:hAnsi="Times New Roman" w:cs="Times New Roman"/>
          <w:lang w:val="en-GB"/>
        </w:rPr>
        <w:t>promote economic growth</w:t>
      </w:r>
      <w:r w:rsidR="007E5C18" w:rsidRPr="00B3146F">
        <w:rPr>
          <w:rFonts w:ascii="Times New Roman" w:hAnsi="Times New Roman" w:cs="Times New Roman"/>
          <w:lang w:val="en-GB"/>
        </w:rPr>
        <w:t xml:space="preserve">. </w:t>
      </w:r>
      <w:r w:rsidR="00541441">
        <w:rPr>
          <w:rFonts w:ascii="Times New Roman" w:hAnsi="Times New Roman" w:cs="Times New Roman"/>
          <w:lang w:val="en-GB"/>
        </w:rPr>
        <w:t xml:space="preserve">Local air quality, often portrayed as </w:t>
      </w:r>
      <w:r w:rsidR="008C2D90">
        <w:rPr>
          <w:rFonts w:ascii="Times New Roman" w:hAnsi="Times New Roman" w:cs="Times New Roman"/>
          <w:lang w:val="en-GB"/>
        </w:rPr>
        <w:t xml:space="preserve">affected by </w:t>
      </w:r>
      <w:r w:rsidR="002B3D75">
        <w:rPr>
          <w:rFonts w:ascii="Times New Roman" w:hAnsi="Times New Roman" w:cs="Times New Roman"/>
          <w:lang w:val="en-GB"/>
        </w:rPr>
        <w:t xml:space="preserve">factors such as </w:t>
      </w:r>
      <w:r w:rsidR="005F58E6">
        <w:rPr>
          <w:rFonts w:ascii="Times New Roman" w:hAnsi="Times New Roman" w:cs="Times New Roman"/>
          <w:lang w:val="en-GB"/>
        </w:rPr>
        <w:t xml:space="preserve">weather conditions, </w:t>
      </w:r>
      <w:r w:rsidR="002B3D75">
        <w:rPr>
          <w:rFonts w:ascii="Times New Roman" w:hAnsi="Times New Roman" w:cs="Times New Roman"/>
          <w:lang w:val="en-GB"/>
        </w:rPr>
        <w:t>winter heating, and growth in automobile</w:t>
      </w:r>
      <w:r w:rsidR="00767C50">
        <w:rPr>
          <w:rFonts w:ascii="Times New Roman" w:hAnsi="Times New Roman" w:cs="Times New Roman"/>
          <w:lang w:val="en-GB"/>
        </w:rPr>
        <w:t xml:space="preserve"> usage, </w:t>
      </w:r>
      <w:r w:rsidR="00C97A93">
        <w:rPr>
          <w:rFonts w:ascii="Times New Roman" w:hAnsi="Times New Roman" w:cs="Times New Roman"/>
          <w:lang w:val="en-GB"/>
        </w:rPr>
        <w:t xml:space="preserve">indeed </w:t>
      </w:r>
      <w:r w:rsidR="00C01E2E">
        <w:rPr>
          <w:rFonts w:ascii="Times New Roman" w:hAnsi="Times New Roman" w:cs="Times New Roman"/>
          <w:lang w:val="en-GB"/>
        </w:rPr>
        <w:t xml:space="preserve">also </w:t>
      </w:r>
      <w:r w:rsidR="00767C50">
        <w:rPr>
          <w:rFonts w:ascii="Times New Roman" w:hAnsi="Times New Roman" w:cs="Times New Roman"/>
          <w:lang w:val="en-GB"/>
        </w:rPr>
        <w:t xml:space="preserve">varies based on </w:t>
      </w:r>
      <w:r w:rsidR="00FA089A">
        <w:rPr>
          <w:rFonts w:ascii="Times New Roman" w:hAnsi="Times New Roman" w:cs="Times New Roman"/>
          <w:lang w:val="en-GB"/>
        </w:rPr>
        <w:t xml:space="preserve">such cyclical local </w:t>
      </w:r>
      <w:r w:rsidR="00720A44">
        <w:rPr>
          <w:rFonts w:ascii="Times New Roman" w:hAnsi="Times New Roman" w:cs="Times New Roman"/>
          <w:lang w:val="en-GB"/>
        </w:rPr>
        <w:t xml:space="preserve">environmental </w:t>
      </w:r>
      <w:r w:rsidR="00FA089A">
        <w:rPr>
          <w:rFonts w:ascii="Times New Roman" w:hAnsi="Times New Roman" w:cs="Times New Roman"/>
          <w:lang w:val="en-GB"/>
        </w:rPr>
        <w:t xml:space="preserve">policy </w:t>
      </w:r>
      <w:r w:rsidR="00A24562">
        <w:rPr>
          <w:rFonts w:ascii="Times New Roman" w:hAnsi="Times New Roman" w:cs="Times New Roman"/>
          <w:lang w:val="en-GB"/>
        </w:rPr>
        <w:t>enforcement</w:t>
      </w:r>
      <w:r w:rsidR="00FA089A">
        <w:rPr>
          <w:rFonts w:ascii="Times New Roman" w:hAnsi="Times New Roman" w:cs="Times New Roman"/>
          <w:lang w:val="en-GB"/>
        </w:rPr>
        <w:t xml:space="preserve">.   </w:t>
      </w:r>
      <w:r w:rsidR="002B3D75">
        <w:rPr>
          <w:rFonts w:ascii="Times New Roman" w:hAnsi="Times New Roman" w:cs="Times New Roman"/>
          <w:lang w:val="en-GB"/>
        </w:rPr>
        <w:t xml:space="preserve"> </w:t>
      </w:r>
    </w:p>
    <w:p w14:paraId="50CB99F7" w14:textId="7014D1DE" w:rsidR="00DE361C" w:rsidRPr="00B3146F" w:rsidRDefault="002C3749" w:rsidP="000B3A4C">
      <w:pPr>
        <w:ind w:left="-180" w:right="-180" w:firstLine="540"/>
        <w:rPr>
          <w:rFonts w:ascii="Times New Roman" w:hAnsi="Times New Roman" w:cs="Times New Roman"/>
        </w:rPr>
      </w:pPr>
      <w:r w:rsidRPr="00B3146F">
        <w:rPr>
          <w:rFonts w:ascii="Times New Roman" w:hAnsi="Times New Roman" w:cs="Times New Roman"/>
        </w:rPr>
        <w:t>Fourth, this paper provide</w:t>
      </w:r>
      <w:r w:rsidR="0091690A">
        <w:rPr>
          <w:rFonts w:ascii="Times New Roman" w:hAnsi="Times New Roman" w:cs="Times New Roman"/>
        </w:rPr>
        <w:t>s</w:t>
      </w:r>
      <w:r w:rsidR="00F90C4A" w:rsidRPr="00B3146F">
        <w:rPr>
          <w:rFonts w:ascii="Times New Roman" w:hAnsi="Times New Roman" w:cs="Times New Roman"/>
        </w:rPr>
        <w:t xml:space="preserve"> a </w:t>
      </w:r>
      <w:r w:rsidRPr="00B3146F">
        <w:rPr>
          <w:rFonts w:ascii="Times New Roman" w:hAnsi="Times New Roman" w:cs="Times New Roman"/>
        </w:rPr>
        <w:t>comprehensive e</w:t>
      </w:r>
      <w:r w:rsidR="008C4943" w:rsidRPr="00B3146F">
        <w:rPr>
          <w:rFonts w:ascii="Times New Roman" w:hAnsi="Times New Roman" w:cs="Times New Roman"/>
        </w:rPr>
        <w:t>xplanation for local PM2.5</w:t>
      </w:r>
      <w:r w:rsidRPr="00B3146F">
        <w:rPr>
          <w:rFonts w:ascii="Times New Roman" w:hAnsi="Times New Roman" w:cs="Times New Roman"/>
        </w:rPr>
        <w:t xml:space="preserve"> in China.</w:t>
      </w:r>
      <w:r w:rsidR="00E54587" w:rsidRPr="00B3146F">
        <w:rPr>
          <w:rFonts w:ascii="Times New Roman" w:hAnsi="Times New Roman" w:cs="Times New Roman"/>
        </w:rPr>
        <w:t xml:space="preserve"> Though our theoretical focus is on </w:t>
      </w:r>
      <w:r w:rsidR="008C4943" w:rsidRPr="00B3146F">
        <w:rPr>
          <w:rFonts w:ascii="Times New Roman" w:hAnsi="Times New Roman" w:cs="Times New Roman"/>
        </w:rPr>
        <w:t xml:space="preserve">the </w:t>
      </w:r>
      <w:r w:rsidR="00AC555E" w:rsidRPr="00B3146F">
        <w:rPr>
          <w:rFonts w:ascii="Times New Roman" w:hAnsi="Times New Roman" w:cs="Times New Roman"/>
        </w:rPr>
        <w:t xml:space="preserve">environmental </w:t>
      </w:r>
      <w:r w:rsidR="008C4943" w:rsidRPr="00B3146F">
        <w:rPr>
          <w:rFonts w:ascii="Times New Roman" w:hAnsi="Times New Roman" w:cs="Times New Roman"/>
        </w:rPr>
        <w:t>political business cycle</w:t>
      </w:r>
      <w:r w:rsidR="00E54587" w:rsidRPr="00B3146F">
        <w:rPr>
          <w:rFonts w:ascii="Times New Roman" w:hAnsi="Times New Roman" w:cs="Times New Roman"/>
        </w:rPr>
        <w:t xml:space="preserve">, other </w:t>
      </w:r>
      <w:r w:rsidRPr="00B3146F">
        <w:rPr>
          <w:rFonts w:ascii="Times New Roman" w:hAnsi="Times New Roman" w:cs="Times New Roman"/>
        </w:rPr>
        <w:t xml:space="preserve">empirical </w:t>
      </w:r>
      <w:r w:rsidRPr="00B3146F">
        <w:rPr>
          <w:rFonts w:ascii="Times New Roman" w:hAnsi="Times New Roman" w:cs="Times New Roman"/>
        </w:rPr>
        <w:lastRenderedPageBreak/>
        <w:t>findings have profound policy implications</w:t>
      </w:r>
      <w:r w:rsidR="008C4943" w:rsidRPr="00B3146F">
        <w:rPr>
          <w:rFonts w:ascii="Times New Roman" w:hAnsi="Times New Roman" w:cs="Times New Roman"/>
        </w:rPr>
        <w:t>. W</w:t>
      </w:r>
      <w:r w:rsidRPr="00B3146F">
        <w:rPr>
          <w:rFonts w:ascii="Times New Roman" w:hAnsi="Times New Roman" w:cs="Times New Roman"/>
        </w:rPr>
        <w:t xml:space="preserve">e find that </w:t>
      </w:r>
      <w:r w:rsidR="000F7FD5" w:rsidRPr="00B3146F">
        <w:rPr>
          <w:rFonts w:ascii="Times New Roman" w:hAnsi="Times New Roman" w:cs="Times New Roman"/>
        </w:rPr>
        <w:t>the Environmental Kuznets Curve</w:t>
      </w:r>
      <w:r w:rsidR="00661F37" w:rsidRPr="00B3146F">
        <w:rPr>
          <w:rFonts w:ascii="Times New Roman" w:hAnsi="Times New Roman" w:cs="Times New Roman"/>
        </w:rPr>
        <w:t xml:space="preserve"> </w:t>
      </w:r>
      <w:r w:rsidRPr="00B3146F">
        <w:rPr>
          <w:rFonts w:ascii="Times New Roman" w:hAnsi="Times New Roman" w:cs="Times New Roman"/>
        </w:rPr>
        <w:t xml:space="preserve">does not exist for PM2.5 in China, suggesting that waiting for things to improve without effective government interventions is not a promising strategy. </w:t>
      </w:r>
      <w:r w:rsidR="002E6E98" w:rsidRPr="00B3146F">
        <w:rPr>
          <w:rFonts w:ascii="Times New Roman" w:hAnsi="Times New Roman" w:cs="Times New Roman"/>
        </w:rPr>
        <w:t>W</w:t>
      </w:r>
      <w:r w:rsidRPr="00B3146F">
        <w:rPr>
          <w:rFonts w:ascii="Times New Roman" w:hAnsi="Times New Roman" w:cs="Times New Roman"/>
        </w:rPr>
        <w:t>e find coal production drives PM levels significantly</w:t>
      </w:r>
      <w:r w:rsidR="00D622F7" w:rsidRPr="00B3146F">
        <w:rPr>
          <w:rFonts w:ascii="Times New Roman" w:hAnsi="Times New Roman" w:cs="Times New Roman"/>
        </w:rPr>
        <w:t xml:space="preserve">: </w:t>
      </w:r>
      <w:r w:rsidR="00E51998" w:rsidRPr="00B3146F">
        <w:rPr>
          <w:rFonts w:ascii="Times New Roman" w:hAnsi="Times New Roman" w:cs="Times New Roman"/>
        </w:rPr>
        <w:t>a top-</w:t>
      </w:r>
      <w:r w:rsidRPr="00B3146F">
        <w:rPr>
          <w:rFonts w:ascii="Times New Roman" w:hAnsi="Times New Roman" w:cs="Times New Roman"/>
        </w:rPr>
        <w:t xml:space="preserve">10 coal sale prefecture is associated with PM2.5 </w:t>
      </w:r>
      <w:r w:rsidR="000F7FD5" w:rsidRPr="00B3146F">
        <w:rPr>
          <w:rFonts w:ascii="Times New Roman" w:hAnsi="Times New Roman" w:cs="Times New Roman"/>
        </w:rPr>
        <w:t xml:space="preserve">level </w:t>
      </w:r>
      <w:r w:rsidRPr="00B3146F">
        <w:rPr>
          <w:rFonts w:ascii="Times New Roman" w:hAnsi="Times New Roman" w:cs="Times New Roman"/>
        </w:rPr>
        <w:t xml:space="preserve">almost </w:t>
      </w:r>
      <w:r w:rsidR="00682081" w:rsidRPr="00B3146F">
        <w:rPr>
          <w:rFonts w:ascii="Times New Roman" w:hAnsi="Times New Roman" w:cs="Times New Roman"/>
        </w:rPr>
        <w:t>30%</w:t>
      </w:r>
      <w:r w:rsidRPr="00B3146F">
        <w:rPr>
          <w:rFonts w:ascii="Times New Roman" w:hAnsi="Times New Roman" w:cs="Times New Roman"/>
        </w:rPr>
        <w:t xml:space="preserve"> higher</w:t>
      </w:r>
      <w:r w:rsidR="00CD18F0" w:rsidRPr="00B3146F">
        <w:rPr>
          <w:rFonts w:ascii="Times New Roman" w:hAnsi="Times New Roman" w:cs="Times New Roman"/>
        </w:rPr>
        <w:t xml:space="preserve"> than other prefectures</w:t>
      </w:r>
      <w:r w:rsidRPr="00B3146F">
        <w:rPr>
          <w:rFonts w:ascii="Times New Roman" w:hAnsi="Times New Roman" w:cs="Times New Roman"/>
        </w:rPr>
        <w:t xml:space="preserve">. Finally, this paper </w:t>
      </w:r>
      <w:r w:rsidR="004C3E13" w:rsidRPr="00B3146F">
        <w:rPr>
          <w:rFonts w:ascii="Times New Roman" w:hAnsi="Times New Roman" w:cs="Times New Roman"/>
        </w:rPr>
        <w:t>highlights</w:t>
      </w:r>
      <w:r w:rsidRPr="00B3146F">
        <w:rPr>
          <w:rFonts w:ascii="Times New Roman" w:hAnsi="Times New Roman" w:cs="Times New Roman"/>
        </w:rPr>
        <w:t xml:space="preserve"> the use of non-government data in the study of Chinese politics. </w:t>
      </w:r>
      <w:r w:rsidR="00393FAC" w:rsidRPr="00B3146F">
        <w:rPr>
          <w:rFonts w:ascii="Times New Roman" w:hAnsi="Times New Roman" w:cs="Times New Roman"/>
        </w:rPr>
        <w:t>O</w:t>
      </w:r>
      <w:r w:rsidRPr="00B3146F">
        <w:rPr>
          <w:rFonts w:ascii="Times New Roman" w:hAnsi="Times New Roman" w:cs="Times New Roman"/>
        </w:rPr>
        <w:t>fficial data from China is often subje</w:t>
      </w:r>
      <w:r w:rsidR="00045B87" w:rsidRPr="00B3146F">
        <w:rPr>
          <w:rFonts w:ascii="Times New Roman" w:hAnsi="Times New Roman" w:cs="Times New Roman"/>
        </w:rPr>
        <w:t>ct to manipulation</w:t>
      </w:r>
      <w:r w:rsidR="00207C29" w:rsidRPr="00B3146F">
        <w:rPr>
          <w:rFonts w:ascii="Times New Roman" w:hAnsi="Times New Roman" w:cs="Times New Roman"/>
        </w:rPr>
        <w:t xml:space="preserve"> </w:t>
      </w:r>
      <w:r w:rsidR="00207C29" w:rsidRPr="00B3146F">
        <w:rPr>
          <w:rFonts w:ascii="Times New Roman" w:hAnsi="Times New Roman" w:cs="Times New Roman"/>
        </w:rPr>
        <w:fldChar w:fldCharType="begin"/>
      </w:r>
      <w:r w:rsidR="00207C29" w:rsidRPr="00B3146F">
        <w:rPr>
          <w:rFonts w:ascii="Times New Roman" w:hAnsi="Times New Roman" w:cs="Times New Roman"/>
        </w:rPr>
        <w:instrText xml:space="preserve"> ADDIN ZOTERO_ITEM CSL_CITATION {"citationID":"tTnOSH1L","properties":{"formattedCitation":"(Wallace, 2016)","plainCitation":"(Wallace, 2016)","noteIndex":0},"citationItems":[{"id":360,"uris":["http://zotero.org/users/local/BZPKLppi/items/HQQFYDKE"],"uri":["http://zotero.org/users/local/BZPKLppi/items/HQQFYDKE"],"itemData":{"id":360,"type":"article-journal","title":"Juking the Stats? Authoritarian Information Problems in China","container-title":"British Journal of Political Science","page":"11-29","volume":"46","issue":"1","source":"Cambridge Core","abstract":"Economic statistics inform citizens of general conditions, while central leaders use them to evaluate local officials. Are economic data systematically manipulated? After establishing discrepancies in economic data series cross-nationally, this article examines Chinese sub-national growth data. It leverages variation in the likelihood of manipulation over two dimensions, arguing that politically sensitive data are more likely to be manipulated at politically sensitive times. Gross domestic product (GDP) releases generate headlines, while highly correlated electricity production and consumption data are relatively unnoticed. In Chinese provinces, the difference between GDP and electricity growth increases in years with leadership turnover, which is consistent with juking the stats for political reasons. The analysis points to the political role of information and the limits of non-electoral accountability mechanisms in authoritarian regimes.","DOI":"10.1017/S0007123414000106","ISSN":"0007-1234, 1469-2112","shortTitle":"Juking the Stats?","language":"en","author":[{"family":"Wallace","given":"Jeremy L."}],"issued":{"date-parts":[["2016",1]]}}}],"schema":"https://github.com/citation-style-language/schema/raw/master/csl-citation.json"} </w:instrText>
      </w:r>
      <w:r w:rsidR="00207C29" w:rsidRPr="00B3146F">
        <w:rPr>
          <w:rFonts w:ascii="Times New Roman" w:hAnsi="Times New Roman" w:cs="Times New Roman"/>
        </w:rPr>
        <w:fldChar w:fldCharType="separate"/>
      </w:r>
      <w:r w:rsidR="00207C29" w:rsidRPr="00B3146F">
        <w:rPr>
          <w:rFonts w:ascii="Times New Roman" w:hAnsi="Times New Roman" w:cs="Times New Roman"/>
          <w:noProof/>
        </w:rPr>
        <w:t>(Wallace, 2016)</w:t>
      </w:r>
      <w:r w:rsidR="00207C29" w:rsidRPr="00B3146F">
        <w:rPr>
          <w:rFonts w:ascii="Times New Roman" w:hAnsi="Times New Roman" w:cs="Times New Roman"/>
        </w:rPr>
        <w:fldChar w:fldCharType="end"/>
      </w:r>
      <w:r w:rsidR="00943C45" w:rsidRPr="00B3146F">
        <w:rPr>
          <w:rFonts w:ascii="Times New Roman" w:hAnsi="Times New Roman" w:cs="Times New Roman"/>
        </w:rPr>
        <w:t xml:space="preserve">, including </w:t>
      </w:r>
      <w:r w:rsidR="003E50E9" w:rsidRPr="00B3146F">
        <w:rPr>
          <w:rFonts w:ascii="Times New Roman" w:hAnsi="Times New Roman" w:cs="Times New Roman"/>
        </w:rPr>
        <w:t>pollution data</w:t>
      </w:r>
      <w:r w:rsidR="00207C29" w:rsidRPr="00B3146F">
        <w:rPr>
          <w:rFonts w:ascii="Times New Roman" w:hAnsi="Times New Roman" w:cs="Times New Roman"/>
        </w:rPr>
        <w:t xml:space="preserve"> </w:t>
      </w:r>
      <w:r w:rsidR="00207C29" w:rsidRPr="00B3146F">
        <w:rPr>
          <w:rFonts w:ascii="Times New Roman" w:hAnsi="Times New Roman" w:cs="Times New Roman"/>
        </w:rPr>
        <w:fldChar w:fldCharType="begin"/>
      </w:r>
      <w:r w:rsidR="00207C29" w:rsidRPr="00B3146F">
        <w:rPr>
          <w:rFonts w:ascii="Times New Roman" w:hAnsi="Times New Roman" w:cs="Times New Roman"/>
        </w:rPr>
        <w:instrText xml:space="preserve"> ADDIN ZOTERO_ITEM CSL_CITATION {"citationID":"q22m3IB1","properties":{"formattedCitation":"(Ghanem and Zhang, 2014)","plainCitation":"(Ghanem and Zhang, 2014)","noteIndex":0},"citationItems":[{"id":331,"uris":["http://zotero.org/users/local/BZPKLppi/items/9EE7ARTP"],"uri":["http://zotero.org/users/local/BZPKLppi/items/9EE7ARTP"],"itemData":{"id":331,"type":"article-journal","title":"‘Effortless Perfection:’Do Chinese cities manipulate air pollution data?","container-title":"Journal of Environmental Economics and Management","page":"203–225","volume":"68","issue":"2","source":"Google Scholar","shortTitle":"‘Effortless Perfection","author":[{"family":"Ghanem","given":"Dalia"},{"family":"Zhang","given":"Junjie"}],"issued":{"date-parts":[["2014"]]}}}],"schema":"https://github.com/citation-style-language/schema/raw/master/csl-citation.json"} </w:instrText>
      </w:r>
      <w:r w:rsidR="00207C29" w:rsidRPr="00B3146F">
        <w:rPr>
          <w:rFonts w:ascii="Times New Roman" w:hAnsi="Times New Roman" w:cs="Times New Roman"/>
        </w:rPr>
        <w:fldChar w:fldCharType="separate"/>
      </w:r>
      <w:r w:rsidR="00207C29" w:rsidRPr="00B3146F">
        <w:rPr>
          <w:rFonts w:ascii="Times New Roman" w:hAnsi="Times New Roman" w:cs="Times New Roman"/>
          <w:noProof/>
        </w:rPr>
        <w:t>(Ghanem and Zhang, 2014)</w:t>
      </w:r>
      <w:r w:rsidR="00207C29" w:rsidRPr="00B3146F">
        <w:rPr>
          <w:rFonts w:ascii="Times New Roman" w:hAnsi="Times New Roman" w:cs="Times New Roman"/>
        </w:rPr>
        <w:fldChar w:fldCharType="end"/>
      </w:r>
      <w:r w:rsidR="00EE374E" w:rsidRPr="00B3146F">
        <w:rPr>
          <w:rFonts w:ascii="Times New Roman" w:hAnsi="Times New Roman" w:cs="Times New Roman"/>
        </w:rPr>
        <w:t xml:space="preserve">. </w:t>
      </w:r>
      <w:r w:rsidRPr="00B3146F">
        <w:rPr>
          <w:rFonts w:ascii="Times New Roman" w:hAnsi="Times New Roman" w:cs="Times New Roman"/>
        </w:rPr>
        <w:t xml:space="preserve">Our empirical analysis uses satellite data </w:t>
      </w:r>
      <w:r w:rsidR="00006049" w:rsidRPr="00B3146F">
        <w:rPr>
          <w:rFonts w:ascii="Times New Roman" w:hAnsi="Times New Roman" w:cs="Times New Roman"/>
        </w:rPr>
        <w:t xml:space="preserve">from </w:t>
      </w:r>
      <w:r w:rsidRPr="00B3146F">
        <w:rPr>
          <w:rFonts w:ascii="Times New Roman" w:hAnsi="Times New Roman" w:cs="Times New Roman"/>
        </w:rPr>
        <w:t>the National Aeronautics and Space Administration (NASA)</w:t>
      </w:r>
      <w:r w:rsidR="00086AA2" w:rsidRPr="00B3146F">
        <w:rPr>
          <w:rFonts w:ascii="Times New Roman" w:hAnsi="Times New Roman" w:cs="Times New Roman"/>
        </w:rPr>
        <w:t xml:space="preserve">, </w:t>
      </w:r>
      <w:r w:rsidRPr="00B3146F">
        <w:rPr>
          <w:rFonts w:ascii="Times New Roman" w:hAnsi="Times New Roman" w:cs="Times New Roman"/>
        </w:rPr>
        <w:t>avoid</w:t>
      </w:r>
      <w:r w:rsidR="00905D56" w:rsidRPr="00B3146F">
        <w:rPr>
          <w:rFonts w:ascii="Times New Roman" w:hAnsi="Times New Roman" w:cs="Times New Roman"/>
        </w:rPr>
        <w:t xml:space="preserve">ing </w:t>
      </w:r>
      <w:r w:rsidRPr="00B3146F">
        <w:rPr>
          <w:rFonts w:ascii="Times New Roman" w:hAnsi="Times New Roman" w:cs="Times New Roman"/>
        </w:rPr>
        <w:t xml:space="preserve">the problem of possible data manipulation. </w:t>
      </w:r>
    </w:p>
    <w:p w14:paraId="3948258C" w14:textId="77777777" w:rsidR="005F620E" w:rsidRPr="00B3146F" w:rsidRDefault="005F620E" w:rsidP="000B3A4C">
      <w:pPr>
        <w:ind w:left="-180" w:right="-180"/>
        <w:jc w:val="center"/>
        <w:outlineLvl w:val="0"/>
        <w:rPr>
          <w:rFonts w:ascii="Times New Roman" w:hAnsi="Times New Roman" w:cs="Times New Roman"/>
          <w:b/>
        </w:rPr>
      </w:pPr>
    </w:p>
    <w:p w14:paraId="7AE03F13" w14:textId="4A1596D4" w:rsidR="002C3749" w:rsidRPr="00B3146F" w:rsidRDefault="002C3749" w:rsidP="000B3A4C">
      <w:pPr>
        <w:ind w:left="-180" w:right="-180"/>
        <w:jc w:val="center"/>
        <w:outlineLvl w:val="0"/>
        <w:rPr>
          <w:rFonts w:ascii="Times New Roman" w:hAnsi="Times New Roman" w:cs="Times New Roman"/>
          <w:b/>
        </w:rPr>
      </w:pPr>
      <w:r w:rsidRPr="00B3146F">
        <w:rPr>
          <w:rFonts w:ascii="Times New Roman" w:hAnsi="Times New Roman" w:cs="Times New Roman"/>
          <w:b/>
        </w:rPr>
        <w:t>Political Business Cycle and its Environmental Impacts</w:t>
      </w:r>
    </w:p>
    <w:p w14:paraId="07E0C759" w14:textId="65279E14" w:rsidR="00FB7FAA" w:rsidRPr="00B3146F" w:rsidRDefault="002C3749" w:rsidP="000B3A4C">
      <w:pPr>
        <w:ind w:left="-180" w:right="-180"/>
        <w:rPr>
          <w:rFonts w:ascii="Times New Roman" w:hAnsi="Times New Roman" w:cs="Times New Roman"/>
        </w:rPr>
      </w:pPr>
      <w:r w:rsidRPr="00B3146F">
        <w:rPr>
          <w:rFonts w:ascii="Times New Roman" w:hAnsi="Times New Roman" w:cs="Times New Roman"/>
          <w:i/>
        </w:rPr>
        <w:t>Political B</w:t>
      </w:r>
      <w:r w:rsidR="00DA6385" w:rsidRPr="00B3146F">
        <w:rPr>
          <w:rFonts w:ascii="Times New Roman" w:hAnsi="Times New Roman" w:cs="Times New Roman"/>
          <w:i/>
        </w:rPr>
        <w:t xml:space="preserve">usiness Cycles in Local </w:t>
      </w:r>
      <w:r w:rsidRPr="00B3146F">
        <w:rPr>
          <w:rFonts w:ascii="Times New Roman" w:hAnsi="Times New Roman" w:cs="Times New Roman"/>
          <w:i/>
        </w:rPr>
        <w:t>Context</w:t>
      </w:r>
      <w:r w:rsidRPr="00B3146F">
        <w:rPr>
          <w:rFonts w:ascii="Times New Roman" w:hAnsi="Times New Roman" w:cs="Times New Roman"/>
        </w:rPr>
        <w:t xml:space="preserve">: </w:t>
      </w:r>
      <w:r w:rsidR="00BA17C7" w:rsidRPr="00B3146F">
        <w:rPr>
          <w:rFonts w:ascii="Times New Roman" w:hAnsi="Times New Roman" w:cs="Times New Roman"/>
        </w:rPr>
        <w:t>p</w:t>
      </w:r>
      <w:r w:rsidR="00690275" w:rsidRPr="00B3146F">
        <w:rPr>
          <w:rFonts w:ascii="Times New Roman" w:hAnsi="Times New Roman" w:cs="Times New Roman"/>
        </w:rPr>
        <w:t>olitical business cycles are driven by elections in democra</w:t>
      </w:r>
      <w:r w:rsidR="00135BCB" w:rsidRPr="00B3146F">
        <w:rPr>
          <w:rFonts w:ascii="Times New Roman" w:hAnsi="Times New Roman" w:cs="Times New Roman"/>
        </w:rPr>
        <w:t xml:space="preserve">cies </w:t>
      </w:r>
      <w:r w:rsidR="00690275" w:rsidRPr="00B3146F">
        <w:rPr>
          <w:rFonts w:ascii="Times New Roman" w:hAnsi="Times New Roman" w:cs="Times New Roman"/>
        </w:rPr>
        <w:t>as office-seeking governments pursue expansionary monetary and fiscal policies before and during election years in order to win elections</w:t>
      </w:r>
      <w:r w:rsidR="00207C29" w:rsidRPr="00B3146F">
        <w:rPr>
          <w:rFonts w:ascii="Times New Roman" w:hAnsi="Times New Roman" w:cs="Times New Roman"/>
        </w:rPr>
        <w:t xml:space="preserve"> </w:t>
      </w:r>
      <w:r w:rsidR="00207C29" w:rsidRPr="00B3146F">
        <w:rPr>
          <w:rFonts w:ascii="Times New Roman" w:hAnsi="Times New Roman" w:cs="Times New Roman"/>
        </w:rPr>
        <w:fldChar w:fldCharType="begin"/>
      </w:r>
      <w:r w:rsidR="00207C29" w:rsidRPr="00B3146F">
        <w:rPr>
          <w:rFonts w:ascii="Times New Roman" w:hAnsi="Times New Roman" w:cs="Times New Roman"/>
        </w:rPr>
        <w:instrText xml:space="preserve"> ADDIN ZOTERO_ITEM CSL_CITATION {"citationID":"uCvvZNs2","properties":{"formattedCitation":"(Alt and Lassen, 2006)","plainCitation":"(Alt and Lassen, 2006)","noteIndex":0},"citationItems":[{"id":308,"uris":["http://zotero.org/users/local/BZPKLppi/items/JT9HGFCT"],"uri":["http://zotero.org/users/local/BZPKLppi/items/JT9HGFCT"],"itemData":{"id":308,"type":"article-journal","title":"Transparency, political polarization, and political budget cycles in OECD countries","container-title":"American Journal of Political Science","page":"530–550","volume":"50","issue":"3","source":"Google Scholar","author":[{"family":"Alt","given":"James E."},{"family":"Lassen","given":"David Dreyer"}],"issued":{"date-parts":[["2006"]]}}}],"schema":"https://github.com/citation-style-language/schema/raw/master/csl-citation.json"} </w:instrText>
      </w:r>
      <w:r w:rsidR="00207C29" w:rsidRPr="00B3146F">
        <w:rPr>
          <w:rFonts w:ascii="Times New Roman" w:hAnsi="Times New Roman" w:cs="Times New Roman"/>
        </w:rPr>
        <w:fldChar w:fldCharType="separate"/>
      </w:r>
      <w:r w:rsidR="00207C29" w:rsidRPr="00B3146F">
        <w:rPr>
          <w:rFonts w:ascii="Times New Roman" w:hAnsi="Times New Roman" w:cs="Times New Roman"/>
          <w:noProof/>
        </w:rPr>
        <w:t>(Alt and Lassen, 2006)</w:t>
      </w:r>
      <w:r w:rsidR="00207C29" w:rsidRPr="00B3146F">
        <w:rPr>
          <w:rFonts w:ascii="Times New Roman" w:hAnsi="Times New Roman" w:cs="Times New Roman"/>
        </w:rPr>
        <w:fldChar w:fldCharType="end"/>
      </w:r>
      <w:r w:rsidR="00690275" w:rsidRPr="00B3146F">
        <w:rPr>
          <w:rFonts w:ascii="Times New Roman" w:hAnsi="Times New Roman" w:cs="Times New Roman"/>
        </w:rPr>
        <w:t xml:space="preserve">. </w:t>
      </w:r>
      <w:r w:rsidR="00A6083E" w:rsidRPr="00B3146F">
        <w:rPr>
          <w:rFonts w:ascii="Times New Roman" w:hAnsi="Times New Roman" w:cs="Times New Roman"/>
        </w:rPr>
        <w:t>R</w:t>
      </w:r>
      <w:r w:rsidR="00690275" w:rsidRPr="00B3146F">
        <w:rPr>
          <w:rFonts w:ascii="Times New Roman" w:hAnsi="Times New Roman" w:cs="Times New Roman"/>
        </w:rPr>
        <w:t xml:space="preserve">ecent studies </w:t>
      </w:r>
      <w:r w:rsidRPr="00B3146F">
        <w:rPr>
          <w:rFonts w:ascii="Times New Roman" w:hAnsi="Times New Roman" w:cs="Times New Roman"/>
        </w:rPr>
        <w:t xml:space="preserve">have discovered political business cycles not only in established democracies, </w:t>
      </w:r>
      <w:r w:rsidR="000D0BED" w:rsidRPr="00B3146F">
        <w:rPr>
          <w:rFonts w:ascii="Times New Roman" w:hAnsi="Times New Roman" w:cs="Times New Roman"/>
        </w:rPr>
        <w:t>but also</w:t>
      </w:r>
      <w:r w:rsidRPr="00B3146F">
        <w:rPr>
          <w:rFonts w:ascii="Times New Roman" w:hAnsi="Times New Roman" w:cs="Times New Roman"/>
        </w:rPr>
        <w:t xml:space="preserve"> in countries going through democratic transitions and even in countries considered established autocracies</w:t>
      </w:r>
      <w:r w:rsidR="00207C29" w:rsidRPr="00B3146F">
        <w:rPr>
          <w:rFonts w:ascii="Times New Roman" w:hAnsi="Times New Roman" w:cs="Times New Roman"/>
        </w:rPr>
        <w:t xml:space="preserve"> </w:t>
      </w:r>
      <w:r w:rsidR="00207C29" w:rsidRPr="00B3146F">
        <w:rPr>
          <w:rFonts w:ascii="Times New Roman" w:hAnsi="Times New Roman" w:cs="Times New Roman"/>
        </w:rPr>
        <w:fldChar w:fldCharType="begin"/>
      </w:r>
      <w:r w:rsidR="00207C29" w:rsidRPr="00B3146F">
        <w:rPr>
          <w:rFonts w:ascii="Times New Roman" w:hAnsi="Times New Roman" w:cs="Times New Roman"/>
        </w:rPr>
        <w:instrText xml:space="preserve"> ADDIN ZOTERO_ITEM CSL_CITATION {"citationID":"KnC1ZORC","properties":{"formattedCitation":"(Drazen, 2000)","plainCitation":"(Drazen, 2000)","noteIndex":0},"citationItems":[{"id":324,"uris":["http://zotero.org/users/local/BZPKLppi/items/TKPGWJUU"],"uri":["http://zotero.org/users/local/BZPKLppi/items/TKPGWJUU"],"itemData":{"id":324,"type":"article-journal","title":"The political business cycle after 25 years","container-title":"NBER macroeconomics annual","page":"75–117","volume":"15","source":"Google Scholar","author":[{"family":"Drazen","given":"Allan"}],"issued":{"date-parts":[["2000"]]}}}],"schema":"https://github.com/citation-style-language/schema/raw/master/csl-citation.json"} </w:instrText>
      </w:r>
      <w:r w:rsidR="00207C29" w:rsidRPr="00B3146F">
        <w:rPr>
          <w:rFonts w:ascii="Times New Roman" w:hAnsi="Times New Roman" w:cs="Times New Roman"/>
        </w:rPr>
        <w:fldChar w:fldCharType="separate"/>
      </w:r>
      <w:r w:rsidR="00207C29" w:rsidRPr="00B3146F">
        <w:rPr>
          <w:rFonts w:ascii="Times New Roman" w:hAnsi="Times New Roman" w:cs="Times New Roman"/>
          <w:noProof/>
        </w:rPr>
        <w:t>(Drazen, 2000)</w:t>
      </w:r>
      <w:r w:rsidR="00207C29" w:rsidRPr="00B3146F">
        <w:rPr>
          <w:rFonts w:ascii="Times New Roman" w:hAnsi="Times New Roman" w:cs="Times New Roman"/>
        </w:rPr>
        <w:fldChar w:fldCharType="end"/>
      </w:r>
      <w:r w:rsidR="00820005">
        <w:rPr>
          <w:rFonts w:ascii="Times New Roman" w:hAnsi="Times New Roman" w:cs="Times New Roman"/>
        </w:rPr>
        <w:t>.</w:t>
      </w:r>
      <w:r w:rsidRPr="00B3146F">
        <w:rPr>
          <w:rFonts w:ascii="Times New Roman" w:hAnsi="Times New Roman" w:cs="Times New Roman"/>
        </w:rPr>
        <w:t xml:space="preserve"> </w:t>
      </w:r>
    </w:p>
    <w:p w14:paraId="554C5628" w14:textId="727FC265" w:rsidR="00A304A8" w:rsidRPr="00B3146F" w:rsidRDefault="00E56E9D" w:rsidP="000B3A4C">
      <w:pPr>
        <w:ind w:left="-180" w:right="-180" w:firstLine="540"/>
        <w:rPr>
          <w:rFonts w:ascii="Times New Roman" w:hAnsi="Times New Roman" w:cs="Times New Roman"/>
        </w:rPr>
      </w:pPr>
      <w:r w:rsidRPr="00B3146F">
        <w:rPr>
          <w:rFonts w:ascii="Times New Roman" w:hAnsi="Times New Roman" w:cs="Times New Roman"/>
        </w:rPr>
        <w:t>F</w:t>
      </w:r>
      <w:r w:rsidR="002C3749" w:rsidRPr="00B3146F">
        <w:rPr>
          <w:rFonts w:ascii="Times New Roman" w:hAnsi="Times New Roman" w:cs="Times New Roman"/>
        </w:rPr>
        <w:t>or authoritarian states such as China,</w:t>
      </w:r>
      <w:r w:rsidR="00661542" w:rsidRPr="00B3146F">
        <w:rPr>
          <w:rFonts w:ascii="Times New Roman" w:hAnsi="Times New Roman" w:cs="Times New Roman"/>
        </w:rPr>
        <w:t xml:space="preserve"> </w:t>
      </w:r>
      <w:r w:rsidR="008E5768" w:rsidRPr="00B3146F">
        <w:rPr>
          <w:rFonts w:ascii="Times New Roman" w:hAnsi="Times New Roman" w:cs="Times New Roman"/>
        </w:rPr>
        <w:fldChar w:fldCharType="begin"/>
      </w:r>
      <w:r w:rsidR="008E5768" w:rsidRPr="00B3146F">
        <w:rPr>
          <w:rFonts w:ascii="Times New Roman" w:hAnsi="Times New Roman" w:cs="Times New Roman"/>
        </w:rPr>
        <w:instrText xml:space="preserve"> ADDIN ZOTERO_ITEM CSL_CITATION {"citationID":"Ge3SBwXD","properties":{"formattedCitation":"(Guo, 2009)","plainCitation":"(Guo, 2009)","noteIndex":0},"citationItems":[{"id":335,"uris":["http://zotero.org/users/local/BZPKLppi/items/GB7P34RS"],"uri":["http://zotero.org/users/local/BZPKLppi/items/GB7P34RS"],"itemData":{"id":335,"type":"article-journal","title":"China's local political budget cycles","container-title":"American Journal of Political Science","page":"621–632","volume":"53","issue":"3","source":"Google Scholar","author":[{"family":"Guo","given":"Gang"}],"issued":{"date-parts":[["2009"]]}}}],"schema":"https://github.com/citation-style-language/schema/raw/master/csl-citation.json"} </w:instrText>
      </w:r>
      <w:r w:rsidR="008E5768" w:rsidRPr="00B3146F">
        <w:rPr>
          <w:rFonts w:ascii="Times New Roman" w:hAnsi="Times New Roman" w:cs="Times New Roman"/>
        </w:rPr>
        <w:fldChar w:fldCharType="separate"/>
      </w:r>
      <w:r w:rsidR="0006194D" w:rsidRPr="00B3146F">
        <w:rPr>
          <w:rFonts w:ascii="Times New Roman" w:hAnsi="Times New Roman" w:cs="Times New Roman"/>
          <w:noProof/>
        </w:rPr>
        <w:t>Guo</w:t>
      </w:r>
      <w:r w:rsidR="008E5768" w:rsidRPr="00B3146F">
        <w:rPr>
          <w:rFonts w:ascii="Times New Roman" w:hAnsi="Times New Roman" w:cs="Times New Roman"/>
          <w:noProof/>
        </w:rPr>
        <w:t xml:space="preserve"> </w:t>
      </w:r>
      <w:r w:rsidR="0006194D" w:rsidRPr="00B3146F">
        <w:rPr>
          <w:rFonts w:ascii="Times New Roman" w:hAnsi="Times New Roman" w:cs="Times New Roman"/>
          <w:noProof/>
        </w:rPr>
        <w:t>(</w:t>
      </w:r>
      <w:r w:rsidR="008E5768" w:rsidRPr="00B3146F">
        <w:rPr>
          <w:rFonts w:ascii="Times New Roman" w:hAnsi="Times New Roman" w:cs="Times New Roman"/>
          <w:noProof/>
        </w:rPr>
        <w:t>2009)</w:t>
      </w:r>
      <w:r w:rsidR="008E5768" w:rsidRPr="00B3146F">
        <w:rPr>
          <w:rFonts w:ascii="Times New Roman" w:hAnsi="Times New Roman" w:cs="Times New Roman"/>
        </w:rPr>
        <w:fldChar w:fldCharType="end"/>
      </w:r>
      <w:r w:rsidR="002C3749" w:rsidRPr="00B3146F">
        <w:rPr>
          <w:rFonts w:ascii="Times New Roman" w:hAnsi="Times New Roman" w:cs="Times New Roman"/>
        </w:rPr>
        <w:t xml:space="preserve"> argues that county</w:t>
      </w:r>
      <w:r w:rsidR="00A629AF" w:rsidRPr="00B3146F">
        <w:rPr>
          <w:rFonts w:ascii="Times New Roman" w:hAnsi="Times New Roman" w:cs="Times New Roman"/>
        </w:rPr>
        <w:t>-</w:t>
      </w:r>
      <w:r w:rsidR="002C3749" w:rsidRPr="00B3146F">
        <w:rPr>
          <w:rFonts w:ascii="Times New Roman" w:hAnsi="Times New Roman" w:cs="Times New Roman"/>
        </w:rPr>
        <w:t xml:space="preserve">level party secretaries accelerate government spending at the crucial point in the career path when the party committees at upper levels are about </w:t>
      </w:r>
      <w:r w:rsidR="00C1486A" w:rsidRPr="00B3146F">
        <w:rPr>
          <w:rFonts w:ascii="Times New Roman" w:hAnsi="Times New Roman" w:cs="Times New Roman"/>
        </w:rPr>
        <w:t>to make personnel decisions. He</w:t>
      </w:r>
      <w:r w:rsidR="002C3749" w:rsidRPr="00B3146F">
        <w:rPr>
          <w:rFonts w:ascii="Times New Roman" w:hAnsi="Times New Roman" w:cs="Times New Roman"/>
        </w:rPr>
        <w:t xml:space="preserve"> </w:t>
      </w:r>
      <w:r w:rsidR="00C1486A" w:rsidRPr="00B3146F">
        <w:rPr>
          <w:rFonts w:ascii="Times New Roman" w:hAnsi="Times New Roman" w:cs="Times New Roman"/>
        </w:rPr>
        <w:t>finds</w:t>
      </w:r>
      <w:r w:rsidR="002C3749" w:rsidRPr="00B3146F">
        <w:rPr>
          <w:rFonts w:ascii="Times New Roman" w:hAnsi="Times New Roman" w:cs="Times New Roman"/>
        </w:rPr>
        <w:t xml:space="preserve"> an inversed U-shaped relationship between local government expenditure growth and cadre’s year in office</w:t>
      </w:r>
      <w:r w:rsidR="00E00514" w:rsidRPr="00B3146F">
        <w:rPr>
          <w:rFonts w:ascii="Times New Roman" w:hAnsi="Times New Roman" w:cs="Times New Roman"/>
        </w:rPr>
        <w:t>: expenditure</w:t>
      </w:r>
      <w:r w:rsidR="002C3749" w:rsidRPr="00B3146F">
        <w:rPr>
          <w:rFonts w:ascii="Times New Roman" w:hAnsi="Times New Roman" w:cs="Times New Roman"/>
        </w:rPr>
        <w:t xml:space="preserve"> peaks at the third or fourth year given </w:t>
      </w:r>
      <w:r w:rsidR="00357B85" w:rsidRPr="00B3146F">
        <w:rPr>
          <w:rFonts w:ascii="Times New Roman" w:hAnsi="Times New Roman" w:cs="Times New Roman"/>
        </w:rPr>
        <w:t xml:space="preserve">a </w:t>
      </w:r>
      <w:r w:rsidR="002C3749" w:rsidRPr="00B3146F">
        <w:rPr>
          <w:rFonts w:ascii="Times New Roman" w:hAnsi="Times New Roman" w:cs="Times New Roman"/>
        </w:rPr>
        <w:t xml:space="preserve">five </w:t>
      </w:r>
      <w:r w:rsidR="00D254A9" w:rsidRPr="00B3146F">
        <w:rPr>
          <w:rFonts w:ascii="Times New Roman" w:hAnsi="Times New Roman" w:cs="Times New Roman"/>
        </w:rPr>
        <w:t>term</w:t>
      </w:r>
      <w:r w:rsidR="002C3749" w:rsidRPr="00B3146F">
        <w:rPr>
          <w:rFonts w:ascii="Times New Roman" w:hAnsi="Times New Roman" w:cs="Times New Roman"/>
        </w:rPr>
        <w:t xml:space="preserve">. </w:t>
      </w:r>
      <w:r w:rsidR="00D83EFD">
        <w:rPr>
          <w:rFonts w:ascii="Times New Roman" w:hAnsi="Times New Roman" w:cs="Times New Roman"/>
        </w:rPr>
        <w:t>I</w:t>
      </w:r>
      <w:r w:rsidR="002C3749" w:rsidRPr="00B3146F">
        <w:rPr>
          <w:rFonts w:ascii="Times New Roman" w:hAnsi="Times New Roman" w:cs="Times New Roman"/>
        </w:rPr>
        <w:t>mportant</w:t>
      </w:r>
      <w:r w:rsidR="00D83EFD">
        <w:rPr>
          <w:rFonts w:ascii="Times New Roman" w:hAnsi="Times New Roman" w:cs="Times New Roman"/>
        </w:rPr>
        <w:t xml:space="preserve">ly, </w:t>
      </w:r>
      <w:r w:rsidR="00926B2D">
        <w:rPr>
          <w:rFonts w:ascii="Times New Roman" w:hAnsi="Times New Roman" w:cs="Times New Roman"/>
        </w:rPr>
        <w:t xml:space="preserve">he </w:t>
      </w:r>
      <w:r w:rsidR="002C3749" w:rsidRPr="00B3146F">
        <w:rPr>
          <w:rFonts w:ascii="Times New Roman" w:hAnsi="Times New Roman" w:cs="Times New Roman"/>
        </w:rPr>
        <w:t xml:space="preserve">shows that </w:t>
      </w:r>
      <w:r w:rsidR="00FC4FA4" w:rsidRPr="00B3146F">
        <w:rPr>
          <w:rFonts w:ascii="Times New Roman" w:hAnsi="Times New Roman" w:cs="Times New Roman"/>
        </w:rPr>
        <w:t xml:space="preserve">political business cycles </w:t>
      </w:r>
      <w:r w:rsidR="009B67E7" w:rsidRPr="00B3146F">
        <w:rPr>
          <w:rFonts w:ascii="Times New Roman" w:hAnsi="Times New Roman" w:cs="Times New Roman"/>
        </w:rPr>
        <w:t xml:space="preserve">exist without </w:t>
      </w:r>
      <w:r w:rsidR="002C3749" w:rsidRPr="00B3146F">
        <w:rPr>
          <w:rFonts w:ascii="Times New Roman" w:hAnsi="Times New Roman" w:cs="Times New Roman"/>
        </w:rPr>
        <w:t>competitive elections</w:t>
      </w:r>
      <w:r w:rsidR="009B67E7" w:rsidRPr="00B3146F">
        <w:rPr>
          <w:rFonts w:ascii="Times New Roman" w:hAnsi="Times New Roman" w:cs="Times New Roman"/>
        </w:rPr>
        <w:t xml:space="preserve">: </w:t>
      </w:r>
      <w:r w:rsidR="002C3749" w:rsidRPr="00B3146F">
        <w:rPr>
          <w:rFonts w:ascii="Times New Roman" w:hAnsi="Times New Roman" w:cs="Times New Roman"/>
        </w:rPr>
        <w:t xml:space="preserve">the desire to signal competence to their superiors also make local leaders strategically allocate limited resources to </w:t>
      </w:r>
      <w:r w:rsidR="00122DBC" w:rsidRPr="00B3146F">
        <w:rPr>
          <w:rFonts w:ascii="Times New Roman" w:hAnsi="Times New Roman" w:cs="Times New Roman"/>
        </w:rPr>
        <w:t>display</w:t>
      </w:r>
      <w:r w:rsidR="002C3749" w:rsidRPr="00B3146F">
        <w:rPr>
          <w:rFonts w:ascii="Times New Roman" w:hAnsi="Times New Roman" w:cs="Times New Roman"/>
        </w:rPr>
        <w:t xml:space="preserve"> their achievement at the most optimal time of their tenures. </w:t>
      </w:r>
    </w:p>
    <w:p w14:paraId="2B255D57" w14:textId="2FF71A5F" w:rsidR="00396C01" w:rsidRPr="00B3146F" w:rsidRDefault="002C3749" w:rsidP="000B3A4C">
      <w:pPr>
        <w:ind w:left="-180" w:right="-180" w:firstLine="540"/>
        <w:rPr>
          <w:rFonts w:ascii="Times New Roman" w:hAnsi="Times New Roman" w:cs="Times New Roman"/>
        </w:rPr>
      </w:pPr>
      <w:r w:rsidRPr="00B3146F">
        <w:rPr>
          <w:rFonts w:ascii="Times New Roman" w:hAnsi="Times New Roman" w:cs="Times New Roman"/>
        </w:rPr>
        <w:t xml:space="preserve">Incentive structures matter for political actors. </w:t>
      </w:r>
      <w:r w:rsidR="005E576E" w:rsidRPr="00B3146F">
        <w:rPr>
          <w:rFonts w:ascii="Times New Roman" w:hAnsi="Times New Roman" w:cs="Times New Roman"/>
        </w:rPr>
        <w:t>In the Chinese context, r</w:t>
      </w:r>
      <w:r w:rsidRPr="00B3146F">
        <w:rPr>
          <w:rFonts w:ascii="Times New Roman" w:hAnsi="Times New Roman" w:cs="Times New Roman"/>
        </w:rPr>
        <w:t xml:space="preserve">ecent studies focus on career incentive </w:t>
      </w:r>
      <w:r w:rsidR="002B17AC" w:rsidRPr="00B3146F">
        <w:rPr>
          <w:rFonts w:ascii="Times New Roman" w:hAnsi="Times New Roman" w:cs="Times New Roman"/>
        </w:rPr>
        <w:t xml:space="preserve">built in </w:t>
      </w:r>
      <w:r w:rsidRPr="00B3146F">
        <w:rPr>
          <w:rFonts w:ascii="Times New Roman" w:hAnsi="Times New Roman" w:cs="Times New Roman"/>
        </w:rPr>
        <w:t>the cadre evaluation system</w:t>
      </w:r>
      <w:r w:rsidR="00117000" w:rsidRPr="00B3146F">
        <w:rPr>
          <w:rFonts w:ascii="Times New Roman" w:hAnsi="Times New Roman" w:cs="Times New Roman"/>
        </w:rPr>
        <w:t>.</w:t>
      </w:r>
      <w:r w:rsidR="00FB7EF6" w:rsidRPr="00B3146F">
        <w:rPr>
          <w:rFonts w:ascii="Times New Roman" w:hAnsi="Times New Roman" w:cs="Times New Roman"/>
        </w:rPr>
        <w:t xml:space="preserve"> </w:t>
      </w:r>
      <w:r w:rsidRPr="00B3146F">
        <w:rPr>
          <w:rFonts w:ascii="Times New Roman" w:hAnsi="Times New Roman" w:cs="Times New Roman"/>
        </w:rPr>
        <w:t xml:space="preserve">This approach is </w:t>
      </w:r>
      <w:r w:rsidR="008B40CF" w:rsidRPr="00B3146F">
        <w:rPr>
          <w:rFonts w:ascii="Times New Roman" w:hAnsi="Times New Roman" w:cs="Times New Roman"/>
        </w:rPr>
        <w:t xml:space="preserve">often called </w:t>
      </w:r>
      <w:r w:rsidRPr="00B3146F">
        <w:rPr>
          <w:rFonts w:ascii="Times New Roman" w:hAnsi="Times New Roman" w:cs="Times New Roman"/>
        </w:rPr>
        <w:t xml:space="preserve">the political tournaments theory. </w:t>
      </w:r>
      <w:r w:rsidR="00F44030" w:rsidRPr="00B3146F">
        <w:rPr>
          <w:rFonts w:ascii="Times New Roman" w:hAnsi="Times New Roman" w:cs="Times New Roman"/>
        </w:rPr>
        <w:t>B</w:t>
      </w:r>
      <w:r w:rsidRPr="00B3146F">
        <w:rPr>
          <w:rFonts w:ascii="Times New Roman" w:hAnsi="Times New Roman" w:cs="Times New Roman"/>
        </w:rPr>
        <w:t xml:space="preserve">orrowing the theory </w:t>
      </w:r>
      <w:r w:rsidR="003960C6" w:rsidRPr="00B3146F">
        <w:rPr>
          <w:rFonts w:ascii="Times New Roman" w:hAnsi="Times New Roman" w:cs="Times New Roman"/>
        </w:rPr>
        <w:t xml:space="preserve">of </w:t>
      </w:r>
      <w:r w:rsidRPr="00B3146F">
        <w:rPr>
          <w:rFonts w:ascii="Times New Roman" w:hAnsi="Times New Roman" w:cs="Times New Roman"/>
        </w:rPr>
        <w:t>yardstick competition from organization economics, several scholars have proposed this to explain economic growth in China</w:t>
      </w:r>
      <w:r w:rsidR="008E5768" w:rsidRPr="00B3146F">
        <w:rPr>
          <w:rFonts w:ascii="Times New Roman" w:hAnsi="Times New Roman" w:cs="Times New Roman"/>
        </w:rPr>
        <w:t xml:space="preserve"> </w:t>
      </w:r>
      <w:r w:rsidR="008E5768" w:rsidRPr="00B3146F">
        <w:rPr>
          <w:rFonts w:ascii="Times New Roman" w:hAnsi="Times New Roman" w:cs="Times New Roman"/>
        </w:rPr>
        <w:fldChar w:fldCharType="begin"/>
      </w:r>
      <w:r w:rsidR="008E5768" w:rsidRPr="00B3146F">
        <w:rPr>
          <w:rFonts w:ascii="Times New Roman" w:hAnsi="Times New Roman" w:cs="Times New Roman"/>
        </w:rPr>
        <w:instrText xml:space="preserve"> ADDIN ZOTERO_ITEM CSL_CITATION {"citationID":"fuhkQzNc","properties":{"formattedCitation":"(Chen et al., 2005; Li and Zhou, 2005)","plainCitation":"(Chen et al., 2005; Li and Zhou, 2005)","noteIndex":0},"citationItems":[{"id":320,"uris":["http://zotero.org/users/local/BZPKLppi/items/FXTNR9DN"],"uri":["http://zotero.org/users/local/BZPKLppi/items/FXTNR9DN"],"itemData":{"id":320,"type":"article-journal","title":"Relative performance evaluation and the turnover of provincial leaders in China","container-title":"Economics Letters","page":"421–425","volume":"88","issue":"3","source":"Google Scholar","author":[{"family":"Chen","given":"Ye"},{"family":"Li","given":"Hongbin"},{"family":"Zhou","given":"Li-An"}],"issued":{"date-parts":[["2005"]]}}},{"id":44,"uris":["http://zotero.org/users/local/BZPKLppi/items/ULFW4BUS"],"uri":["http://zotero.org/users/local/BZPKLppi/items/ULFW4BUS"],"itemData":{"id":44,"type":"article-journal","title":"Political turnover and economic performance: the incentive role of personnel control in China","container-title":"Journal of public economics","page":"1743–1762","volume":"89","issue":"9","author":[{"family":"Li","given":"Hongbin"},{"family":"Zhou","given":"Li-An"}],"issued":{"date-parts":[["2005"]]}}}],"schema":"https://github.com/citation-style-language/schema/raw/master/csl-citation.json"} </w:instrText>
      </w:r>
      <w:r w:rsidR="008E5768" w:rsidRPr="00B3146F">
        <w:rPr>
          <w:rFonts w:ascii="Times New Roman" w:hAnsi="Times New Roman" w:cs="Times New Roman"/>
        </w:rPr>
        <w:fldChar w:fldCharType="separate"/>
      </w:r>
      <w:r w:rsidR="008E5768" w:rsidRPr="00B3146F">
        <w:rPr>
          <w:rFonts w:ascii="Times New Roman" w:hAnsi="Times New Roman" w:cs="Times New Roman"/>
          <w:noProof/>
        </w:rPr>
        <w:t>(Chen et al., 2005; Li and Zhou, 2005)</w:t>
      </w:r>
      <w:r w:rsidR="008E5768" w:rsidRPr="00B3146F">
        <w:rPr>
          <w:rFonts w:ascii="Times New Roman" w:hAnsi="Times New Roman" w:cs="Times New Roman"/>
        </w:rPr>
        <w:fldChar w:fldCharType="end"/>
      </w:r>
      <w:r w:rsidRPr="00B3146F">
        <w:rPr>
          <w:rFonts w:ascii="Times New Roman" w:hAnsi="Times New Roman" w:cs="Times New Roman"/>
        </w:rPr>
        <w:t xml:space="preserve">. </w:t>
      </w:r>
      <w:r w:rsidR="00663BDC" w:rsidRPr="00B3146F">
        <w:rPr>
          <w:rFonts w:ascii="Times New Roman" w:hAnsi="Times New Roman" w:cs="Times New Roman"/>
        </w:rPr>
        <w:t>L</w:t>
      </w:r>
      <w:r w:rsidR="009408FC" w:rsidRPr="00B3146F">
        <w:rPr>
          <w:rFonts w:ascii="Times New Roman" w:hAnsi="Times New Roman" w:cs="Times New Roman"/>
        </w:rPr>
        <w:t xml:space="preserve">ocal cadres </w:t>
      </w:r>
      <w:r w:rsidR="00A110C3" w:rsidRPr="00B3146F">
        <w:rPr>
          <w:rFonts w:ascii="Times New Roman" w:hAnsi="Times New Roman" w:cs="Times New Roman"/>
        </w:rPr>
        <w:t xml:space="preserve">compete </w:t>
      </w:r>
      <w:r w:rsidR="009408FC" w:rsidRPr="00B3146F">
        <w:rPr>
          <w:rFonts w:ascii="Times New Roman" w:hAnsi="Times New Roman" w:cs="Times New Roman"/>
        </w:rPr>
        <w:t xml:space="preserve">in a tournament-style with their counterparts in </w:t>
      </w:r>
      <w:r w:rsidR="00FE315C" w:rsidRPr="00B3146F">
        <w:rPr>
          <w:rFonts w:ascii="Times New Roman" w:hAnsi="Times New Roman" w:cs="Times New Roman"/>
        </w:rPr>
        <w:t>neighboring</w:t>
      </w:r>
      <w:r w:rsidR="009408FC" w:rsidRPr="00B3146F">
        <w:rPr>
          <w:rFonts w:ascii="Times New Roman" w:hAnsi="Times New Roman" w:cs="Times New Roman"/>
        </w:rPr>
        <w:t xml:space="preserve"> districts over</w:t>
      </w:r>
      <w:r w:rsidR="00456D21" w:rsidRPr="00B3146F">
        <w:rPr>
          <w:rFonts w:ascii="Times New Roman" w:hAnsi="Times New Roman" w:cs="Times New Roman"/>
        </w:rPr>
        <w:t xml:space="preserve"> promotions to the next level.</w:t>
      </w:r>
      <w:r w:rsidR="00ED30AB" w:rsidRPr="00B3146F">
        <w:rPr>
          <w:rStyle w:val="Funotenzeichen"/>
          <w:rFonts w:ascii="Times New Roman" w:hAnsi="Times New Roman" w:cs="Times New Roman"/>
        </w:rPr>
        <w:footnoteReference w:id="4"/>
      </w:r>
      <w:r w:rsidR="00456D21" w:rsidRPr="00B3146F">
        <w:rPr>
          <w:rFonts w:ascii="Times New Roman" w:hAnsi="Times New Roman" w:cs="Times New Roman"/>
        </w:rPr>
        <w:t xml:space="preserve"> </w:t>
      </w:r>
      <w:r w:rsidR="00E92075" w:rsidRPr="00B3146F">
        <w:rPr>
          <w:rFonts w:ascii="Times New Roman" w:hAnsi="Times New Roman" w:cs="Times New Roman"/>
        </w:rPr>
        <w:t>T</w:t>
      </w:r>
      <w:r w:rsidR="00D16B5B" w:rsidRPr="00B3146F">
        <w:rPr>
          <w:rFonts w:ascii="Times New Roman" w:hAnsi="Times New Roman" w:cs="Times New Roman"/>
        </w:rPr>
        <w:t>o maximize chances of promotion,</w:t>
      </w:r>
      <w:r w:rsidRPr="00B3146F">
        <w:rPr>
          <w:rFonts w:ascii="Times New Roman" w:hAnsi="Times New Roman" w:cs="Times New Roman"/>
        </w:rPr>
        <w:t xml:space="preserve"> </w:t>
      </w:r>
      <w:r w:rsidR="00A729D4" w:rsidRPr="00B3146F">
        <w:rPr>
          <w:rFonts w:ascii="Times New Roman" w:hAnsi="Times New Roman" w:cs="Times New Roman"/>
        </w:rPr>
        <w:t xml:space="preserve">they </w:t>
      </w:r>
      <w:r w:rsidRPr="00B3146F">
        <w:rPr>
          <w:rFonts w:ascii="Times New Roman" w:hAnsi="Times New Roman" w:cs="Times New Roman"/>
        </w:rPr>
        <w:t xml:space="preserve">are motivated to develop local economies because the </w:t>
      </w:r>
      <w:r w:rsidR="00F16549" w:rsidRPr="00B3146F">
        <w:rPr>
          <w:rFonts w:ascii="Times New Roman" w:hAnsi="Times New Roman" w:cs="Times New Roman"/>
        </w:rPr>
        <w:t>upper-level</w:t>
      </w:r>
      <w:r w:rsidR="00ED0994" w:rsidRPr="00B3146F">
        <w:rPr>
          <w:rFonts w:ascii="Times New Roman" w:hAnsi="Times New Roman" w:cs="Times New Roman"/>
        </w:rPr>
        <w:t xml:space="preserve"> </w:t>
      </w:r>
      <w:r w:rsidRPr="00B3146F">
        <w:rPr>
          <w:rFonts w:ascii="Times New Roman" w:hAnsi="Times New Roman" w:cs="Times New Roman"/>
        </w:rPr>
        <w:t xml:space="preserve">government makes promotion decisions by evaluating the performance of local officials based on the relative economic </w:t>
      </w:r>
      <w:r w:rsidR="00C919DF" w:rsidRPr="00B3146F">
        <w:rPr>
          <w:rFonts w:ascii="Times New Roman" w:hAnsi="Times New Roman" w:cs="Times New Roman"/>
        </w:rPr>
        <w:t>growth of jurisdictions</w:t>
      </w:r>
      <w:r w:rsidR="008E5768" w:rsidRPr="00B3146F">
        <w:rPr>
          <w:rFonts w:ascii="Times New Roman" w:hAnsi="Times New Roman" w:cs="Times New Roman"/>
        </w:rPr>
        <w:t xml:space="preserve"> </w:t>
      </w:r>
      <w:r w:rsidR="008E5768" w:rsidRPr="00B3146F">
        <w:rPr>
          <w:rFonts w:ascii="Times New Roman" w:hAnsi="Times New Roman" w:cs="Times New Roman"/>
        </w:rPr>
        <w:fldChar w:fldCharType="begin"/>
      </w:r>
      <w:r w:rsidR="008E5768" w:rsidRPr="00B3146F">
        <w:rPr>
          <w:rFonts w:ascii="Times New Roman" w:hAnsi="Times New Roman" w:cs="Times New Roman"/>
        </w:rPr>
        <w:instrText xml:space="preserve"> ADDIN ZOTERO_ITEM CSL_CITATION {"citationID":"0CijZdGM","properties":{"formattedCitation":"(Maskin et al., 2000)","plainCitation":"(Maskin et al., 2000)","noteIndex":0},"citationItems":[{"id":53,"uris":["http://zotero.org/users/local/BZPKLppi/items/4NU5LLVF"],"uri":["http://zotero.org/users/local/BZPKLppi/items/4NU5LLVF"],"itemData":{"id":53,"type":"article-journal","title":"Incentives, information, and organizational form","container-title":"The Review of Economic Studies","page":"359–378","volume":"67","issue":"2","author":[{"family":"Maskin","given":"Eric"},{"family":"Qian","given":"Yingyi"},{"family":"Xu","given":"Chenggang"}],"issued":{"date-parts":[["2000"]]}}}],"schema":"https://github.com/citation-style-language/schema/raw/master/csl-citation.json"} </w:instrText>
      </w:r>
      <w:r w:rsidR="008E5768" w:rsidRPr="00B3146F">
        <w:rPr>
          <w:rFonts w:ascii="Times New Roman" w:hAnsi="Times New Roman" w:cs="Times New Roman"/>
        </w:rPr>
        <w:fldChar w:fldCharType="separate"/>
      </w:r>
      <w:r w:rsidR="008E5768" w:rsidRPr="00B3146F">
        <w:rPr>
          <w:rFonts w:ascii="Times New Roman" w:hAnsi="Times New Roman" w:cs="Times New Roman"/>
          <w:noProof/>
        </w:rPr>
        <w:t>(Maskin et al., 2000)</w:t>
      </w:r>
      <w:r w:rsidR="008E5768" w:rsidRPr="00B3146F">
        <w:rPr>
          <w:rFonts w:ascii="Times New Roman" w:hAnsi="Times New Roman" w:cs="Times New Roman"/>
        </w:rPr>
        <w:fldChar w:fldCharType="end"/>
      </w:r>
      <w:r w:rsidRPr="00B3146F">
        <w:rPr>
          <w:rFonts w:ascii="Times New Roman" w:hAnsi="Times New Roman" w:cs="Times New Roman"/>
        </w:rPr>
        <w:t xml:space="preserve">. </w:t>
      </w:r>
    </w:p>
    <w:p w14:paraId="5A312926" w14:textId="4DAF7358" w:rsidR="00396C01" w:rsidRPr="00B3146F" w:rsidRDefault="00396C01" w:rsidP="000B3A4C">
      <w:pPr>
        <w:ind w:left="-180" w:right="-180" w:firstLine="540"/>
        <w:rPr>
          <w:rFonts w:ascii="Times New Roman" w:hAnsi="Times New Roman" w:cs="Times New Roman"/>
        </w:rPr>
      </w:pPr>
      <w:r w:rsidRPr="00B3146F">
        <w:rPr>
          <w:rFonts w:ascii="Times New Roman" w:hAnsi="Times New Roman" w:cs="Times New Roman"/>
        </w:rPr>
        <w:t xml:space="preserve">The political tournaments theory has received criticisms. For instance, the economic performance of local leaders is endogenous. </w:t>
      </w:r>
      <w:r w:rsidR="007A27FD" w:rsidRPr="00B3146F">
        <w:rPr>
          <w:rFonts w:ascii="Times New Roman" w:hAnsi="Times New Roman" w:cs="Times New Roman"/>
        </w:rPr>
        <w:t>S</w:t>
      </w:r>
      <w:r w:rsidRPr="00B3146F">
        <w:rPr>
          <w:rFonts w:ascii="Times New Roman" w:hAnsi="Times New Roman" w:cs="Times New Roman"/>
        </w:rPr>
        <w:t>ome officials with certain characteristics (e.g., close ties to top leaders) are assigned to provi</w:t>
      </w:r>
      <w:r w:rsidR="00531F77" w:rsidRPr="00B3146F">
        <w:rPr>
          <w:rFonts w:ascii="Times New Roman" w:hAnsi="Times New Roman" w:cs="Times New Roman"/>
        </w:rPr>
        <w:t xml:space="preserve">nces with greater potentials of economic </w:t>
      </w:r>
      <w:r w:rsidR="00026831" w:rsidRPr="00B3146F">
        <w:rPr>
          <w:rFonts w:ascii="Times New Roman" w:hAnsi="Times New Roman" w:cs="Times New Roman"/>
        </w:rPr>
        <w:t xml:space="preserve">growth </w:t>
      </w:r>
      <w:r w:rsidR="00FF0084" w:rsidRPr="00B3146F">
        <w:rPr>
          <w:rFonts w:ascii="Times New Roman" w:hAnsi="Times New Roman" w:cs="Times New Roman"/>
        </w:rPr>
        <w:fldChar w:fldCharType="begin"/>
      </w:r>
      <w:r w:rsidR="00FF0084" w:rsidRPr="00B3146F">
        <w:rPr>
          <w:rFonts w:ascii="Times New Roman" w:hAnsi="Times New Roman" w:cs="Times New Roman"/>
        </w:rPr>
        <w:instrText xml:space="preserve"> ADDIN ZOTERO_ITEM CSL_CITATION {"citationID":"kvgVymdS","properties":{"formattedCitation":"(Jia et al., 2015)","plainCitation":"(Jia et al., 2015)","noteIndex":0},"citationItems":[{"id":372,"uris":["http://zotero.org/users/local/BZPKLppi/items/X6R28E6D"],"uri":["http://zotero.org/users/local/BZPKLppi/items/X6R28E6D"],"itemData":{"id":372,"type":"article-journal","title":"Political Selection in China: The Complementary Roles of Connections and Performance","container-title":"Journal of the European Economic Association","page":"631-668","volume":"13","issue":"4","source":"academic.oup.com","abstract":"Abstract.  Who becomes a top politician in China? We focus on provincial leaders—a pool of candidates for top political office—and examine how their chances of","DOI":"10.1111/jeea.12124","ISSN":"1542-4766","shortTitle":"Political Selection in China","journalAbbreviation":"Journal of the European Economic Association","language":"en","author":[{"family":"Jia","given":"Ruixue"},{"family":"Kudamatsu","given":"Masayuki"},{"family":"Seim","given":"David"}],"issued":{"date-parts":[["2015",8,1]]}}}],"schema":"https://github.com/citation-style-language/schema/raw/master/csl-citation.json"} </w:instrText>
      </w:r>
      <w:r w:rsidR="00FF0084" w:rsidRPr="00B3146F">
        <w:rPr>
          <w:rFonts w:ascii="Times New Roman" w:hAnsi="Times New Roman" w:cs="Times New Roman"/>
        </w:rPr>
        <w:fldChar w:fldCharType="separate"/>
      </w:r>
      <w:r w:rsidR="00FF0084" w:rsidRPr="00B3146F">
        <w:rPr>
          <w:rFonts w:ascii="Times New Roman" w:hAnsi="Times New Roman" w:cs="Times New Roman"/>
          <w:noProof/>
        </w:rPr>
        <w:t>(Jia et al., 2015)</w:t>
      </w:r>
      <w:r w:rsidR="00FF0084" w:rsidRPr="00B3146F">
        <w:rPr>
          <w:rFonts w:ascii="Times New Roman" w:hAnsi="Times New Roman" w:cs="Times New Roman"/>
        </w:rPr>
        <w:fldChar w:fldCharType="end"/>
      </w:r>
      <w:r w:rsidRPr="00B3146F">
        <w:rPr>
          <w:rFonts w:ascii="Times New Roman" w:hAnsi="Times New Roman" w:cs="Times New Roman"/>
        </w:rPr>
        <w:t xml:space="preserve">. </w:t>
      </w:r>
      <w:r w:rsidR="00FF0084" w:rsidRPr="00B3146F">
        <w:rPr>
          <w:rFonts w:ascii="Times New Roman" w:hAnsi="Times New Roman" w:cs="Times New Roman"/>
        </w:rPr>
        <w:fldChar w:fldCharType="begin"/>
      </w:r>
      <w:r w:rsidR="00FF0084" w:rsidRPr="00B3146F">
        <w:rPr>
          <w:rFonts w:ascii="Times New Roman" w:hAnsi="Times New Roman" w:cs="Times New Roman"/>
        </w:rPr>
        <w:instrText xml:space="preserve"> ADDIN ZOTERO_ITEM CSL_CITATION {"citationID":"vQ5RKexU","properties":{"formattedCitation":"(Holmstrom and Milgrom, 1991)","plainCitation":"(Holmstrom and Milgrom, 1991)","noteIndex":0},"citationItems":[{"id":337,"uris":["http://zotero.org/users/local/BZPKLppi/items/GJRCSLL7"],"uri":["http://zotero.org/users/local/BZPKLppi/items/GJRCSLL7"],"itemData":{"id":337,"type":"article-journal","title":"Multitask principal-agent analyses: Incentive contracts, asset ownership, and job design","container-title":"Journal of Law, Economics, &amp; Organization","page":"24–52","volume":"7","source":"Google Scholar","shortTitle":"Multitask principal-agent analyses","author":[{"family":"Holmstrom","given":"Bengt"},{"family":"Milgrom","given":"Paul"}],"issued":{"date-parts":[["1991"]]}}}],"schema":"https://github.com/citation-style-language/schema/raw/master/csl-citation.json"} </w:instrText>
      </w:r>
      <w:r w:rsidR="00FF0084" w:rsidRPr="00B3146F">
        <w:rPr>
          <w:rFonts w:ascii="Times New Roman" w:hAnsi="Times New Roman" w:cs="Times New Roman"/>
        </w:rPr>
        <w:fldChar w:fldCharType="separate"/>
      </w:r>
      <w:r w:rsidR="0006194D" w:rsidRPr="00B3146F">
        <w:rPr>
          <w:rFonts w:ascii="Times New Roman" w:hAnsi="Times New Roman" w:cs="Times New Roman"/>
          <w:noProof/>
        </w:rPr>
        <w:t>Holmstrom and Milgrom</w:t>
      </w:r>
      <w:r w:rsidR="00FF0084" w:rsidRPr="00B3146F">
        <w:rPr>
          <w:rFonts w:ascii="Times New Roman" w:hAnsi="Times New Roman" w:cs="Times New Roman"/>
          <w:noProof/>
        </w:rPr>
        <w:t xml:space="preserve"> </w:t>
      </w:r>
      <w:r w:rsidR="0006194D" w:rsidRPr="00B3146F">
        <w:rPr>
          <w:rFonts w:ascii="Times New Roman" w:hAnsi="Times New Roman" w:cs="Times New Roman"/>
          <w:noProof/>
        </w:rPr>
        <w:t>(</w:t>
      </w:r>
      <w:r w:rsidR="00FF0084" w:rsidRPr="00B3146F">
        <w:rPr>
          <w:rFonts w:ascii="Times New Roman" w:hAnsi="Times New Roman" w:cs="Times New Roman"/>
          <w:noProof/>
        </w:rPr>
        <w:t>1991)</w:t>
      </w:r>
      <w:r w:rsidR="00FF0084" w:rsidRPr="00B3146F">
        <w:rPr>
          <w:rFonts w:ascii="Times New Roman" w:hAnsi="Times New Roman" w:cs="Times New Roman"/>
        </w:rPr>
        <w:fldChar w:fldCharType="end"/>
      </w:r>
      <w:r w:rsidR="0006194D" w:rsidRPr="00B3146F">
        <w:rPr>
          <w:rFonts w:ascii="Times New Roman" w:hAnsi="Times New Roman" w:cs="Times New Roman"/>
        </w:rPr>
        <w:t xml:space="preserve"> </w:t>
      </w:r>
      <w:r w:rsidRPr="00B3146F">
        <w:rPr>
          <w:rFonts w:ascii="Times New Roman" w:hAnsi="Times New Roman" w:cs="Times New Roman"/>
        </w:rPr>
        <w:t>suggest that tournam</w:t>
      </w:r>
      <w:r w:rsidR="005612CE" w:rsidRPr="00B3146F">
        <w:rPr>
          <w:rFonts w:ascii="Times New Roman" w:hAnsi="Times New Roman" w:cs="Times New Roman"/>
        </w:rPr>
        <w:t xml:space="preserve">ent systems may break down with </w:t>
      </w:r>
      <w:r w:rsidR="00620D4C" w:rsidRPr="00B3146F">
        <w:rPr>
          <w:rFonts w:ascii="Times New Roman" w:hAnsi="Times New Roman" w:cs="Times New Roman"/>
        </w:rPr>
        <w:t>multiple tasks</w:t>
      </w:r>
      <w:r w:rsidRPr="00B3146F">
        <w:rPr>
          <w:rFonts w:ascii="Times New Roman" w:hAnsi="Times New Roman" w:cs="Times New Roman"/>
        </w:rPr>
        <w:t xml:space="preserve">. Unless these competing policy priorities </w:t>
      </w:r>
      <w:r w:rsidR="00A568A3" w:rsidRPr="00B3146F">
        <w:rPr>
          <w:rFonts w:ascii="Times New Roman" w:hAnsi="Times New Roman" w:cs="Times New Roman"/>
        </w:rPr>
        <w:t xml:space="preserve">are </w:t>
      </w:r>
      <w:r w:rsidRPr="00B3146F">
        <w:rPr>
          <w:rFonts w:ascii="Times New Roman" w:hAnsi="Times New Roman" w:cs="Times New Roman"/>
        </w:rPr>
        <w:t xml:space="preserve">incorporated </w:t>
      </w:r>
      <w:r w:rsidRPr="00B3146F">
        <w:rPr>
          <w:rFonts w:ascii="Times New Roman" w:hAnsi="Times New Roman" w:cs="Times New Roman"/>
        </w:rPr>
        <w:lastRenderedPageBreak/>
        <w:t>into a single, comprehensive index, promotion-oriented officials will engage in “selective implementation” of national initiatives and focus their efforts on what they perceive to be the implicit priorities of their superiors</w:t>
      </w:r>
      <w:r w:rsidR="00FF0084" w:rsidRPr="00B3146F">
        <w:rPr>
          <w:rFonts w:ascii="Times New Roman" w:hAnsi="Times New Roman" w:cs="Times New Roman"/>
        </w:rPr>
        <w:t xml:space="preserve"> </w:t>
      </w:r>
      <w:r w:rsidR="00FF0084" w:rsidRPr="00B3146F">
        <w:rPr>
          <w:rFonts w:ascii="Times New Roman" w:hAnsi="Times New Roman" w:cs="Times New Roman"/>
        </w:rPr>
        <w:fldChar w:fldCharType="begin"/>
      </w:r>
      <w:r w:rsidR="00FF0084" w:rsidRPr="00B3146F">
        <w:rPr>
          <w:rFonts w:ascii="Times New Roman" w:hAnsi="Times New Roman" w:cs="Times New Roman"/>
        </w:rPr>
        <w:instrText xml:space="preserve"> ADDIN ZOTERO_ITEM CSL_CITATION {"citationID":"stmGNiUj","properties":{"formattedCitation":"(O\\uc0\\u8217{}Brien and Li, 1999)","plainCitation":"(O’Brien and Li, 1999)","noteIndex":0},"citationItems":[{"id":352,"uris":["http://zotero.org/users/local/BZPKLppi/items/ZUE7KF8F"],"uri":["http://zotero.org/users/local/BZPKLppi/items/ZUE7KF8F"],"itemData":{"id":352,"type":"article-journal","title":"Selective Policy Implementation in Rural China","container-title":"Comparative Politics","page":"167-186","volume":"31","issue":"2","source":"JSTOR","abstract":"How do Chinese local officials distinguish between policies that must be executed and those they can safely ignore? Selective implementation is an outgrowth of the institutions that govern cadre management. As a result of one-level-down management, the end of mass campaigns, and cadre responsibility systems, local officials have urged villagers to pay their taxes, accept cremation, and practice birth control but to ignore less measurable policies that forbid excessive extraction and coercive behavior. The article also discusses efforts to address misimplementation, including \"rightful resistance\" by aggrieved villagers.","DOI":"10.2307/422143","ISSN":"0010-4159","author":[{"family":"O'Brien","given":"Kevin J."},{"family":"Li","given":"Lianjiang"}],"issued":{"date-parts":[["1999"]]}}}],"schema":"https://github.com/citation-style-language/schema/raw/master/csl-citation.json"} </w:instrText>
      </w:r>
      <w:r w:rsidR="00FF0084" w:rsidRPr="00B3146F">
        <w:rPr>
          <w:rFonts w:ascii="Times New Roman" w:hAnsi="Times New Roman" w:cs="Times New Roman"/>
        </w:rPr>
        <w:fldChar w:fldCharType="separate"/>
      </w:r>
      <w:r w:rsidR="00FF0084" w:rsidRPr="00B3146F">
        <w:rPr>
          <w:rFonts w:ascii="Times New Roman" w:hAnsi="Times New Roman" w:cs="Times New Roman"/>
        </w:rPr>
        <w:t>(O’Brien and Li, 1999)</w:t>
      </w:r>
      <w:r w:rsidR="00FF0084" w:rsidRPr="00B3146F">
        <w:rPr>
          <w:rFonts w:ascii="Times New Roman" w:hAnsi="Times New Roman" w:cs="Times New Roman"/>
        </w:rPr>
        <w:fldChar w:fldCharType="end"/>
      </w:r>
      <w:r w:rsidRPr="00B3146F">
        <w:rPr>
          <w:rFonts w:ascii="Times New Roman" w:hAnsi="Times New Roman" w:cs="Times New Roman"/>
        </w:rPr>
        <w:t>.</w:t>
      </w:r>
      <w:r w:rsidR="00AB05DB" w:rsidRPr="00B3146F">
        <w:rPr>
          <w:rStyle w:val="Funotenzeichen"/>
          <w:rFonts w:ascii="Times New Roman" w:hAnsi="Times New Roman" w:cs="Times New Roman"/>
        </w:rPr>
        <w:footnoteReference w:id="5"/>
      </w:r>
      <w:r w:rsidR="00AB05DB" w:rsidRPr="00B3146F">
        <w:rPr>
          <w:rFonts w:ascii="Times New Roman" w:hAnsi="Times New Roman" w:cs="Times New Roman"/>
        </w:rPr>
        <w:t xml:space="preserve"> </w:t>
      </w:r>
      <w:r w:rsidRPr="00B3146F">
        <w:rPr>
          <w:rFonts w:ascii="Times New Roman" w:hAnsi="Times New Roman" w:cs="Times New Roman"/>
        </w:rPr>
        <w:t xml:space="preserve"> </w:t>
      </w:r>
    </w:p>
    <w:p w14:paraId="6C186A7D" w14:textId="77777777" w:rsidR="002D5FCB" w:rsidRPr="00B3146F" w:rsidRDefault="007414D8" w:rsidP="000B3A4C">
      <w:pPr>
        <w:ind w:left="-180" w:right="-180" w:firstLine="540"/>
        <w:rPr>
          <w:rFonts w:ascii="Times New Roman" w:hAnsi="Times New Roman" w:cs="Times New Roman"/>
        </w:rPr>
      </w:pPr>
      <w:r w:rsidRPr="00B3146F">
        <w:rPr>
          <w:rFonts w:ascii="Times New Roman" w:hAnsi="Times New Roman" w:cs="Times New Roman"/>
        </w:rPr>
        <w:t>The p</w:t>
      </w:r>
      <w:r w:rsidR="002C3749" w:rsidRPr="00B3146F">
        <w:rPr>
          <w:rFonts w:ascii="Times New Roman" w:hAnsi="Times New Roman" w:cs="Times New Roman"/>
        </w:rPr>
        <w:t xml:space="preserve">olitical tournaments theory is built on some crucial assumptions. First, </w:t>
      </w:r>
      <w:r w:rsidR="00850A0B" w:rsidRPr="00B3146F">
        <w:rPr>
          <w:rFonts w:ascii="Times New Roman" w:hAnsi="Times New Roman" w:cs="Times New Roman"/>
        </w:rPr>
        <w:t xml:space="preserve">upper </w:t>
      </w:r>
      <w:r w:rsidR="002C3749" w:rsidRPr="00B3146F">
        <w:rPr>
          <w:rFonts w:ascii="Times New Roman" w:hAnsi="Times New Roman" w:cs="Times New Roman"/>
        </w:rPr>
        <w:t>government</w:t>
      </w:r>
      <w:r w:rsidR="00850A0B" w:rsidRPr="00B3146F">
        <w:rPr>
          <w:rFonts w:ascii="Times New Roman" w:hAnsi="Times New Roman" w:cs="Times New Roman"/>
        </w:rPr>
        <w:t>s give</w:t>
      </w:r>
      <w:r w:rsidR="002C3749" w:rsidRPr="00B3146F">
        <w:rPr>
          <w:rFonts w:ascii="Times New Roman" w:hAnsi="Times New Roman" w:cs="Times New Roman"/>
        </w:rPr>
        <w:t xml:space="preserve"> priority to economic growth</w:t>
      </w:r>
      <w:r w:rsidR="00216EDE" w:rsidRPr="00B3146F">
        <w:rPr>
          <w:rFonts w:ascii="Times New Roman" w:hAnsi="Times New Roman" w:cs="Times New Roman"/>
        </w:rPr>
        <w:t xml:space="preserve">. </w:t>
      </w:r>
      <w:r w:rsidR="002C3749" w:rsidRPr="00B3146F">
        <w:rPr>
          <w:rFonts w:ascii="Times New Roman" w:hAnsi="Times New Roman" w:cs="Times New Roman"/>
        </w:rPr>
        <w:t>Second, political promotion</w:t>
      </w:r>
      <w:r w:rsidR="004C7175" w:rsidRPr="00B3146F">
        <w:rPr>
          <w:rFonts w:ascii="Times New Roman" w:hAnsi="Times New Roman" w:cs="Times New Roman"/>
        </w:rPr>
        <w:t xml:space="preserve"> </w:t>
      </w:r>
      <w:r w:rsidR="002C3749" w:rsidRPr="00B3146F">
        <w:rPr>
          <w:rFonts w:ascii="Times New Roman" w:hAnsi="Times New Roman" w:cs="Times New Roman"/>
        </w:rPr>
        <w:t>depend</w:t>
      </w:r>
      <w:r w:rsidR="004C7175" w:rsidRPr="00B3146F">
        <w:rPr>
          <w:rFonts w:ascii="Times New Roman" w:hAnsi="Times New Roman" w:cs="Times New Roman"/>
        </w:rPr>
        <w:t>s</w:t>
      </w:r>
      <w:r w:rsidR="002C3749" w:rsidRPr="00B3146F">
        <w:rPr>
          <w:rFonts w:ascii="Times New Roman" w:hAnsi="Times New Roman" w:cs="Times New Roman"/>
        </w:rPr>
        <w:t xml:space="preserve"> on local leaders’ ability to grow the economy. Finally, </w:t>
      </w:r>
      <w:r w:rsidR="00850A0B" w:rsidRPr="00B3146F">
        <w:rPr>
          <w:rFonts w:ascii="Times New Roman" w:hAnsi="Times New Roman" w:cs="Times New Roman"/>
        </w:rPr>
        <w:t xml:space="preserve">upper </w:t>
      </w:r>
      <w:r w:rsidR="002C3749" w:rsidRPr="00B3146F">
        <w:rPr>
          <w:rFonts w:ascii="Times New Roman" w:hAnsi="Times New Roman" w:cs="Times New Roman"/>
        </w:rPr>
        <w:t>government</w:t>
      </w:r>
      <w:r w:rsidR="00850A0B" w:rsidRPr="00B3146F">
        <w:rPr>
          <w:rFonts w:ascii="Times New Roman" w:hAnsi="Times New Roman" w:cs="Times New Roman"/>
        </w:rPr>
        <w:t>s</w:t>
      </w:r>
      <w:r w:rsidR="002C3749" w:rsidRPr="00B3146F">
        <w:rPr>
          <w:rFonts w:ascii="Times New Roman" w:hAnsi="Times New Roman" w:cs="Times New Roman"/>
        </w:rPr>
        <w:t xml:space="preserve"> can gain accurate measurements of local leaders’ ability by obs</w:t>
      </w:r>
      <w:r w:rsidR="00C86E75" w:rsidRPr="00B3146F">
        <w:rPr>
          <w:rFonts w:ascii="Times New Roman" w:hAnsi="Times New Roman" w:cs="Times New Roman"/>
        </w:rPr>
        <w:t>erving relative GDP growth</w:t>
      </w:r>
      <w:r w:rsidR="00327652" w:rsidRPr="00B3146F">
        <w:rPr>
          <w:rFonts w:ascii="Times New Roman" w:hAnsi="Times New Roman" w:cs="Times New Roman"/>
        </w:rPr>
        <w:t xml:space="preserve"> after taking into account </w:t>
      </w:r>
      <w:r w:rsidR="002C3749" w:rsidRPr="00B3146F">
        <w:rPr>
          <w:rFonts w:ascii="Times New Roman" w:hAnsi="Times New Roman" w:cs="Times New Roman"/>
        </w:rPr>
        <w:t xml:space="preserve">many exogenous shocks and factor endowments. </w:t>
      </w:r>
    </w:p>
    <w:p w14:paraId="78E73F5D" w14:textId="7B2240AF" w:rsidR="005F6D23" w:rsidRPr="00B3146F" w:rsidRDefault="002C3749" w:rsidP="000B3A4C">
      <w:pPr>
        <w:ind w:left="-180" w:right="-180" w:firstLine="540"/>
        <w:rPr>
          <w:rFonts w:ascii="Times New Roman" w:hAnsi="Times New Roman" w:cs="Times New Roman"/>
        </w:rPr>
      </w:pPr>
      <w:r w:rsidRPr="00B3146F">
        <w:rPr>
          <w:rFonts w:ascii="Times New Roman" w:hAnsi="Times New Roman" w:cs="Times New Roman"/>
        </w:rPr>
        <w:t>We need to modify the final assumption if we were to observe political busine</w:t>
      </w:r>
      <w:r w:rsidR="00CF504F" w:rsidRPr="00B3146F">
        <w:rPr>
          <w:rFonts w:ascii="Times New Roman" w:hAnsi="Times New Roman" w:cs="Times New Roman"/>
        </w:rPr>
        <w:t>ss cycles</w:t>
      </w:r>
      <w:r w:rsidRPr="00B3146F">
        <w:rPr>
          <w:rFonts w:ascii="Times New Roman" w:hAnsi="Times New Roman" w:cs="Times New Roman"/>
        </w:rPr>
        <w:t xml:space="preserve">. If </w:t>
      </w:r>
      <w:r w:rsidR="00EB2DAF" w:rsidRPr="00B3146F">
        <w:rPr>
          <w:rFonts w:ascii="Times New Roman" w:hAnsi="Times New Roman" w:cs="Times New Roman"/>
        </w:rPr>
        <w:t>upper-level governments</w:t>
      </w:r>
      <w:r w:rsidRPr="00B3146F">
        <w:rPr>
          <w:rFonts w:ascii="Times New Roman" w:hAnsi="Times New Roman" w:cs="Times New Roman"/>
        </w:rPr>
        <w:t xml:space="preserve"> are able to get access to 100% information and have sufficient time and resources to evaluate every lower government’s performance during a</w:t>
      </w:r>
      <w:r w:rsidR="00ED30AB" w:rsidRPr="00B3146F">
        <w:rPr>
          <w:rFonts w:ascii="Times New Roman" w:hAnsi="Times New Roman" w:cs="Times New Roman"/>
        </w:rPr>
        <w:t xml:space="preserve">n </w:t>
      </w:r>
      <w:r w:rsidR="00F61E9F" w:rsidRPr="00B3146F">
        <w:rPr>
          <w:rFonts w:ascii="Times New Roman" w:hAnsi="Times New Roman" w:cs="Times New Roman"/>
        </w:rPr>
        <w:t>“</w:t>
      </w:r>
      <w:r w:rsidR="00ED30AB" w:rsidRPr="00B3146F">
        <w:rPr>
          <w:rFonts w:ascii="Times New Roman" w:hAnsi="Times New Roman" w:cs="Times New Roman"/>
        </w:rPr>
        <w:t>anticipated</w:t>
      </w:r>
      <w:r w:rsidR="00F61E9F" w:rsidRPr="00B3146F">
        <w:rPr>
          <w:rFonts w:ascii="Times New Roman" w:hAnsi="Times New Roman" w:cs="Times New Roman"/>
        </w:rPr>
        <w:t>”</w:t>
      </w:r>
      <w:r w:rsidRPr="00B3146F">
        <w:rPr>
          <w:rFonts w:ascii="Times New Roman" w:hAnsi="Times New Roman" w:cs="Times New Roman"/>
        </w:rPr>
        <w:t xml:space="preserve"> </w:t>
      </w:r>
      <w:r w:rsidR="00240C6B" w:rsidRPr="00B3146F">
        <w:rPr>
          <w:rFonts w:ascii="Times New Roman" w:hAnsi="Times New Roman" w:cs="Times New Roman"/>
        </w:rPr>
        <w:t>five-year</w:t>
      </w:r>
      <w:r w:rsidRPr="00B3146F">
        <w:rPr>
          <w:rFonts w:ascii="Times New Roman" w:hAnsi="Times New Roman" w:cs="Times New Roman"/>
        </w:rPr>
        <w:t xml:space="preserve"> term, </w:t>
      </w:r>
      <w:r w:rsidR="00EF72A1" w:rsidRPr="00B3146F">
        <w:rPr>
          <w:rFonts w:ascii="Times New Roman" w:hAnsi="Times New Roman" w:cs="Times New Roman"/>
        </w:rPr>
        <w:t xml:space="preserve">the </w:t>
      </w:r>
      <w:r w:rsidRPr="00B3146F">
        <w:rPr>
          <w:rFonts w:ascii="Times New Roman" w:hAnsi="Times New Roman" w:cs="Times New Roman"/>
        </w:rPr>
        <w:t xml:space="preserve">timing for </w:t>
      </w:r>
      <w:r w:rsidR="00EF72A1" w:rsidRPr="00B3146F">
        <w:rPr>
          <w:rFonts w:ascii="Times New Roman" w:hAnsi="Times New Roman" w:cs="Times New Roman"/>
        </w:rPr>
        <w:t xml:space="preserve">a </w:t>
      </w:r>
      <w:r w:rsidRPr="00B3146F">
        <w:rPr>
          <w:rFonts w:ascii="Times New Roman" w:hAnsi="Times New Roman" w:cs="Times New Roman"/>
        </w:rPr>
        <w:t xml:space="preserve">local government to exert efforts should </w:t>
      </w:r>
      <w:r w:rsidR="00E22E6D" w:rsidRPr="00B3146F">
        <w:rPr>
          <w:rFonts w:ascii="Times New Roman" w:hAnsi="Times New Roman" w:cs="Times New Roman"/>
        </w:rPr>
        <w:t xml:space="preserve">not matter. </w:t>
      </w:r>
      <w:r w:rsidRPr="00B3146F">
        <w:rPr>
          <w:rFonts w:ascii="Times New Roman" w:hAnsi="Times New Roman" w:cs="Times New Roman"/>
        </w:rPr>
        <w:t xml:space="preserve">In other words, their superior only cares and evaluates the overall economic performances over a </w:t>
      </w:r>
      <w:r w:rsidR="00240C6B" w:rsidRPr="00B3146F">
        <w:rPr>
          <w:rFonts w:ascii="Times New Roman" w:hAnsi="Times New Roman" w:cs="Times New Roman"/>
        </w:rPr>
        <w:t>five-year</w:t>
      </w:r>
      <w:r w:rsidRPr="00B3146F">
        <w:rPr>
          <w:rFonts w:ascii="Times New Roman" w:hAnsi="Times New Roman" w:cs="Times New Roman"/>
        </w:rPr>
        <w:t xml:space="preserve"> term. However, the political business cycles thesis emphasizes that </w:t>
      </w:r>
      <w:r w:rsidR="008C09EF" w:rsidRPr="00B3146F">
        <w:rPr>
          <w:rFonts w:ascii="Times New Roman" w:hAnsi="Times New Roman" w:cs="Times New Roman"/>
        </w:rPr>
        <w:t xml:space="preserve">a </w:t>
      </w:r>
      <w:r w:rsidRPr="00B3146F">
        <w:rPr>
          <w:rFonts w:ascii="Times New Roman" w:hAnsi="Times New Roman" w:cs="Times New Roman"/>
        </w:rPr>
        <w:t>local government should exert efforts when it is optimal to impress its superior simply</w:t>
      </w:r>
      <w:r w:rsidR="00277B03" w:rsidRPr="00B3146F">
        <w:rPr>
          <w:rFonts w:ascii="Times New Roman" w:hAnsi="Times New Roman" w:cs="Times New Roman"/>
        </w:rPr>
        <w:t>,</w:t>
      </w:r>
      <w:r w:rsidRPr="00B3146F">
        <w:rPr>
          <w:rFonts w:ascii="Times New Roman" w:hAnsi="Times New Roman" w:cs="Times New Roman"/>
        </w:rPr>
        <w:t xml:space="preserve"> because in the real world, upper</w:t>
      </w:r>
      <w:r w:rsidR="00DD638F" w:rsidRPr="00B3146F">
        <w:rPr>
          <w:rFonts w:ascii="Times New Roman" w:hAnsi="Times New Roman" w:cs="Times New Roman"/>
        </w:rPr>
        <w:t>-</w:t>
      </w:r>
      <w:r w:rsidRPr="00B3146F">
        <w:rPr>
          <w:rFonts w:ascii="Times New Roman" w:hAnsi="Times New Roman" w:cs="Times New Roman"/>
        </w:rPr>
        <w:t xml:space="preserve">level government </w:t>
      </w:r>
      <w:r w:rsidR="00735C3D" w:rsidRPr="00B3146F">
        <w:rPr>
          <w:rFonts w:ascii="Times New Roman" w:hAnsi="Times New Roman" w:cs="Times New Roman"/>
        </w:rPr>
        <w:t xml:space="preserve">officials </w:t>
      </w:r>
      <w:r w:rsidRPr="00B3146F">
        <w:rPr>
          <w:rFonts w:ascii="Times New Roman" w:hAnsi="Times New Roman" w:cs="Times New Roman"/>
        </w:rPr>
        <w:t xml:space="preserve">do not have sufficient time, resources, and information to make such objective estimates. </w:t>
      </w:r>
      <w:r w:rsidR="00EA3EFC" w:rsidRPr="00B3146F">
        <w:rPr>
          <w:rFonts w:ascii="Times New Roman" w:hAnsi="Times New Roman" w:cs="Times New Roman"/>
        </w:rPr>
        <w:t>Meanwhile, l</w:t>
      </w:r>
      <w:r w:rsidRPr="00B3146F">
        <w:rPr>
          <w:rFonts w:ascii="Times New Roman" w:hAnsi="Times New Roman" w:cs="Times New Roman"/>
        </w:rPr>
        <w:t xml:space="preserve">ike voters in elections, they are likely to discount past performances because current performances are much more visible to them. </w:t>
      </w:r>
    </w:p>
    <w:p w14:paraId="5A76D935" w14:textId="37DB5E50" w:rsidR="002C3749" w:rsidRPr="00B3146F" w:rsidRDefault="00733171" w:rsidP="000B3A4C">
      <w:pPr>
        <w:ind w:left="-180" w:right="-180" w:firstLine="540"/>
        <w:rPr>
          <w:rFonts w:ascii="Times New Roman" w:hAnsi="Times New Roman" w:cs="Times New Roman"/>
        </w:rPr>
      </w:pPr>
      <w:r w:rsidRPr="00B3146F">
        <w:rPr>
          <w:rFonts w:ascii="Times New Roman" w:hAnsi="Times New Roman" w:cs="Times New Roman"/>
        </w:rPr>
        <w:t>I</w:t>
      </w:r>
      <w:r w:rsidR="002C3749" w:rsidRPr="00B3146F">
        <w:rPr>
          <w:rFonts w:ascii="Times New Roman" w:hAnsi="Times New Roman" w:cs="Times New Roman"/>
        </w:rPr>
        <w:t xml:space="preserve">n a democracy, the incumbent signals competence to voters right before the election when the voters are paying attention. If we can assume that the Chinese </w:t>
      </w:r>
      <w:r w:rsidR="00E71C4C" w:rsidRPr="00B3146F">
        <w:rPr>
          <w:rFonts w:ascii="Times New Roman" w:hAnsi="Times New Roman" w:cs="Times New Roman"/>
        </w:rPr>
        <w:t xml:space="preserve">cadre </w:t>
      </w:r>
      <w:r w:rsidR="002C3749" w:rsidRPr="00B3146F">
        <w:rPr>
          <w:rFonts w:ascii="Times New Roman" w:hAnsi="Times New Roman" w:cs="Times New Roman"/>
        </w:rPr>
        <w:t xml:space="preserve">system is also characterized by incomplete information and/or </w:t>
      </w:r>
      <w:r w:rsidR="00B80BEF" w:rsidRPr="00B3146F">
        <w:rPr>
          <w:rFonts w:ascii="Times New Roman" w:hAnsi="Times New Roman" w:cs="Times New Roman"/>
        </w:rPr>
        <w:t xml:space="preserve">that </w:t>
      </w:r>
      <w:r w:rsidR="002C3749" w:rsidRPr="00B3146F">
        <w:rPr>
          <w:rFonts w:ascii="Times New Roman" w:hAnsi="Times New Roman" w:cs="Times New Roman"/>
        </w:rPr>
        <w:t xml:space="preserve">the superiors discount past economic performances, local officials should rationally produce political business cycles to signal competence when </w:t>
      </w:r>
      <w:r w:rsidR="00647A69" w:rsidRPr="00B3146F">
        <w:rPr>
          <w:rFonts w:ascii="Times New Roman" w:hAnsi="Times New Roman" w:cs="Times New Roman"/>
        </w:rPr>
        <w:t xml:space="preserve">higher-level </w:t>
      </w:r>
      <w:r w:rsidR="002C3749" w:rsidRPr="00B3146F">
        <w:rPr>
          <w:rFonts w:ascii="Times New Roman" w:hAnsi="Times New Roman" w:cs="Times New Roman"/>
        </w:rPr>
        <w:t>party committee members are looking for signals of competence.</w:t>
      </w:r>
      <w:r w:rsidR="002C3749" w:rsidRPr="00B3146F">
        <w:rPr>
          <w:rStyle w:val="Funotenzeichen"/>
          <w:rFonts w:ascii="Times New Roman" w:hAnsi="Times New Roman" w:cs="Times New Roman"/>
        </w:rPr>
        <w:footnoteReference w:id="6"/>
      </w:r>
      <w:r w:rsidR="002C3749" w:rsidRPr="00B3146F">
        <w:rPr>
          <w:rFonts w:ascii="Times New Roman" w:hAnsi="Times New Roman" w:cs="Times New Roman"/>
        </w:rPr>
        <w:t xml:space="preserve"> </w:t>
      </w:r>
      <w:r w:rsidR="00E855B4" w:rsidRPr="00B3146F">
        <w:rPr>
          <w:rFonts w:ascii="Times New Roman" w:hAnsi="Times New Roman" w:cs="Times New Roman"/>
        </w:rPr>
        <w:t>A</w:t>
      </w:r>
      <w:r w:rsidR="002C3749" w:rsidRPr="00B3146F">
        <w:rPr>
          <w:rFonts w:ascii="Times New Roman" w:hAnsi="Times New Roman" w:cs="Times New Roman"/>
        </w:rPr>
        <w:t>ccording to</w:t>
      </w:r>
      <w:r w:rsidR="00FF0084" w:rsidRPr="00B3146F">
        <w:rPr>
          <w:rFonts w:ascii="Times New Roman" w:hAnsi="Times New Roman" w:cs="Times New Roman"/>
        </w:rPr>
        <w:t xml:space="preserve"> </w:t>
      </w:r>
      <w:r w:rsidR="00FF0084" w:rsidRPr="00B3146F">
        <w:rPr>
          <w:rFonts w:ascii="Times New Roman" w:hAnsi="Times New Roman" w:cs="Times New Roman"/>
        </w:rPr>
        <w:fldChar w:fldCharType="begin"/>
      </w:r>
      <w:r w:rsidR="00FF0084" w:rsidRPr="00B3146F">
        <w:rPr>
          <w:rFonts w:ascii="Times New Roman" w:hAnsi="Times New Roman" w:cs="Times New Roman"/>
        </w:rPr>
        <w:instrText xml:space="preserve"> ADDIN ZOTERO_ITEM CSL_CITATION {"citationID":"JydO7BaG","properties":{"formattedCitation":"(Guo, 2009)","plainCitation":"(Guo, 2009)","noteIndex":0},"citationItems":[{"id":335,"uris":["http://zotero.org/users/local/BZPKLppi/items/GB7P34RS"],"uri":["http://zotero.org/users/local/BZPKLppi/items/GB7P34RS"],"itemData":{"id":335,"type":"article-journal","title":"China's local political budget cycles","container-title":"American Journal of Political Science","page":"621–632","volume":"53","issue":"3","source":"Google Scholar","author":[{"family":"Guo","given":"Gang"}],"issued":{"date-parts":[["2009"]]}}}],"schema":"https://github.com/citation-style-language/schema/raw/master/csl-citation.json"} </w:instrText>
      </w:r>
      <w:r w:rsidR="00FF0084" w:rsidRPr="00B3146F">
        <w:rPr>
          <w:rFonts w:ascii="Times New Roman" w:hAnsi="Times New Roman" w:cs="Times New Roman"/>
        </w:rPr>
        <w:fldChar w:fldCharType="separate"/>
      </w:r>
      <w:r w:rsidR="0006194D" w:rsidRPr="00B3146F">
        <w:rPr>
          <w:rFonts w:ascii="Times New Roman" w:hAnsi="Times New Roman" w:cs="Times New Roman"/>
          <w:noProof/>
        </w:rPr>
        <w:t>Guo</w:t>
      </w:r>
      <w:r w:rsidR="00FF0084" w:rsidRPr="00B3146F">
        <w:rPr>
          <w:rFonts w:ascii="Times New Roman" w:hAnsi="Times New Roman" w:cs="Times New Roman"/>
          <w:noProof/>
        </w:rPr>
        <w:t xml:space="preserve"> </w:t>
      </w:r>
      <w:r w:rsidR="0006194D" w:rsidRPr="00B3146F">
        <w:rPr>
          <w:rFonts w:ascii="Times New Roman" w:hAnsi="Times New Roman" w:cs="Times New Roman"/>
          <w:noProof/>
        </w:rPr>
        <w:t>(</w:t>
      </w:r>
      <w:r w:rsidR="00FF0084" w:rsidRPr="00B3146F">
        <w:rPr>
          <w:rFonts w:ascii="Times New Roman" w:hAnsi="Times New Roman" w:cs="Times New Roman"/>
          <w:noProof/>
        </w:rPr>
        <w:t>2009)</w:t>
      </w:r>
      <w:r w:rsidR="00FF0084" w:rsidRPr="00B3146F">
        <w:rPr>
          <w:rFonts w:ascii="Times New Roman" w:hAnsi="Times New Roman" w:cs="Times New Roman"/>
        </w:rPr>
        <w:fldChar w:fldCharType="end"/>
      </w:r>
      <w:r w:rsidR="002C3749" w:rsidRPr="00B3146F">
        <w:rPr>
          <w:rFonts w:ascii="Times New Roman" w:hAnsi="Times New Roman" w:cs="Times New Roman"/>
        </w:rPr>
        <w:t>, rapid growth in government spending on large development projects is costly and may be unsustainable</w:t>
      </w:r>
      <w:r w:rsidR="00B24C37" w:rsidRPr="00B3146F">
        <w:rPr>
          <w:rFonts w:ascii="Times New Roman" w:hAnsi="Times New Roman" w:cs="Times New Roman"/>
        </w:rPr>
        <w:t>. L</w:t>
      </w:r>
      <w:r w:rsidR="002C3749" w:rsidRPr="00B3146F">
        <w:rPr>
          <w:rFonts w:ascii="Times New Roman" w:hAnsi="Times New Roman" w:cs="Times New Roman"/>
        </w:rPr>
        <w:t xml:space="preserve">ocal leaders have to schedule carefully such periods of high performance at crucial moments during their time in office: it would be unwise to increase government spending too fast in a leader's first year in office, because a promotion is unlikely to happen so early and such effort is likely to be wasted. At the same time, increasing government </w:t>
      </w:r>
      <w:r w:rsidR="00F87022" w:rsidRPr="00B3146F">
        <w:rPr>
          <w:rFonts w:ascii="Times New Roman" w:hAnsi="Times New Roman" w:cs="Times New Roman"/>
        </w:rPr>
        <w:t>efforts</w:t>
      </w:r>
      <w:r w:rsidR="002C3749" w:rsidRPr="00B3146F">
        <w:rPr>
          <w:rFonts w:ascii="Times New Roman" w:hAnsi="Times New Roman" w:cs="Times New Roman"/>
        </w:rPr>
        <w:t xml:space="preserve"> only at the year of turnover would be too late for the effects to be visible to the superiors. The optional time to perform to impress higher-up leaders should be the years leading to the turnover year. </w:t>
      </w:r>
    </w:p>
    <w:p w14:paraId="7FF3B0AB" w14:textId="77777777" w:rsidR="008A0EBB" w:rsidRPr="00B3146F" w:rsidRDefault="008A0EBB" w:rsidP="000B3A4C">
      <w:pPr>
        <w:ind w:left="-180" w:right="-180"/>
        <w:rPr>
          <w:rFonts w:ascii="Times New Roman" w:hAnsi="Times New Roman" w:cs="Times New Roman"/>
          <w:i/>
        </w:rPr>
      </w:pPr>
    </w:p>
    <w:p w14:paraId="2026D728" w14:textId="42598943" w:rsidR="000755BE" w:rsidRPr="00B3146F" w:rsidRDefault="002C3749" w:rsidP="000B3A4C">
      <w:pPr>
        <w:ind w:left="-180" w:right="-180"/>
        <w:rPr>
          <w:rFonts w:ascii="Times New Roman" w:hAnsi="Times New Roman" w:cs="Times New Roman"/>
        </w:rPr>
      </w:pPr>
      <w:r w:rsidRPr="00B3146F">
        <w:rPr>
          <w:rFonts w:ascii="Times New Roman" w:hAnsi="Times New Roman" w:cs="Times New Roman"/>
          <w:i/>
        </w:rPr>
        <w:t>Environmental Impacts of Political Business Cycles:</w:t>
      </w:r>
      <w:r w:rsidRPr="00B3146F">
        <w:rPr>
          <w:rFonts w:ascii="Times New Roman" w:hAnsi="Times New Roman" w:cs="Times New Roman"/>
          <w:b/>
        </w:rPr>
        <w:t xml:space="preserve"> </w:t>
      </w:r>
      <w:r w:rsidR="00080387" w:rsidRPr="00B3146F">
        <w:rPr>
          <w:rFonts w:ascii="Times New Roman" w:hAnsi="Times New Roman" w:cs="Times New Roman"/>
        </w:rPr>
        <w:t>w</w:t>
      </w:r>
      <w:r w:rsidRPr="00B3146F">
        <w:rPr>
          <w:rFonts w:ascii="Times New Roman" w:hAnsi="Times New Roman" w:cs="Times New Roman"/>
        </w:rPr>
        <w:t xml:space="preserve">e expect that somewhere close to the turnover year, leaders are most motivated to perform. Increasing local GDP and investing in visible “political achievement projects” </w:t>
      </w:r>
      <w:r w:rsidR="00DF6ABC" w:rsidRPr="00B3146F">
        <w:rPr>
          <w:rFonts w:ascii="Times New Roman" w:hAnsi="Times New Roman" w:cs="Times New Roman"/>
        </w:rPr>
        <w:t xml:space="preserve">often </w:t>
      </w:r>
      <w:r w:rsidRPr="00B3146F">
        <w:rPr>
          <w:rFonts w:ascii="Times New Roman" w:hAnsi="Times New Roman" w:cs="Times New Roman"/>
        </w:rPr>
        <w:t>have the high</w:t>
      </w:r>
      <w:r w:rsidR="00AA67FB" w:rsidRPr="00B3146F">
        <w:rPr>
          <w:rFonts w:ascii="Times New Roman" w:hAnsi="Times New Roman" w:cs="Times New Roman"/>
        </w:rPr>
        <w:t>est short-term payoff</w:t>
      </w:r>
      <w:r w:rsidRPr="00B3146F">
        <w:rPr>
          <w:rFonts w:ascii="Times New Roman" w:hAnsi="Times New Roman" w:cs="Times New Roman"/>
        </w:rPr>
        <w:t>. Policy instruments to achieve these goals are often through increasing local government expenditures, for example, by investing in infrastructures</w:t>
      </w:r>
      <w:r w:rsidR="00B23B7B" w:rsidRPr="00B3146F">
        <w:rPr>
          <w:rFonts w:ascii="Times New Roman" w:hAnsi="Times New Roman" w:cs="Times New Roman"/>
        </w:rPr>
        <w:t xml:space="preserve">. </w:t>
      </w:r>
      <w:r w:rsidRPr="00B3146F">
        <w:rPr>
          <w:rFonts w:ascii="Times New Roman" w:hAnsi="Times New Roman" w:cs="Times New Roman"/>
        </w:rPr>
        <w:t xml:space="preserve"> </w:t>
      </w:r>
    </w:p>
    <w:p w14:paraId="51E21319" w14:textId="5ED5BE18" w:rsidR="00134961" w:rsidRPr="00B3146F" w:rsidRDefault="006C117B" w:rsidP="000B3A4C">
      <w:pPr>
        <w:ind w:left="-180" w:right="-180" w:firstLine="540"/>
        <w:rPr>
          <w:rFonts w:ascii="Times New Roman" w:hAnsi="Times New Roman" w:cs="Times New Roman"/>
        </w:rPr>
      </w:pPr>
      <w:r w:rsidRPr="00B3146F">
        <w:rPr>
          <w:rFonts w:ascii="Times New Roman" w:hAnsi="Times New Roman" w:cs="Times New Roman"/>
        </w:rPr>
        <w:t>S</w:t>
      </w:r>
      <w:r w:rsidR="002C3749" w:rsidRPr="00B3146F">
        <w:rPr>
          <w:rFonts w:ascii="Times New Roman" w:hAnsi="Times New Roman" w:cs="Times New Roman"/>
        </w:rPr>
        <w:t xml:space="preserve">uch investment projects often have negative environmental impacts. For instance, building and using roads are often associated with </w:t>
      </w:r>
      <w:r w:rsidR="00FC0DF8" w:rsidRPr="00B3146F">
        <w:rPr>
          <w:rFonts w:ascii="Times New Roman" w:hAnsi="Times New Roman" w:cs="Times New Roman"/>
        </w:rPr>
        <w:t xml:space="preserve">more </w:t>
      </w:r>
      <w:r w:rsidR="002C3749" w:rsidRPr="00B3146F">
        <w:rPr>
          <w:rFonts w:ascii="Times New Roman" w:hAnsi="Times New Roman" w:cs="Times New Roman"/>
        </w:rPr>
        <w:t>a</w:t>
      </w:r>
      <w:r w:rsidR="007202FF" w:rsidRPr="00B3146F">
        <w:rPr>
          <w:rFonts w:ascii="Times New Roman" w:hAnsi="Times New Roman" w:cs="Times New Roman"/>
        </w:rPr>
        <w:t>ir pollution</w:t>
      </w:r>
      <w:r w:rsidR="002C3749" w:rsidRPr="00B3146F">
        <w:rPr>
          <w:rFonts w:ascii="Times New Roman" w:hAnsi="Times New Roman" w:cs="Times New Roman"/>
        </w:rPr>
        <w:t>. Moreover, increased local GDP as a function of local government expenditures will increase tot</w:t>
      </w:r>
      <w:r w:rsidR="008E77EA" w:rsidRPr="00B3146F">
        <w:rPr>
          <w:rFonts w:ascii="Times New Roman" w:hAnsi="Times New Roman" w:cs="Times New Roman"/>
        </w:rPr>
        <w:t>al pollution</w:t>
      </w:r>
      <w:r w:rsidR="004F58B8" w:rsidRPr="00B3146F">
        <w:rPr>
          <w:rFonts w:ascii="Times New Roman" w:hAnsi="Times New Roman" w:cs="Times New Roman"/>
        </w:rPr>
        <w:t xml:space="preserve"> because of the </w:t>
      </w:r>
      <w:r w:rsidR="002C3749" w:rsidRPr="00B3146F">
        <w:rPr>
          <w:rFonts w:ascii="Times New Roman" w:hAnsi="Times New Roman" w:cs="Times New Roman"/>
        </w:rPr>
        <w:t>scale effect</w:t>
      </w:r>
      <w:r w:rsidR="004F58B8" w:rsidRPr="00B3146F">
        <w:rPr>
          <w:rFonts w:ascii="Times New Roman" w:hAnsi="Times New Roman" w:cs="Times New Roman"/>
        </w:rPr>
        <w:t xml:space="preserve">. </w:t>
      </w:r>
      <w:r w:rsidR="002C3749" w:rsidRPr="00B3146F">
        <w:rPr>
          <w:rFonts w:ascii="Times New Roman" w:hAnsi="Times New Roman" w:cs="Times New Roman"/>
        </w:rPr>
        <w:t xml:space="preserve">Pollution caused by infrastructure development and by increasing size of the economy </w:t>
      </w:r>
      <w:r w:rsidR="009A5D18" w:rsidRPr="00B3146F">
        <w:rPr>
          <w:rFonts w:ascii="Times New Roman" w:hAnsi="Times New Roman" w:cs="Times New Roman"/>
        </w:rPr>
        <w:t xml:space="preserve">is </w:t>
      </w:r>
      <w:r w:rsidR="002C3749" w:rsidRPr="00B3146F">
        <w:rPr>
          <w:rFonts w:ascii="Times New Roman" w:hAnsi="Times New Roman" w:cs="Times New Roman"/>
        </w:rPr>
        <w:t xml:space="preserve">difficult to avoid </w:t>
      </w:r>
      <w:r w:rsidR="00F53F5C" w:rsidRPr="00B3146F">
        <w:rPr>
          <w:rFonts w:ascii="Times New Roman" w:hAnsi="Times New Roman" w:cs="Times New Roman"/>
        </w:rPr>
        <w:t xml:space="preserve">for </w:t>
      </w:r>
      <w:r w:rsidR="002C3749" w:rsidRPr="00B3146F">
        <w:rPr>
          <w:rFonts w:ascii="Times New Roman" w:hAnsi="Times New Roman" w:cs="Times New Roman"/>
        </w:rPr>
        <w:t>developing countr</w:t>
      </w:r>
      <w:r w:rsidR="00F53F5C" w:rsidRPr="00B3146F">
        <w:rPr>
          <w:rFonts w:ascii="Times New Roman" w:hAnsi="Times New Roman" w:cs="Times New Roman"/>
        </w:rPr>
        <w:t xml:space="preserve">ies. </w:t>
      </w:r>
      <w:r w:rsidR="00B109C7" w:rsidRPr="00B3146F">
        <w:rPr>
          <w:rFonts w:ascii="Times New Roman" w:hAnsi="Times New Roman" w:cs="Times New Roman"/>
        </w:rPr>
        <w:t xml:space="preserve">(Empirically, we control for these two mechanisms by including variables such as road area size and GDP growth rate.) </w:t>
      </w:r>
      <w:r w:rsidR="00370FCE" w:rsidRPr="00B3146F">
        <w:rPr>
          <w:rFonts w:ascii="Times New Roman" w:hAnsi="Times New Roman" w:cs="Times New Roman"/>
        </w:rPr>
        <w:t xml:space="preserve">Our focus is on </w:t>
      </w:r>
      <w:r w:rsidR="002C3749" w:rsidRPr="00B3146F">
        <w:rPr>
          <w:rFonts w:ascii="Times New Roman" w:hAnsi="Times New Roman" w:cs="Times New Roman"/>
        </w:rPr>
        <w:t xml:space="preserve">whether local governments use other instruments </w:t>
      </w:r>
      <w:r w:rsidR="000B6551" w:rsidRPr="00B3146F">
        <w:rPr>
          <w:rFonts w:ascii="Times New Roman" w:hAnsi="Times New Roman" w:cs="Times New Roman"/>
        </w:rPr>
        <w:t xml:space="preserve">with </w:t>
      </w:r>
      <w:r w:rsidR="002C3749" w:rsidRPr="00B3146F">
        <w:rPr>
          <w:rFonts w:ascii="Times New Roman" w:hAnsi="Times New Roman" w:cs="Times New Roman"/>
        </w:rPr>
        <w:t>o</w:t>
      </w:r>
      <w:r w:rsidR="00056571" w:rsidRPr="00B3146F">
        <w:rPr>
          <w:rFonts w:ascii="Times New Roman" w:hAnsi="Times New Roman" w:cs="Times New Roman"/>
        </w:rPr>
        <w:t>bservable environmental impacts.</w:t>
      </w:r>
    </w:p>
    <w:p w14:paraId="46A829B5" w14:textId="6177D9C1" w:rsidR="002F57E3" w:rsidRPr="00B3146F" w:rsidRDefault="00A235E6" w:rsidP="000B3A4C">
      <w:pPr>
        <w:ind w:left="-180" w:right="-180" w:firstLine="540"/>
        <w:rPr>
          <w:rFonts w:ascii="Times New Roman" w:hAnsi="Times New Roman" w:cs="Times New Roman"/>
        </w:rPr>
      </w:pPr>
      <w:r w:rsidRPr="00B3146F">
        <w:rPr>
          <w:rFonts w:ascii="Times New Roman" w:hAnsi="Times New Roman" w:cs="Times New Roman"/>
        </w:rPr>
        <w:t>E</w:t>
      </w:r>
      <w:r w:rsidR="002C3749" w:rsidRPr="00B3146F">
        <w:rPr>
          <w:rFonts w:ascii="Times New Roman" w:hAnsi="Times New Roman" w:cs="Times New Roman"/>
        </w:rPr>
        <w:t xml:space="preserve">nvironmental regulations </w:t>
      </w:r>
      <w:r w:rsidR="008E1C1B" w:rsidRPr="00B3146F">
        <w:rPr>
          <w:rFonts w:ascii="Times New Roman" w:hAnsi="Times New Roman" w:cs="Times New Roman"/>
        </w:rPr>
        <w:t>a</w:t>
      </w:r>
      <w:r w:rsidR="002C3749" w:rsidRPr="00B3146F">
        <w:rPr>
          <w:rFonts w:ascii="Times New Roman" w:hAnsi="Times New Roman" w:cs="Times New Roman"/>
        </w:rPr>
        <w:t xml:space="preserve">nd their enforcements are important </w:t>
      </w:r>
      <w:r w:rsidR="008D777C" w:rsidRPr="00B3146F">
        <w:rPr>
          <w:rFonts w:ascii="Times New Roman" w:hAnsi="Times New Roman" w:cs="Times New Roman"/>
        </w:rPr>
        <w:t xml:space="preserve">policy </w:t>
      </w:r>
      <w:r w:rsidR="002C3749" w:rsidRPr="00B3146F">
        <w:rPr>
          <w:rFonts w:ascii="Times New Roman" w:hAnsi="Times New Roman" w:cs="Times New Roman"/>
        </w:rPr>
        <w:t xml:space="preserve">instruments. </w:t>
      </w:r>
      <w:r w:rsidR="00C34D75" w:rsidRPr="00B3146F">
        <w:rPr>
          <w:rFonts w:ascii="Times New Roman" w:hAnsi="Times New Roman" w:cs="Times New Roman"/>
        </w:rPr>
        <w:t>I</w:t>
      </w:r>
      <w:r w:rsidR="002C3749" w:rsidRPr="00B3146F">
        <w:rPr>
          <w:rFonts w:ascii="Times New Roman" w:hAnsi="Times New Roman" w:cs="Times New Roman"/>
        </w:rPr>
        <w:t xml:space="preserve">n the Chinese context, </w:t>
      </w:r>
      <w:r w:rsidR="00DE084F" w:rsidRPr="00B3146F">
        <w:rPr>
          <w:rFonts w:ascii="Times New Roman" w:hAnsi="Times New Roman" w:cs="Times New Roman"/>
        </w:rPr>
        <w:t xml:space="preserve">many </w:t>
      </w:r>
      <w:r w:rsidR="002C3749" w:rsidRPr="00B3146F">
        <w:rPr>
          <w:rFonts w:ascii="Times New Roman" w:hAnsi="Times New Roman" w:cs="Times New Roman"/>
        </w:rPr>
        <w:t>environmental laws and regulations are designed at the central level. Their implementation, on the other hand, is largely in the hands of local leaders.</w:t>
      </w:r>
      <w:r w:rsidR="00290248" w:rsidRPr="00B3146F">
        <w:rPr>
          <w:rStyle w:val="Funotenzeichen"/>
          <w:rFonts w:ascii="Times New Roman" w:hAnsi="Times New Roman" w:cs="Times New Roman"/>
        </w:rPr>
        <w:footnoteReference w:id="7"/>
      </w:r>
      <w:r w:rsidR="002C3749" w:rsidRPr="00B3146F">
        <w:rPr>
          <w:rFonts w:ascii="Times New Roman" w:hAnsi="Times New Roman" w:cs="Times New Roman"/>
        </w:rPr>
        <w:t xml:space="preserve"> </w:t>
      </w:r>
      <w:r w:rsidR="00B64D1D" w:rsidRPr="00B3146F">
        <w:rPr>
          <w:rFonts w:ascii="Times New Roman" w:hAnsi="Times New Roman" w:cs="Times New Roman"/>
        </w:rPr>
        <w:t>I</w:t>
      </w:r>
      <w:r w:rsidR="002C3749" w:rsidRPr="00B3146F">
        <w:rPr>
          <w:rFonts w:ascii="Times New Roman" w:hAnsi="Times New Roman" w:cs="Times New Roman"/>
        </w:rPr>
        <w:t>t is the implementation of existing laws and regulations that can be manipulated by local officials.</w:t>
      </w:r>
      <w:r w:rsidR="007F3AC7" w:rsidRPr="00B3146F">
        <w:rPr>
          <w:rFonts w:ascii="Times New Roman" w:hAnsi="Times New Roman" w:cs="Times New Roman"/>
        </w:rPr>
        <w:t xml:space="preserve"> </w:t>
      </w:r>
      <w:r w:rsidR="00C51845" w:rsidRPr="00B3146F">
        <w:rPr>
          <w:rFonts w:ascii="Times New Roman" w:hAnsi="Times New Roman" w:cs="Times New Roman"/>
        </w:rPr>
        <w:t>For instance, in 2013</w:t>
      </w:r>
      <w:r w:rsidR="00537A4A" w:rsidRPr="00B3146F">
        <w:rPr>
          <w:rFonts w:ascii="Times New Roman" w:hAnsi="Times New Roman" w:cs="Times New Roman"/>
        </w:rPr>
        <w:t>,</w:t>
      </w:r>
      <w:r w:rsidR="00C51845" w:rsidRPr="00B3146F">
        <w:rPr>
          <w:rFonts w:ascii="Times New Roman" w:hAnsi="Times New Roman" w:cs="Times New Roman"/>
        </w:rPr>
        <w:t xml:space="preserve"> the State Council approved the Action Plan for Air Pollution Prevention and </w:t>
      </w:r>
      <w:r w:rsidR="00175FCB" w:rsidRPr="00B3146F">
        <w:rPr>
          <w:rFonts w:ascii="Times New Roman" w:hAnsi="Times New Roman" w:cs="Times New Roman"/>
        </w:rPr>
        <w:t>Control, which</w:t>
      </w:r>
      <w:r w:rsidR="003863A3" w:rsidRPr="00B3146F">
        <w:rPr>
          <w:rFonts w:ascii="Times New Roman" w:hAnsi="Times New Roman" w:cs="Times New Roman"/>
        </w:rPr>
        <w:t xml:space="preserve"> </w:t>
      </w:r>
      <w:r w:rsidR="00C51845" w:rsidRPr="00B3146F">
        <w:rPr>
          <w:rFonts w:ascii="Times New Roman" w:hAnsi="Times New Roman" w:cs="Times New Roman"/>
        </w:rPr>
        <w:t>outlines specific PM2.5 air pollution targets for local governments to follow, but local governments have significant leeway in selecting an implementation approach to meet these targets.</w:t>
      </w:r>
      <w:r w:rsidR="000151DC" w:rsidRPr="00B3146F">
        <w:rPr>
          <w:rFonts w:ascii="Times New Roman" w:hAnsi="Times New Roman" w:cs="Times New Roman"/>
        </w:rPr>
        <w:t xml:space="preserve"> </w:t>
      </w:r>
      <w:r w:rsidR="000151DC" w:rsidRPr="00B3146F">
        <w:rPr>
          <w:rFonts w:ascii="Times New Roman" w:hAnsi="Times New Roman" w:cs="Times New Roman"/>
        </w:rPr>
        <w:fldChar w:fldCharType="begin"/>
      </w:r>
      <w:r w:rsidR="000151DC" w:rsidRPr="00B3146F">
        <w:rPr>
          <w:rFonts w:ascii="Times New Roman" w:hAnsi="Times New Roman" w:cs="Times New Roman"/>
        </w:rPr>
        <w:instrText xml:space="preserve"> ADDIN ZOTERO_ITEM CSL_CITATION {"citationID":"E9lYA2Vy","properties":{"formattedCitation":"(Cai et al., 2016)","plainCitation":"(Cai et al., 2016)","noteIndex":0},"citationItems":[{"id":314,"uris":["http://zotero.org/users/local/BZPKLppi/items/UDI4FQWR"],"uri":["http://zotero.org/users/local/BZPKLppi/items/UDI4FQWR"],"itemData":{"id":314,"type":"article-journal","title":"Polluting thy neighbor: Unintended consequences of China׳ s pollution reduction mandates","container-title":"Journal of Environmental Economics and Management","page":"86–104","volume":"76","source":"Google Scholar","shortTitle":"Polluting thy neighbor","author":[{"family":"Cai","given":"Hongbin"},{"family":"Chen","given":"Yuyu"},{"family":"Gong","given":"Qing"}],"issued":{"date-parts":[["2016"]]}}}],"schema":"https://github.com/citation-style-language/schema/raw/master/csl-citation.json"} </w:instrText>
      </w:r>
      <w:r w:rsidR="000151DC" w:rsidRPr="00B3146F">
        <w:rPr>
          <w:rFonts w:ascii="Times New Roman" w:hAnsi="Times New Roman" w:cs="Times New Roman"/>
        </w:rPr>
        <w:fldChar w:fldCharType="separate"/>
      </w:r>
      <w:r w:rsidR="0006194D" w:rsidRPr="00B3146F">
        <w:rPr>
          <w:rFonts w:ascii="Times New Roman" w:hAnsi="Times New Roman" w:cs="Times New Roman"/>
          <w:noProof/>
        </w:rPr>
        <w:t>Cai et al.</w:t>
      </w:r>
      <w:r w:rsidR="000151DC" w:rsidRPr="00B3146F">
        <w:rPr>
          <w:rFonts w:ascii="Times New Roman" w:hAnsi="Times New Roman" w:cs="Times New Roman"/>
          <w:noProof/>
        </w:rPr>
        <w:t xml:space="preserve"> </w:t>
      </w:r>
      <w:r w:rsidR="0006194D" w:rsidRPr="00B3146F">
        <w:rPr>
          <w:rFonts w:ascii="Times New Roman" w:hAnsi="Times New Roman" w:cs="Times New Roman"/>
          <w:noProof/>
        </w:rPr>
        <w:t>(</w:t>
      </w:r>
      <w:r w:rsidR="000151DC" w:rsidRPr="00B3146F">
        <w:rPr>
          <w:rFonts w:ascii="Times New Roman" w:hAnsi="Times New Roman" w:cs="Times New Roman"/>
          <w:noProof/>
        </w:rPr>
        <w:t>2016)</w:t>
      </w:r>
      <w:r w:rsidR="000151DC" w:rsidRPr="00B3146F">
        <w:rPr>
          <w:rFonts w:ascii="Times New Roman" w:hAnsi="Times New Roman" w:cs="Times New Roman"/>
        </w:rPr>
        <w:fldChar w:fldCharType="end"/>
      </w:r>
      <w:r w:rsidR="00FA38E6" w:rsidRPr="00B3146F">
        <w:rPr>
          <w:rFonts w:ascii="Times New Roman" w:hAnsi="Times New Roman" w:cs="Times New Roman"/>
        </w:rPr>
        <w:t xml:space="preserve"> show that local governments can affect the stringency of enforcement via the collection of pollution fees and the inspection of violations</w:t>
      </w:r>
      <w:r w:rsidR="00886B7F" w:rsidRPr="00B3146F">
        <w:rPr>
          <w:rFonts w:ascii="Times New Roman" w:hAnsi="Times New Roman" w:cs="Times New Roman"/>
        </w:rPr>
        <w:t xml:space="preserve">. </w:t>
      </w:r>
    </w:p>
    <w:p w14:paraId="0BAE7534" w14:textId="7E2C854C" w:rsidR="00056571" w:rsidRPr="00B3146F" w:rsidRDefault="00A2739F" w:rsidP="000B3A4C">
      <w:pPr>
        <w:ind w:left="-180" w:right="-180" w:firstLine="540"/>
        <w:rPr>
          <w:rFonts w:ascii="Times New Roman" w:hAnsi="Times New Roman" w:cs="Times New Roman"/>
        </w:rPr>
      </w:pPr>
      <w:r w:rsidRPr="00B3146F">
        <w:rPr>
          <w:rFonts w:ascii="Times New Roman" w:hAnsi="Times New Roman" w:cs="Times New Roman"/>
        </w:rPr>
        <w:t>L</w:t>
      </w:r>
      <w:r w:rsidR="00377D6A" w:rsidRPr="00B3146F">
        <w:rPr>
          <w:rFonts w:ascii="Times New Roman" w:hAnsi="Times New Roman" w:cs="Times New Roman"/>
        </w:rPr>
        <w:t xml:space="preserve">essening or </w:t>
      </w:r>
      <w:r w:rsidR="00C96274" w:rsidRPr="00B3146F">
        <w:rPr>
          <w:rFonts w:ascii="Times New Roman" w:hAnsi="Times New Roman" w:cs="Times New Roman"/>
        </w:rPr>
        <w:t xml:space="preserve">non-compliance with </w:t>
      </w:r>
      <w:r w:rsidR="00937DD3" w:rsidRPr="00B3146F">
        <w:rPr>
          <w:rFonts w:ascii="Times New Roman" w:hAnsi="Times New Roman" w:cs="Times New Roman"/>
        </w:rPr>
        <w:t xml:space="preserve">existing regulations </w:t>
      </w:r>
      <w:r w:rsidR="002C3749" w:rsidRPr="00B3146F">
        <w:rPr>
          <w:rFonts w:ascii="Times New Roman" w:hAnsi="Times New Roman" w:cs="Times New Roman"/>
        </w:rPr>
        <w:t>lower</w:t>
      </w:r>
      <w:r w:rsidRPr="00B3146F">
        <w:rPr>
          <w:rFonts w:ascii="Times New Roman" w:hAnsi="Times New Roman" w:cs="Times New Roman"/>
        </w:rPr>
        <w:t>s</w:t>
      </w:r>
      <w:r w:rsidR="002C3749" w:rsidRPr="00B3146F">
        <w:rPr>
          <w:rFonts w:ascii="Times New Roman" w:hAnsi="Times New Roman" w:cs="Times New Roman"/>
        </w:rPr>
        <w:t xml:space="preserve"> </w:t>
      </w:r>
      <w:r w:rsidR="00FA38E6" w:rsidRPr="00B3146F">
        <w:rPr>
          <w:rFonts w:ascii="Times New Roman" w:hAnsi="Times New Roman" w:cs="Times New Roman"/>
        </w:rPr>
        <w:t xml:space="preserve">firms’ </w:t>
      </w:r>
      <w:r w:rsidR="00644630" w:rsidRPr="00B3146F">
        <w:rPr>
          <w:rFonts w:ascii="Times New Roman" w:hAnsi="Times New Roman" w:cs="Times New Roman"/>
        </w:rPr>
        <w:t>production costs</w:t>
      </w:r>
      <w:r w:rsidR="002C3749" w:rsidRPr="00B3146F">
        <w:rPr>
          <w:rFonts w:ascii="Times New Roman" w:hAnsi="Times New Roman" w:cs="Times New Roman"/>
        </w:rPr>
        <w:t xml:space="preserve">. </w:t>
      </w:r>
      <w:r w:rsidR="00A1780C" w:rsidRPr="00B3146F">
        <w:rPr>
          <w:rFonts w:ascii="Times New Roman" w:hAnsi="Times New Roman" w:cs="Times New Roman"/>
        </w:rPr>
        <w:t>In the Chinese context,</w:t>
      </w:r>
      <w:r w:rsidR="004C1950" w:rsidRPr="00B3146F">
        <w:rPr>
          <w:rFonts w:ascii="Times New Roman" w:hAnsi="Times New Roman" w:cs="Times New Roman"/>
        </w:rPr>
        <w:t xml:space="preserve"> </w:t>
      </w:r>
      <w:r w:rsidR="00E452ED">
        <w:rPr>
          <w:rFonts w:ascii="Times New Roman" w:hAnsi="Times New Roman" w:cs="Times New Roman"/>
        </w:rPr>
        <w:t xml:space="preserve">for example, </w:t>
      </w:r>
      <w:r w:rsidR="004C1950" w:rsidRPr="00B3146F">
        <w:rPr>
          <w:rFonts w:ascii="Times New Roman" w:hAnsi="Times New Roman" w:cs="Times New Roman"/>
        </w:rPr>
        <w:fldChar w:fldCharType="begin"/>
      </w:r>
      <w:r w:rsidR="006F1196" w:rsidRPr="00B3146F">
        <w:rPr>
          <w:rFonts w:ascii="Times New Roman" w:hAnsi="Times New Roman" w:cs="Times New Roman"/>
        </w:rPr>
        <w:instrText xml:space="preserve"> ADDIN ZOTERO_ITEM CSL_CITATION {"citationID":"i8hX6UAb","properties":{"formattedCitation":"(Dasgupta et al., 2001a)","plainCitation":"(Dasgupta et al., 2001a)","noteIndex":0},"citationItems":[{"id":322,"uris":["http://zotero.org/users/local/BZPKLppi/items/E2X4ZQBI"],"uri":["http://zotero.org/users/local/BZPKLppi/items/E2X4ZQBI"],"itemData":{"id":322,"type":"article-journal","title":"Water pollution abatement by Chinese industry: cost estimates and policy implications","container-title":"Applied Economics","page":"547–557","volume":"33","issue":"4","source":"Google Scholar","shortTitle":"Water pollution abatement by Chinese industry","author":[{"family":"Dasgupta","given":"Susmita"},{"family":"Huq","given":"Mainul"},{"family":"Wheeler","given":"David"},{"family":"Zhang","given":"Chonghua"}],"issued":{"date-parts":[["2001"]]}}}],"schema":"https://github.com/citation-style-language/schema/raw/master/csl-citation.json"} </w:instrText>
      </w:r>
      <w:r w:rsidR="004C1950" w:rsidRPr="00B3146F">
        <w:rPr>
          <w:rFonts w:ascii="Times New Roman" w:hAnsi="Times New Roman" w:cs="Times New Roman"/>
        </w:rPr>
        <w:fldChar w:fldCharType="separate"/>
      </w:r>
      <w:r w:rsidR="0006194D" w:rsidRPr="00B3146F">
        <w:rPr>
          <w:rFonts w:ascii="Times New Roman" w:hAnsi="Times New Roman" w:cs="Times New Roman"/>
          <w:noProof/>
        </w:rPr>
        <w:t>Dasgupta et al.</w:t>
      </w:r>
      <w:r w:rsidR="006F1196" w:rsidRPr="00B3146F">
        <w:rPr>
          <w:rFonts w:ascii="Times New Roman" w:hAnsi="Times New Roman" w:cs="Times New Roman"/>
          <w:noProof/>
        </w:rPr>
        <w:t xml:space="preserve"> </w:t>
      </w:r>
      <w:r w:rsidR="0006194D" w:rsidRPr="00B3146F">
        <w:rPr>
          <w:rFonts w:ascii="Times New Roman" w:hAnsi="Times New Roman" w:cs="Times New Roman"/>
          <w:noProof/>
        </w:rPr>
        <w:t>(</w:t>
      </w:r>
      <w:r w:rsidR="006F1196" w:rsidRPr="00B3146F">
        <w:rPr>
          <w:rFonts w:ascii="Times New Roman" w:hAnsi="Times New Roman" w:cs="Times New Roman"/>
          <w:noProof/>
        </w:rPr>
        <w:t>2001a)</w:t>
      </w:r>
      <w:r w:rsidR="004C1950" w:rsidRPr="00B3146F">
        <w:rPr>
          <w:rFonts w:ascii="Times New Roman" w:hAnsi="Times New Roman" w:cs="Times New Roman"/>
        </w:rPr>
        <w:fldChar w:fldCharType="end"/>
      </w:r>
      <w:r w:rsidR="00A1780C" w:rsidRPr="00B3146F">
        <w:rPr>
          <w:rFonts w:ascii="Times New Roman" w:hAnsi="Times New Roman" w:cs="Times New Roman"/>
        </w:rPr>
        <w:t xml:space="preserve"> </w:t>
      </w:r>
      <w:r w:rsidR="0040790F" w:rsidRPr="00B3146F">
        <w:rPr>
          <w:rFonts w:ascii="Times New Roman" w:hAnsi="Times New Roman" w:cs="Times New Roman"/>
        </w:rPr>
        <w:t>show</w:t>
      </w:r>
      <w:r w:rsidR="007476F6" w:rsidRPr="00B3146F">
        <w:rPr>
          <w:rFonts w:ascii="Times New Roman" w:hAnsi="Times New Roman" w:cs="Times New Roman"/>
        </w:rPr>
        <w:t xml:space="preserve"> that</w:t>
      </w:r>
      <w:r w:rsidR="00095802" w:rsidRPr="00B3146F">
        <w:rPr>
          <w:rFonts w:ascii="Times New Roman" w:hAnsi="Times New Roman" w:cs="Times New Roman"/>
        </w:rPr>
        <w:t xml:space="preserve"> </w:t>
      </w:r>
      <w:r w:rsidR="004A4798" w:rsidRPr="00B3146F">
        <w:rPr>
          <w:rFonts w:ascii="Times New Roman" w:hAnsi="Times New Roman" w:cs="Times New Roman"/>
        </w:rPr>
        <w:t xml:space="preserve">for </w:t>
      </w:r>
      <w:r w:rsidR="00C90791" w:rsidRPr="00B3146F">
        <w:rPr>
          <w:rFonts w:ascii="Times New Roman" w:hAnsi="Times New Roman" w:cs="Times New Roman"/>
        </w:rPr>
        <w:t xml:space="preserve">a </w:t>
      </w:r>
      <w:r w:rsidR="00000EC0" w:rsidRPr="00B3146F">
        <w:rPr>
          <w:rFonts w:ascii="Times New Roman" w:hAnsi="Times New Roman" w:cs="Times New Roman"/>
        </w:rPr>
        <w:t xml:space="preserve">small paper </w:t>
      </w:r>
      <w:r w:rsidR="008A41EE" w:rsidRPr="00B3146F">
        <w:rPr>
          <w:rFonts w:ascii="Times New Roman" w:hAnsi="Times New Roman" w:cs="Times New Roman"/>
        </w:rPr>
        <w:t>factory that</w:t>
      </w:r>
      <w:r w:rsidR="00B53D4D" w:rsidRPr="00B3146F">
        <w:rPr>
          <w:rFonts w:ascii="Times New Roman" w:hAnsi="Times New Roman" w:cs="Times New Roman"/>
        </w:rPr>
        <w:t xml:space="preserve"> </w:t>
      </w:r>
      <w:r w:rsidR="00C90791" w:rsidRPr="00B3146F">
        <w:rPr>
          <w:rFonts w:ascii="Times New Roman" w:hAnsi="Times New Roman" w:cs="Times New Roman"/>
        </w:rPr>
        <w:t xml:space="preserve">on average </w:t>
      </w:r>
      <w:r w:rsidR="004A4798" w:rsidRPr="00B3146F">
        <w:rPr>
          <w:rFonts w:ascii="Times New Roman" w:hAnsi="Times New Roman" w:cs="Times New Roman"/>
        </w:rPr>
        <w:t>dischar</w:t>
      </w:r>
      <w:r w:rsidR="00B53D4D" w:rsidRPr="00B3146F">
        <w:rPr>
          <w:rFonts w:ascii="Times New Roman" w:hAnsi="Times New Roman" w:cs="Times New Roman"/>
        </w:rPr>
        <w:t xml:space="preserve">ges 327,800 tons of </w:t>
      </w:r>
      <w:r w:rsidR="008A41EE" w:rsidRPr="00B3146F">
        <w:rPr>
          <w:rFonts w:ascii="Times New Roman" w:hAnsi="Times New Roman" w:cs="Times New Roman"/>
        </w:rPr>
        <w:t xml:space="preserve">wastewater </w:t>
      </w:r>
      <w:r w:rsidR="00B53D4D" w:rsidRPr="00B3146F">
        <w:rPr>
          <w:rFonts w:ascii="Times New Roman" w:hAnsi="Times New Roman" w:cs="Times New Roman"/>
        </w:rPr>
        <w:t>year</w:t>
      </w:r>
      <w:r w:rsidR="008A41EE" w:rsidRPr="00B3146F">
        <w:rPr>
          <w:rFonts w:ascii="Times New Roman" w:hAnsi="Times New Roman" w:cs="Times New Roman"/>
        </w:rPr>
        <w:t>ly</w:t>
      </w:r>
      <w:r w:rsidR="00B53D4D" w:rsidRPr="00B3146F">
        <w:rPr>
          <w:rFonts w:ascii="Times New Roman" w:hAnsi="Times New Roman" w:cs="Times New Roman"/>
        </w:rPr>
        <w:t xml:space="preserve">, </w:t>
      </w:r>
      <w:r w:rsidR="004A4798" w:rsidRPr="00B3146F">
        <w:rPr>
          <w:rFonts w:ascii="Times New Roman" w:hAnsi="Times New Roman" w:cs="Times New Roman"/>
        </w:rPr>
        <w:t xml:space="preserve">the cost of reducing 90% suspended solids </w:t>
      </w:r>
      <w:r w:rsidR="001109A7" w:rsidRPr="00B3146F">
        <w:rPr>
          <w:rFonts w:ascii="Times New Roman" w:hAnsi="Times New Roman" w:cs="Times New Roman"/>
        </w:rPr>
        <w:t xml:space="preserve">alone </w:t>
      </w:r>
      <w:r w:rsidR="004A4798" w:rsidRPr="00B3146F">
        <w:rPr>
          <w:rFonts w:ascii="Times New Roman" w:hAnsi="Times New Roman" w:cs="Times New Roman"/>
        </w:rPr>
        <w:t xml:space="preserve">is </w:t>
      </w:r>
      <w:r w:rsidR="00E25938" w:rsidRPr="00B3146F">
        <w:rPr>
          <w:rFonts w:ascii="Times New Roman" w:hAnsi="Times New Roman" w:cs="Times New Roman"/>
        </w:rPr>
        <w:t xml:space="preserve">$452,364 </w:t>
      </w:r>
      <w:r w:rsidR="00E17C77" w:rsidRPr="00B3146F">
        <w:rPr>
          <w:rFonts w:ascii="Times New Roman" w:hAnsi="Times New Roman" w:cs="Times New Roman"/>
        </w:rPr>
        <w:t>in 1994</w:t>
      </w:r>
      <w:r w:rsidR="00A6055E" w:rsidRPr="00B3146F">
        <w:rPr>
          <w:rFonts w:ascii="Times New Roman" w:hAnsi="Times New Roman" w:cs="Times New Roman"/>
        </w:rPr>
        <w:t xml:space="preserve">. </w:t>
      </w:r>
      <w:r w:rsidR="002C3749" w:rsidRPr="00B3146F">
        <w:rPr>
          <w:rFonts w:ascii="Times New Roman" w:hAnsi="Times New Roman" w:cs="Times New Roman"/>
        </w:rPr>
        <w:t xml:space="preserve">Moreover, if firms are mobile, jurisdictions with lower </w:t>
      </w:r>
      <w:r w:rsidR="004D22F0" w:rsidRPr="00B3146F">
        <w:rPr>
          <w:rFonts w:ascii="Times New Roman" w:hAnsi="Times New Roman" w:cs="Times New Roman"/>
        </w:rPr>
        <w:t xml:space="preserve">de facto </w:t>
      </w:r>
      <w:r w:rsidR="002C3749" w:rsidRPr="00B3146F">
        <w:rPr>
          <w:rFonts w:ascii="Times New Roman" w:hAnsi="Times New Roman" w:cs="Times New Roman"/>
        </w:rPr>
        <w:t>environmental regulations attract pollution intensive firms</w:t>
      </w:r>
      <w:r w:rsidR="004B3DAE" w:rsidRPr="00B3146F">
        <w:rPr>
          <w:rFonts w:ascii="Times New Roman" w:hAnsi="Times New Roman" w:cs="Times New Roman"/>
        </w:rPr>
        <w:t xml:space="preserve">. This </w:t>
      </w:r>
      <w:r w:rsidR="002C3749" w:rsidRPr="00B3146F">
        <w:rPr>
          <w:rFonts w:ascii="Times New Roman" w:hAnsi="Times New Roman" w:cs="Times New Roman"/>
        </w:rPr>
        <w:t xml:space="preserve">is the pollution haven </w:t>
      </w:r>
      <w:r w:rsidR="00CF152D" w:rsidRPr="00B3146F">
        <w:rPr>
          <w:rFonts w:ascii="Times New Roman" w:hAnsi="Times New Roman" w:cs="Times New Roman"/>
        </w:rPr>
        <w:t>hypothesis</w:t>
      </w:r>
      <w:r w:rsidR="00FE1236" w:rsidRPr="00B3146F">
        <w:rPr>
          <w:rFonts w:ascii="Times New Roman" w:hAnsi="Times New Roman" w:cs="Times New Roman"/>
        </w:rPr>
        <w:t>, which has received empirical support in the Chines</w:t>
      </w:r>
      <w:r w:rsidR="004B3DAE" w:rsidRPr="00B3146F">
        <w:rPr>
          <w:rFonts w:ascii="Times New Roman" w:hAnsi="Times New Roman" w:cs="Times New Roman"/>
        </w:rPr>
        <w:t>e</w:t>
      </w:r>
      <w:r w:rsidR="00FE1236" w:rsidRPr="00B3146F">
        <w:rPr>
          <w:rFonts w:ascii="Times New Roman" w:hAnsi="Times New Roman" w:cs="Times New Roman"/>
        </w:rPr>
        <w:t xml:space="preserve"> context</w:t>
      </w:r>
      <w:r w:rsidR="006E00D2" w:rsidRPr="00B3146F">
        <w:rPr>
          <w:rFonts w:ascii="Times New Roman" w:hAnsi="Times New Roman" w:cs="Times New Roman"/>
        </w:rPr>
        <w:t xml:space="preserve"> </w:t>
      </w:r>
      <w:r w:rsidR="00A203FA" w:rsidRPr="00B3146F">
        <w:rPr>
          <w:rFonts w:ascii="Times New Roman" w:hAnsi="Times New Roman" w:cs="Times New Roman"/>
        </w:rPr>
        <w:fldChar w:fldCharType="begin"/>
      </w:r>
      <w:r w:rsidR="00A203FA" w:rsidRPr="00B3146F">
        <w:rPr>
          <w:rFonts w:ascii="Times New Roman" w:hAnsi="Times New Roman" w:cs="Times New Roman"/>
        </w:rPr>
        <w:instrText xml:space="preserve"> ADDIN ZOTERO_ITEM CSL_CITATION {"citationID":"XHwc5CqA","properties":{"formattedCitation":"(Dean et al., 2009)","plainCitation":"(Dean et al., 2009)","noteIndex":0},"citationItems":[{"id":323,"uris":["http://zotero.org/users/local/BZPKLppi/items/BWEK6NZM"],"uri":["http://zotero.org/users/local/BZPKLppi/items/BWEK6NZM"],"itemData":{"id":323,"type":"article-journal","title":"Are foreign investors attracted to weak environmental regulations? Evaluating the evidence from China","container-title":"Journal of development economics","page":"1–13","volume":"90","issue":"1","source":"Google Scholar","shortTitle":"Are foreign investors attracted to weak environmental regulations?","author":[{"family":"Dean","given":"Judith M."},{"family":"Lovely","given":"Mary E."},{"family":"Wang","given":"Hua"}],"issued":{"date-parts":[["2009"]]}}}],"schema":"https://github.com/citation-style-language/schema/raw/master/csl-citation.json"} </w:instrText>
      </w:r>
      <w:r w:rsidR="00A203FA" w:rsidRPr="00B3146F">
        <w:rPr>
          <w:rFonts w:ascii="Times New Roman" w:hAnsi="Times New Roman" w:cs="Times New Roman"/>
        </w:rPr>
        <w:fldChar w:fldCharType="separate"/>
      </w:r>
      <w:r w:rsidR="00A203FA" w:rsidRPr="00B3146F">
        <w:rPr>
          <w:rFonts w:ascii="Times New Roman" w:hAnsi="Times New Roman" w:cs="Times New Roman"/>
          <w:noProof/>
        </w:rPr>
        <w:t>(Dean et al., 2009)</w:t>
      </w:r>
      <w:r w:rsidR="00A203FA" w:rsidRPr="00B3146F">
        <w:rPr>
          <w:rFonts w:ascii="Times New Roman" w:hAnsi="Times New Roman" w:cs="Times New Roman"/>
        </w:rPr>
        <w:fldChar w:fldCharType="end"/>
      </w:r>
      <w:r w:rsidR="006E00D2" w:rsidRPr="00B3146F">
        <w:rPr>
          <w:rFonts w:ascii="Times New Roman" w:hAnsi="Times New Roman" w:cs="Times New Roman"/>
        </w:rPr>
        <w:t xml:space="preserve">. </w:t>
      </w:r>
      <w:r w:rsidR="00ED581D" w:rsidRPr="00B3146F">
        <w:rPr>
          <w:rFonts w:ascii="Times New Roman" w:hAnsi="Times New Roman" w:cs="Times New Roman"/>
        </w:rPr>
        <w:t xml:space="preserve"> </w:t>
      </w:r>
      <w:r w:rsidR="006E00D2" w:rsidRPr="00B3146F">
        <w:rPr>
          <w:rFonts w:ascii="Times New Roman" w:hAnsi="Times New Roman" w:cs="Times New Roman"/>
        </w:rPr>
        <w:t>For instance,</w:t>
      </w:r>
      <w:r w:rsidR="00A203FA" w:rsidRPr="00B3146F">
        <w:rPr>
          <w:rFonts w:ascii="Times New Roman" w:hAnsi="Times New Roman" w:cs="Times New Roman"/>
        </w:rPr>
        <w:t xml:space="preserve"> </w:t>
      </w:r>
      <w:r w:rsidR="00A203FA" w:rsidRPr="00B3146F">
        <w:rPr>
          <w:rFonts w:ascii="Times New Roman" w:hAnsi="Times New Roman" w:cs="Times New Roman"/>
        </w:rPr>
        <w:fldChar w:fldCharType="begin"/>
      </w:r>
      <w:r w:rsidR="00A203FA" w:rsidRPr="00B3146F">
        <w:rPr>
          <w:rFonts w:ascii="Times New Roman" w:hAnsi="Times New Roman" w:cs="Times New Roman"/>
        </w:rPr>
        <w:instrText xml:space="preserve"> ADDIN ZOTERO_ITEM CSL_CITATION {"citationID":"QzxjYuI5","properties":{"formattedCitation":"(Zhu et al., 2014)","plainCitation":"(Zhu et al., 2014)","noteIndex":0},"citationItems":[{"id":378,"uris":["http://zotero.org/users/local/BZPKLppi/items/F6LB8UVN"],"uri":["http://zotero.org/users/local/BZPKLppi/items/F6LB8UVN"],"itemData":{"id":378,"type":"article-journal","title":"Going green or going away: Environmental regulation, economic geography and firms’ strategies in China’s pollution-intensive industries","container-title":"Geoforum","page":"53-65","volume":"55","source":"ScienceDirect","abstract":"The high-growth, resource- and pollution-intensive industrialization model that China has pursued has caused severe environmental pollution and deterioration, particularly in a number of clusters in the coastal regions of East and Southeast China, where the Reform and Opening-up policies first started. The lack of uptake of environmental norms/values, deficit of regulatory enforcement of environmental policies, and insufficient institutional capacity have been compounding factors. As environmental standards were raised by China’s central government, the enforcement of environmental regulation has been compromised more in inland China than in coastal regions, due to China’s “decentralized governance structure” and regional disparity in terms of both economic development and environmental pollution. This paper therefore argues that rising environmental regulations, as well as firm characteristics, regional hub effect and political environment, have all been particularly important in forcing China’s pollution-intensive enterprises to restructure their production, through innovation, upgrading, geographical relocation, outsourcing and plant closure, especially in China’s coastal regions. It contributes to recent studies by developing a heuristic analytical framework that aims to be sensitive to the impacts of environmental regulation, political environment and regional hub effect over firm restructuring, but which does so by stressing these impacts are simultaneously inflected by the nature and attributes of firms. The empirical analysis suggests a roughly inverted “U”-shaped relationship between firm relocation tendency and firm size (or firm capability), resulting from complex interactions between political environment, regional hub effect and environmental regulation.","DOI":"10.1016/j.geoforum.2014.05.004","ISSN":"0016-7185","shortTitle":"Going green or going away","journalAbbreviation":"Geoforum","author":[{"family":"Zhu","given":"Shengjun"},{"family":"He","given":"Canfei"},{"family":"Liu","given":"Ying"}],"issued":{"date-parts":[["2014",8,1]]}}}],"schema":"https://github.com/citation-style-language/schema/raw/master/csl-citation.json"} </w:instrText>
      </w:r>
      <w:r w:rsidR="00A203FA" w:rsidRPr="00B3146F">
        <w:rPr>
          <w:rFonts w:ascii="Times New Roman" w:hAnsi="Times New Roman" w:cs="Times New Roman"/>
        </w:rPr>
        <w:fldChar w:fldCharType="separate"/>
      </w:r>
      <w:r w:rsidR="0006194D" w:rsidRPr="00B3146F">
        <w:rPr>
          <w:rFonts w:ascii="Times New Roman" w:hAnsi="Times New Roman" w:cs="Times New Roman"/>
          <w:noProof/>
        </w:rPr>
        <w:t>Zhu et al.</w:t>
      </w:r>
      <w:r w:rsidR="00A203FA" w:rsidRPr="00B3146F">
        <w:rPr>
          <w:rFonts w:ascii="Times New Roman" w:hAnsi="Times New Roman" w:cs="Times New Roman"/>
          <w:noProof/>
        </w:rPr>
        <w:t xml:space="preserve"> </w:t>
      </w:r>
      <w:r w:rsidR="0006194D" w:rsidRPr="00B3146F">
        <w:rPr>
          <w:rFonts w:ascii="Times New Roman" w:hAnsi="Times New Roman" w:cs="Times New Roman"/>
          <w:noProof/>
        </w:rPr>
        <w:t>(</w:t>
      </w:r>
      <w:r w:rsidR="00A203FA" w:rsidRPr="00B3146F">
        <w:rPr>
          <w:rFonts w:ascii="Times New Roman" w:hAnsi="Times New Roman" w:cs="Times New Roman"/>
          <w:noProof/>
        </w:rPr>
        <w:t>2014)</w:t>
      </w:r>
      <w:r w:rsidR="00A203FA" w:rsidRPr="00B3146F">
        <w:rPr>
          <w:rFonts w:ascii="Times New Roman" w:hAnsi="Times New Roman" w:cs="Times New Roman"/>
        </w:rPr>
        <w:fldChar w:fldCharType="end"/>
      </w:r>
      <w:r w:rsidR="0006194D" w:rsidRPr="00B3146F">
        <w:rPr>
          <w:rFonts w:ascii="Times New Roman" w:hAnsi="Times New Roman" w:cs="Times New Roman"/>
        </w:rPr>
        <w:t xml:space="preserve"> </w:t>
      </w:r>
      <w:r w:rsidR="00B6007B" w:rsidRPr="00B3146F">
        <w:rPr>
          <w:rFonts w:ascii="Times New Roman" w:hAnsi="Times New Roman" w:cs="Times New Roman"/>
        </w:rPr>
        <w:t>find that</w:t>
      </w:r>
      <w:r w:rsidR="0030482F" w:rsidRPr="00B3146F">
        <w:rPr>
          <w:rFonts w:ascii="Times New Roman" w:hAnsi="Times New Roman" w:cs="Times New Roman"/>
        </w:rPr>
        <w:t xml:space="preserve"> Chinese</w:t>
      </w:r>
      <w:r w:rsidR="00424B80" w:rsidRPr="00B3146F">
        <w:rPr>
          <w:rFonts w:ascii="Times New Roman" w:hAnsi="Times New Roman" w:cs="Times New Roman"/>
        </w:rPr>
        <w:t xml:space="preserve"> </w:t>
      </w:r>
      <w:r w:rsidR="0030482F" w:rsidRPr="00B3146F">
        <w:rPr>
          <w:rFonts w:ascii="Times New Roman" w:hAnsi="Times New Roman" w:cs="Times New Roman"/>
        </w:rPr>
        <w:t xml:space="preserve">pollution-intensive </w:t>
      </w:r>
      <w:r w:rsidR="00424B80" w:rsidRPr="00B3146F">
        <w:rPr>
          <w:rFonts w:ascii="Times New Roman" w:hAnsi="Times New Roman" w:cs="Times New Roman"/>
        </w:rPr>
        <w:t>firms have relocated from</w:t>
      </w:r>
      <w:r w:rsidR="0030482F" w:rsidRPr="00B3146F">
        <w:rPr>
          <w:rFonts w:ascii="Times New Roman" w:hAnsi="Times New Roman" w:cs="Times New Roman"/>
        </w:rPr>
        <w:t xml:space="preserve"> the</w:t>
      </w:r>
      <w:r w:rsidR="00424B80" w:rsidRPr="00B3146F">
        <w:rPr>
          <w:rFonts w:ascii="Times New Roman" w:hAnsi="Times New Roman" w:cs="Times New Roman"/>
        </w:rPr>
        <w:t xml:space="preserve"> coastal </w:t>
      </w:r>
      <w:r w:rsidR="0030482F" w:rsidRPr="00B3146F">
        <w:rPr>
          <w:rFonts w:ascii="Times New Roman" w:hAnsi="Times New Roman" w:cs="Times New Roman"/>
        </w:rPr>
        <w:t>province Zhejiang</w:t>
      </w:r>
      <w:r w:rsidR="00424B80" w:rsidRPr="00B3146F">
        <w:rPr>
          <w:rFonts w:ascii="Times New Roman" w:hAnsi="Times New Roman" w:cs="Times New Roman"/>
        </w:rPr>
        <w:t xml:space="preserve"> to inland China, where</w:t>
      </w:r>
      <w:r w:rsidR="00923431" w:rsidRPr="00B3146F">
        <w:rPr>
          <w:rFonts w:ascii="Times New Roman" w:hAnsi="Times New Roman" w:cs="Times New Roman"/>
        </w:rPr>
        <w:t xml:space="preserve"> enforcement of</w:t>
      </w:r>
      <w:r w:rsidR="00424B80" w:rsidRPr="00B3146F">
        <w:rPr>
          <w:rFonts w:ascii="Times New Roman" w:hAnsi="Times New Roman" w:cs="Times New Roman"/>
        </w:rPr>
        <w:t xml:space="preserve"> environmental </w:t>
      </w:r>
      <w:r w:rsidR="00923431" w:rsidRPr="00B3146F">
        <w:rPr>
          <w:rFonts w:ascii="Times New Roman" w:hAnsi="Times New Roman" w:cs="Times New Roman"/>
        </w:rPr>
        <w:t>regulation</w:t>
      </w:r>
      <w:r w:rsidR="00424B80" w:rsidRPr="00B3146F">
        <w:rPr>
          <w:rFonts w:ascii="Times New Roman" w:hAnsi="Times New Roman" w:cs="Times New Roman"/>
        </w:rPr>
        <w:t xml:space="preserve"> </w:t>
      </w:r>
      <w:r w:rsidR="00923431" w:rsidRPr="00B3146F">
        <w:rPr>
          <w:rFonts w:ascii="Times New Roman" w:hAnsi="Times New Roman" w:cs="Times New Roman"/>
        </w:rPr>
        <w:t xml:space="preserve">is </w:t>
      </w:r>
      <w:r w:rsidR="00B33770" w:rsidRPr="00B3146F">
        <w:rPr>
          <w:rFonts w:ascii="Times New Roman" w:hAnsi="Times New Roman" w:cs="Times New Roman"/>
        </w:rPr>
        <w:t>laxer</w:t>
      </w:r>
      <w:r w:rsidR="001223AC" w:rsidRPr="00B3146F">
        <w:rPr>
          <w:rFonts w:ascii="Times New Roman" w:hAnsi="Times New Roman" w:cs="Times New Roman"/>
        </w:rPr>
        <w:t>.</w:t>
      </w:r>
      <w:r w:rsidR="000A6B8B" w:rsidRPr="00B3146F">
        <w:rPr>
          <w:rFonts w:ascii="Times New Roman" w:hAnsi="Times New Roman" w:cs="Times New Roman"/>
        </w:rPr>
        <w:t xml:space="preserve"> </w:t>
      </w:r>
    </w:p>
    <w:p w14:paraId="15F11ACA" w14:textId="0D02A9E0" w:rsidR="00E83D4A" w:rsidRPr="00B3146F" w:rsidRDefault="007A2A90" w:rsidP="000B3A4C">
      <w:pPr>
        <w:ind w:left="-180" w:right="-180" w:firstLine="540"/>
        <w:rPr>
          <w:rFonts w:ascii="Times New Roman" w:hAnsi="Times New Roman" w:cs="Times New Roman"/>
        </w:rPr>
      </w:pPr>
      <w:r>
        <w:rPr>
          <w:rFonts w:ascii="Times New Roman" w:hAnsi="Times New Roman" w:cs="Times New Roman"/>
        </w:rPr>
        <w:t>T</w:t>
      </w:r>
      <w:r w:rsidR="002C3749" w:rsidRPr="00B3146F">
        <w:rPr>
          <w:rFonts w:ascii="Times New Roman" w:hAnsi="Times New Roman" w:cs="Times New Roman"/>
        </w:rPr>
        <w:t>here are many anecdotal cases to support th</w:t>
      </w:r>
      <w:r w:rsidR="005569CF" w:rsidRPr="00B3146F">
        <w:rPr>
          <w:rFonts w:ascii="Times New Roman" w:hAnsi="Times New Roman" w:cs="Times New Roman"/>
        </w:rPr>
        <w:t>e</w:t>
      </w:r>
      <w:r w:rsidR="002C3749" w:rsidRPr="00B3146F">
        <w:rPr>
          <w:rFonts w:ascii="Times New Roman" w:hAnsi="Times New Roman" w:cs="Times New Roman"/>
        </w:rPr>
        <w:t xml:space="preserve"> trade-off between economic growth and </w:t>
      </w:r>
      <w:r w:rsidR="00F5588B" w:rsidRPr="00B3146F">
        <w:rPr>
          <w:rFonts w:ascii="Times New Roman" w:hAnsi="Times New Roman" w:cs="Times New Roman"/>
        </w:rPr>
        <w:t xml:space="preserve">enforcement of </w:t>
      </w:r>
      <w:r w:rsidR="002C3749" w:rsidRPr="00B3146F">
        <w:rPr>
          <w:rFonts w:ascii="Times New Roman" w:hAnsi="Times New Roman" w:cs="Times New Roman"/>
        </w:rPr>
        <w:t xml:space="preserve">environmental regulations. </w:t>
      </w:r>
      <w:r w:rsidR="00B51870" w:rsidRPr="00B3146F">
        <w:rPr>
          <w:rFonts w:ascii="Times New Roman" w:hAnsi="Times New Roman" w:cs="Times New Roman"/>
        </w:rPr>
        <w:t>For instance,</w:t>
      </w:r>
      <w:r w:rsidR="00E868B8" w:rsidRPr="00B3146F">
        <w:rPr>
          <w:rFonts w:ascii="Times New Roman" w:hAnsi="Times New Roman" w:cs="Times New Roman"/>
        </w:rPr>
        <w:t xml:space="preserve"> triggered by national pressures to lower</w:t>
      </w:r>
      <w:r w:rsidR="000D1B98" w:rsidRPr="00B3146F">
        <w:rPr>
          <w:rFonts w:ascii="Times New Roman" w:hAnsi="Times New Roman" w:cs="Times New Roman"/>
        </w:rPr>
        <w:t xml:space="preserve"> pollution, </w:t>
      </w:r>
      <w:r w:rsidR="00E868B8" w:rsidRPr="00B3146F">
        <w:rPr>
          <w:rFonts w:ascii="Times New Roman" w:hAnsi="Times New Roman" w:cs="Times New Roman"/>
        </w:rPr>
        <w:t xml:space="preserve">provincial leaders in </w:t>
      </w:r>
      <w:r w:rsidR="000D1B98" w:rsidRPr="00B3146F">
        <w:rPr>
          <w:rFonts w:ascii="Times New Roman" w:hAnsi="Times New Roman" w:cs="Times New Roman"/>
        </w:rPr>
        <w:t xml:space="preserve">Shanxi province began to reduce coal production and </w:t>
      </w:r>
      <w:r w:rsidR="003419B6" w:rsidRPr="00B3146F">
        <w:rPr>
          <w:rFonts w:ascii="Times New Roman" w:hAnsi="Times New Roman" w:cs="Times New Roman"/>
        </w:rPr>
        <w:t xml:space="preserve">closed many private </w:t>
      </w:r>
      <w:r w:rsidR="005569CF" w:rsidRPr="00B3146F">
        <w:rPr>
          <w:rFonts w:ascii="Times New Roman" w:hAnsi="Times New Roman" w:cs="Times New Roman"/>
        </w:rPr>
        <w:t>coalmines</w:t>
      </w:r>
      <w:r w:rsidR="003419B6" w:rsidRPr="00B3146F">
        <w:rPr>
          <w:rFonts w:ascii="Times New Roman" w:hAnsi="Times New Roman" w:cs="Times New Roman"/>
        </w:rPr>
        <w:t xml:space="preserve"> and coke washing companies</w:t>
      </w:r>
      <w:r w:rsidR="000D1B98" w:rsidRPr="00B3146F">
        <w:rPr>
          <w:rFonts w:ascii="Times New Roman" w:hAnsi="Times New Roman" w:cs="Times New Roman"/>
        </w:rPr>
        <w:t xml:space="preserve"> in 2008 and 2009</w:t>
      </w:r>
      <w:r w:rsidR="003419B6" w:rsidRPr="00B3146F">
        <w:rPr>
          <w:rFonts w:ascii="Times New Roman" w:hAnsi="Times New Roman" w:cs="Times New Roman"/>
        </w:rPr>
        <w:t>. As a result, GDP</w:t>
      </w:r>
      <w:r w:rsidR="00E868B8" w:rsidRPr="00B3146F">
        <w:rPr>
          <w:rFonts w:ascii="Times New Roman" w:hAnsi="Times New Roman" w:cs="Times New Roman"/>
        </w:rPr>
        <w:t xml:space="preserve"> growth</w:t>
      </w:r>
      <w:r w:rsidR="000D1B98" w:rsidRPr="00B3146F">
        <w:rPr>
          <w:rFonts w:ascii="Times New Roman" w:hAnsi="Times New Roman" w:cs="Times New Roman"/>
        </w:rPr>
        <w:t xml:space="preserve"> dramatically dropped to only 4%, making Shanxi </w:t>
      </w:r>
      <w:r w:rsidR="00E868B8" w:rsidRPr="00B3146F">
        <w:rPr>
          <w:rFonts w:ascii="Times New Roman" w:hAnsi="Times New Roman" w:cs="Times New Roman"/>
        </w:rPr>
        <w:t>one of the</w:t>
      </w:r>
      <w:r w:rsidR="000D1B98" w:rsidRPr="00B3146F">
        <w:rPr>
          <w:rFonts w:ascii="Times New Roman" w:hAnsi="Times New Roman" w:cs="Times New Roman"/>
        </w:rPr>
        <w:t xml:space="preserve"> slowest </w:t>
      </w:r>
      <w:r w:rsidR="00E868B8" w:rsidRPr="00B3146F">
        <w:rPr>
          <w:rFonts w:ascii="Times New Roman" w:hAnsi="Times New Roman" w:cs="Times New Roman"/>
        </w:rPr>
        <w:t>growing</w:t>
      </w:r>
      <w:r w:rsidR="000D1B98" w:rsidRPr="00B3146F">
        <w:rPr>
          <w:rFonts w:ascii="Times New Roman" w:hAnsi="Times New Roman" w:cs="Times New Roman"/>
        </w:rPr>
        <w:t xml:space="preserve"> </w:t>
      </w:r>
      <w:r w:rsidR="00B82FF2" w:rsidRPr="00B3146F">
        <w:rPr>
          <w:rFonts w:ascii="Times New Roman" w:hAnsi="Times New Roman" w:cs="Times New Roman"/>
        </w:rPr>
        <w:t>provinces</w:t>
      </w:r>
      <w:r w:rsidR="000D1B98" w:rsidRPr="00B3146F">
        <w:rPr>
          <w:rFonts w:ascii="Times New Roman" w:hAnsi="Times New Roman" w:cs="Times New Roman"/>
        </w:rPr>
        <w:t xml:space="preserve"> in China. </w:t>
      </w:r>
      <w:r w:rsidR="00E868B8" w:rsidRPr="00B3146F">
        <w:rPr>
          <w:rFonts w:ascii="Times New Roman" w:hAnsi="Times New Roman" w:cs="Times New Roman"/>
        </w:rPr>
        <w:t>Responding to this economic crisis</w:t>
      </w:r>
      <w:r w:rsidR="000D1B98" w:rsidRPr="00B3146F">
        <w:rPr>
          <w:rFonts w:ascii="Times New Roman" w:hAnsi="Times New Roman" w:cs="Times New Roman"/>
        </w:rPr>
        <w:t xml:space="preserve">, in 2010 provincial leaders reversed their green growth strategy and </w:t>
      </w:r>
      <w:r w:rsidR="00E868B8" w:rsidRPr="00B3146F">
        <w:rPr>
          <w:rFonts w:ascii="Times New Roman" w:hAnsi="Times New Roman" w:cs="Times New Roman"/>
        </w:rPr>
        <w:t>started</w:t>
      </w:r>
      <w:r w:rsidR="005B1452" w:rsidRPr="00B3146F">
        <w:t xml:space="preserve"> </w:t>
      </w:r>
      <w:r w:rsidR="005B1452" w:rsidRPr="00B3146F">
        <w:rPr>
          <w:rFonts w:ascii="Times New Roman" w:hAnsi="Times New Roman" w:cs="Times New Roman"/>
        </w:rPr>
        <w:t xml:space="preserve">to reopen some of the </w:t>
      </w:r>
      <w:r w:rsidR="00B34F72" w:rsidRPr="00B3146F">
        <w:rPr>
          <w:rFonts w:ascii="Times New Roman" w:hAnsi="Times New Roman" w:cs="Times New Roman"/>
        </w:rPr>
        <w:t>coalmines</w:t>
      </w:r>
      <w:r w:rsidR="00E868B8" w:rsidRPr="00B3146F">
        <w:rPr>
          <w:rFonts w:ascii="Times New Roman" w:hAnsi="Times New Roman" w:cs="Times New Roman"/>
        </w:rPr>
        <w:t xml:space="preserve"> </w:t>
      </w:r>
      <w:r w:rsidR="005B1452" w:rsidRPr="00B3146F">
        <w:rPr>
          <w:rFonts w:ascii="Times New Roman" w:hAnsi="Times New Roman" w:cs="Times New Roman"/>
        </w:rPr>
        <w:t xml:space="preserve">and </w:t>
      </w:r>
      <w:r w:rsidR="00E868B8" w:rsidRPr="00B3146F">
        <w:rPr>
          <w:rFonts w:ascii="Times New Roman" w:hAnsi="Times New Roman" w:cs="Times New Roman"/>
        </w:rPr>
        <w:t>to approve</w:t>
      </w:r>
      <w:r w:rsidR="000D1B98" w:rsidRPr="00B3146F">
        <w:rPr>
          <w:rFonts w:ascii="Times New Roman" w:hAnsi="Times New Roman" w:cs="Times New Roman"/>
        </w:rPr>
        <w:t xml:space="preserve"> new coal projects</w:t>
      </w:r>
      <w:r w:rsidR="00A203FA" w:rsidRPr="00B3146F">
        <w:rPr>
          <w:rFonts w:ascii="Times New Roman" w:hAnsi="Times New Roman" w:cs="Times New Roman"/>
        </w:rPr>
        <w:t xml:space="preserve"> </w:t>
      </w:r>
      <w:r w:rsidR="00A203FA" w:rsidRPr="00B3146F">
        <w:rPr>
          <w:rFonts w:ascii="Times New Roman" w:hAnsi="Times New Roman" w:cs="Times New Roman"/>
        </w:rPr>
        <w:fldChar w:fldCharType="begin"/>
      </w:r>
      <w:r w:rsidR="00A203FA" w:rsidRPr="00B3146F">
        <w:rPr>
          <w:rFonts w:ascii="Times New Roman" w:hAnsi="Times New Roman" w:cs="Times New Roman"/>
        </w:rPr>
        <w:instrText xml:space="preserve"> ADDIN ZOTERO_ITEM CSL_CITATION {"citationID":"ualNfbHk","properties":{"formattedCitation":"(The Economist, 2015)","plainCitation":"(The Economist, 2015)","noteIndex":0},"citationItems":[{"id":355,"uris":["http://zotero.org/users/local/BZPKLppi/items/4RF2VQNH"],"uri":["http://zotero.org/users/local/BZPKLppi/items/4RF2VQNH"],"itemData":{"id":355,"type":"article-newspaper","title":"Shanxi province. King Coal’s misrule. The rise and fall of a corrupt coal-fueled economy.","container-title":"London","edition":"28 November","author":[{"family":"The Economist","given":""}],"issued":{"date-parts":[["2015"]]}}}],"schema":"https://github.com/citation-style-language/schema/raw/master/csl-citation.json"} </w:instrText>
      </w:r>
      <w:r w:rsidR="00A203FA" w:rsidRPr="00B3146F">
        <w:rPr>
          <w:rFonts w:ascii="Times New Roman" w:hAnsi="Times New Roman" w:cs="Times New Roman"/>
        </w:rPr>
        <w:fldChar w:fldCharType="separate"/>
      </w:r>
      <w:r w:rsidR="00A203FA" w:rsidRPr="00B3146F">
        <w:rPr>
          <w:rFonts w:ascii="Times New Roman" w:hAnsi="Times New Roman" w:cs="Times New Roman"/>
          <w:noProof/>
        </w:rPr>
        <w:t>(</w:t>
      </w:r>
      <w:r w:rsidR="0006194D" w:rsidRPr="00B3146F">
        <w:rPr>
          <w:rFonts w:ascii="Times New Roman" w:hAnsi="Times New Roman" w:cs="Times New Roman"/>
        </w:rPr>
        <w:t xml:space="preserve">Author, 2010; </w:t>
      </w:r>
      <w:r w:rsidR="00A203FA" w:rsidRPr="00B3146F">
        <w:rPr>
          <w:rFonts w:ascii="Times New Roman" w:hAnsi="Times New Roman" w:cs="Times New Roman"/>
          <w:noProof/>
        </w:rPr>
        <w:t>The Economist, 2015)</w:t>
      </w:r>
      <w:r w:rsidR="00A203FA" w:rsidRPr="00B3146F">
        <w:rPr>
          <w:rFonts w:ascii="Times New Roman" w:hAnsi="Times New Roman" w:cs="Times New Roman"/>
        </w:rPr>
        <w:fldChar w:fldCharType="end"/>
      </w:r>
      <w:r w:rsidR="005B20A0" w:rsidRPr="00B3146F">
        <w:rPr>
          <w:rFonts w:ascii="Times New Roman" w:hAnsi="Times New Roman" w:cs="Times New Roman"/>
        </w:rPr>
        <w:t xml:space="preserve">. </w:t>
      </w:r>
    </w:p>
    <w:p w14:paraId="4B58FD14" w14:textId="4FF9478A" w:rsidR="002669C4" w:rsidRPr="00B3146F" w:rsidRDefault="002D250F" w:rsidP="000B3A4C">
      <w:pPr>
        <w:ind w:left="-180" w:right="-180" w:firstLine="540"/>
        <w:rPr>
          <w:rFonts w:ascii="Times New Roman" w:hAnsi="Times New Roman" w:cs="Times New Roman"/>
        </w:rPr>
      </w:pPr>
      <w:r w:rsidRPr="00B3146F">
        <w:rPr>
          <w:rFonts w:ascii="Times New Roman" w:hAnsi="Times New Roman" w:cs="Times New Roman"/>
        </w:rPr>
        <w:t>L</w:t>
      </w:r>
      <w:r w:rsidR="00C6345E" w:rsidRPr="00B3146F">
        <w:rPr>
          <w:rFonts w:ascii="Times New Roman" w:hAnsi="Times New Roman" w:cs="Times New Roman"/>
        </w:rPr>
        <w:t xml:space="preserve">egal scholars have pointed out that </w:t>
      </w:r>
      <w:r w:rsidR="00EC4086" w:rsidRPr="00B3146F">
        <w:rPr>
          <w:rFonts w:ascii="Times New Roman" w:hAnsi="Times New Roman" w:cs="Times New Roman"/>
        </w:rPr>
        <w:t xml:space="preserve">the </w:t>
      </w:r>
      <w:r w:rsidR="00FB0F96" w:rsidRPr="00B3146F">
        <w:rPr>
          <w:rFonts w:ascii="Times New Roman" w:hAnsi="Times New Roman" w:cs="Times New Roman"/>
        </w:rPr>
        <w:t xml:space="preserve">Chinese environmental legislation on paper is </w:t>
      </w:r>
      <w:r w:rsidR="0008071B" w:rsidRPr="00B3146F">
        <w:rPr>
          <w:rFonts w:ascii="Times New Roman" w:hAnsi="Times New Roman" w:cs="Times New Roman"/>
        </w:rPr>
        <w:t>plentiful a</w:t>
      </w:r>
      <w:r w:rsidR="000A74AF" w:rsidRPr="00B3146F">
        <w:rPr>
          <w:rFonts w:ascii="Times New Roman" w:hAnsi="Times New Roman" w:cs="Times New Roman"/>
        </w:rPr>
        <w:t xml:space="preserve">nd powerful; the problem is local </w:t>
      </w:r>
      <w:r w:rsidR="0008071B" w:rsidRPr="00B3146F">
        <w:rPr>
          <w:rFonts w:ascii="Times New Roman" w:hAnsi="Times New Roman" w:cs="Times New Roman"/>
        </w:rPr>
        <w:t>enforcement</w:t>
      </w:r>
      <w:r w:rsidR="000B1F8F" w:rsidRPr="00B3146F">
        <w:rPr>
          <w:rFonts w:ascii="Times New Roman" w:hAnsi="Times New Roman" w:cs="Times New Roman"/>
        </w:rPr>
        <w:t xml:space="preserve"> </w:t>
      </w:r>
      <w:r w:rsidR="000B1F8F" w:rsidRPr="00B3146F">
        <w:rPr>
          <w:rFonts w:ascii="Times New Roman" w:hAnsi="Times New Roman" w:cs="Times New Roman"/>
        </w:rPr>
        <w:fldChar w:fldCharType="begin"/>
      </w:r>
      <w:r w:rsidR="000B1F8F" w:rsidRPr="00B3146F">
        <w:rPr>
          <w:rFonts w:ascii="Times New Roman" w:hAnsi="Times New Roman" w:cs="Times New Roman"/>
        </w:rPr>
        <w:instrText xml:space="preserve"> ADDIN ZOTERO_ITEM CSL_CITATION {"citationID":"lJFP8ygu","properties":{"formattedCitation":"(Van Rooij, 2006)","plainCitation":"(Van Rooij, 2006)","noteIndex":0},"citationItems":[{"id":380,"uris":["http://zotero.org/users/local/BZPKLppi/items/FH6GH84G"],"uri":["http://zotero.org/users/local/BZPKLppi/items/FH6GH84G"],"itemData":{"id":380,"type":"article-journal","title":"Implementation of Chinese Environmental Law: Regular Enforcement and Political Campaigns","container-title":"Development and Change","page":"57-74","volume":"37","issue":"1","source":"Wiley Online Library","abstract":"While China has made great strides in establishing environmental laws and enforcing environmental regulation, problems of non-compliance and weak and slow enforcement remain. This contribution analyses cases of sub-optimum enforcement and the political campaigns that have been undertaken to deal with them. It will argue that enforcement problems are rooted in a lack of local legitimacy caused by conflicting interests of stakeholders. The case of Chinese environmental law enforcement holds lessons beyond its regional scope, about the role of law in balancing interests. Law itself does not exist in a vacuum: on the contrary, it is very much the result of conflicting interests and can be seriously challenged by the need to balance these interests. The use of political campaigns to enhance enforcement in China shows that the flexibility of political short-term policy instruments can offer incremental improvements to enhance the balance between the conflicting interests themselves and their relation with the legal system.","DOI":"10.1111/j.0012-155X.2006.00469.x","ISSN":"1467-7660","shortTitle":"Implementation of Chinese Environmental Law","language":"en","author":[{"family":"Van Rooij","given":"Benjamin"}],"issued":{"date-parts":[["2006"]]}}}],"schema":"https://github.com/citation-style-language/schema/raw/master/csl-citation.json"} </w:instrText>
      </w:r>
      <w:r w:rsidR="000B1F8F" w:rsidRPr="00B3146F">
        <w:rPr>
          <w:rFonts w:ascii="Times New Roman" w:hAnsi="Times New Roman" w:cs="Times New Roman"/>
        </w:rPr>
        <w:fldChar w:fldCharType="separate"/>
      </w:r>
      <w:r w:rsidR="000B1F8F" w:rsidRPr="00B3146F">
        <w:rPr>
          <w:rFonts w:ascii="Times New Roman" w:hAnsi="Times New Roman" w:cs="Times New Roman"/>
          <w:noProof/>
        </w:rPr>
        <w:t>(Van Rooij, 2006)</w:t>
      </w:r>
      <w:r w:rsidR="000B1F8F" w:rsidRPr="00B3146F">
        <w:rPr>
          <w:rFonts w:ascii="Times New Roman" w:hAnsi="Times New Roman" w:cs="Times New Roman"/>
        </w:rPr>
        <w:fldChar w:fldCharType="end"/>
      </w:r>
      <w:r w:rsidR="0008071B" w:rsidRPr="00B3146F">
        <w:rPr>
          <w:rFonts w:ascii="Times New Roman" w:hAnsi="Times New Roman" w:cs="Times New Roman"/>
        </w:rPr>
        <w:t xml:space="preserve">. </w:t>
      </w:r>
      <w:r w:rsidR="002C3749" w:rsidRPr="00B3146F">
        <w:rPr>
          <w:rFonts w:ascii="Times New Roman" w:hAnsi="Times New Roman" w:cs="Times New Roman"/>
        </w:rPr>
        <w:t>For instance, despite central government’s efforts to clean up, the Huai River remains one of the most polluted rivers in China. Many believe that one fundamental reason is the fact that polluting factories along the river contribute significantly to local economy</w:t>
      </w:r>
      <w:r w:rsidR="004F27D4" w:rsidRPr="00B3146F">
        <w:rPr>
          <w:rFonts w:ascii="Times New Roman" w:hAnsi="Times New Roman" w:cs="Times New Roman"/>
        </w:rPr>
        <w:t xml:space="preserve">; </w:t>
      </w:r>
      <w:r w:rsidR="00DE5FE8" w:rsidRPr="00B3146F">
        <w:rPr>
          <w:rFonts w:ascii="Times New Roman" w:hAnsi="Times New Roman" w:cs="Times New Roman"/>
        </w:rPr>
        <w:t xml:space="preserve">local officials had strong incentives not to (fully) </w:t>
      </w:r>
      <w:r w:rsidR="00137E8E" w:rsidRPr="00B3146F">
        <w:rPr>
          <w:rFonts w:ascii="Times New Roman" w:hAnsi="Times New Roman" w:cs="Times New Roman"/>
        </w:rPr>
        <w:t>e</w:t>
      </w:r>
      <w:r w:rsidR="00DE5FE8" w:rsidRPr="00B3146F">
        <w:rPr>
          <w:rFonts w:ascii="Times New Roman" w:hAnsi="Times New Roman" w:cs="Times New Roman"/>
        </w:rPr>
        <w:t>nforce environmental regulations</w:t>
      </w:r>
      <w:r w:rsidR="000B1F8F" w:rsidRPr="00B3146F">
        <w:rPr>
          <w:rFonts w:ascii="Times New Roman" w:hAnsi="Times New Roman" w:cs="Times New Roman"/>
        </w:rPr>
        <w:t xml:space="preserve"> </w:t>
      </w:r>
      <w:r w:rsidR="000B1F8F" w:rsidRPr="00B3146F">
        <w:rPr>
          <w:rFonts w:ascii="Times New Roman" w:hAnsi="Times New Roman" w:cs="Times New Roman"/>
        </w:rPr>
        <w:fldChar w:fldCharType="begin"/>
      </w:r>
      <w:r w:rsidR="000B1F8F" w:rsidRPr="00B3146F">
        <w:rPr>
          <w:rFonts w:ascii="Times New Roman" w:hAnsi="Times New Roman" w:cs="Times New Roman"/>
        </w:rPr>
        <w:instrText xml:space="preserve"> ADDIN ZOTERO_ITEM CSL_CITATION {"citationID":"6LjeRGrh","properties":{"formattedCitation":"(Economy, 2004)","plainCitation":"(Economy, 2004)","noteIndex":0},"citationItems":[{"id":325,"uris":["http://zotero.org/users/local/BZPKLppi/items/BH2KTP8B"],"uri":["http://zotero.org/users/local/BZPKLppi/items/BH2KTP8B"],"itemData":{"id":325,"type":"book","title":"The river runs black: the environmental challenge to China's future","publisher":"Cornell University Press","source":"Google Scholar","shortTitle":"The river runs black","author":[{"family":"Economy","given":"Elizabeth C."}],"issued":{"date-parts":[["2004"]]}}}],"schema":"https://github.com/citation-style-language/schema/raw/master/csl-citation.json"} </w:instrText>
      </w:r>
      <w:r w:rsidR="000B1F8F" w:rsidRPr="00B3146F">
        <w:rPr>
          <w:rFonts w:ascii="Times New Roman" w:hAnsi="Times New Roman" w:cs="Times New Roman"/>
        </w:rPr>
        <w:fldChar w:fldCharType="separate"/>
      </w:r>
      <w:r w:rsidR="000B1F8F" w:rsidRPr="00B3146F">
        <w:rPr>
          <w:rFonts w:ascii="Times New Roman" w:hAnsi="Times New Roman" w:cs="Times New Roman"/>
          <w:noProof/>
        </w:rPr>
        <w:t>(Economy, 2004)</w:t>
      </w:r>
      <w:r w:rsidR="000B1F8F" w:rsidRPr="00B3146F">
        <w:rPr>
          <w:rFonts w:ascii="Times New Roman" w:hAnsi="Times New Roman" w:cs="Times New Roman"/>
        </w:rPr>
        <w:fldChar w:fldCharType="end"/>
      </w:r>
      <w:r w:rsidR="00002F5A" w:rsidRPr="00B3146F">
        <w:rPr>
          <w:rFonts w:ascii="Times New Roman" w:hAnsi="Times New Roman" w:cs="Times New Roman"/>
        </w:rPr>
        <w:t>.</w:t>
      </w:r>
      <w:r w:rsidR="002C3749" w:rsidRPr="00B3146F">
        <w:rPr>
          <w:rFonts w:ascii="Times New Roman" w:hAnsi="Times New Roman" w:cs="Times New Roman"/>
        </w:rPr>
        <w:t xml:space="preserve"> </w:t>
      </w:r>
    </w:p>
    <w:p w14:paraId="408A2016" w14:textId="6AAACACA" w:rsidR="002C3749" w:rsidRPr="00B3146F" w:rsidRDefault="0018260C" w:rsidP="000B3A4C">
      <w:pPr>
        <w:ind w:left="-180" w:right="-180" w:firstLine="540"/>
        <w:rPr>
          <w:rFonts w:ascii="Times New Roman" w:hAnsi="Times New Roman" w:cs="Times New Roman"/>
        </w:rPr>
      </w:pPr>
      <w:r w:rsidRPr="00B3146F">
        <w:rPr>
          <w:rFonts w:ascii="Times New Roman" w:hAnsi="Times New Roman" w:cs="Times New Roman"/>
        </w:rPr>
        <w:t xml:space="preserve">However, </w:t>
      </w:r>
      <w:r w:rsidR="002C3749" w:rsidRPr="00B3146F">
        <w:rPr>
          <w:rFonts w:ascii="Times New Roman" w:hAnsi="Times New Roman" w:cs="Times New Roman"/>
        </w:rPr>
        <w:t xml:space="preserve">there are </w:t>
      </w:r>
      <w:r w:rsidR="00222DD1" w:rsidRPr="00B3146F">
        <w:rPr>
          <w:rFonts w:ascii="Times New Roman" w:hAnsi="Times New Roman" w:cs="Times New Roman"/>
        </w:rPr>
        <w:t xml:space="preserve">also </w:t>
      </w:r>
      <w:r w:rsidR="002C3749" w:rsidRPr="00B3146F">
        <w:rPr>
          <w:rFonts w:ascii="Times New Roman" w:hAnsi="Times New Roman" w:cs="Times New Roman"/>
        </w:rPr>
        <w:t>costs associated with environmental degrad</w:t>
      </w:r>
      <w:r w:rsidR="00EF77D4" w:rsidRPr="00B3146F">
        <w:rPr>
          <w:rFonts w:ascii="Times New Roman" w:hAnsi="Times New Roman" w:cs="Times New Roman"/>
        </w:rPr>
        <w:t>ation</w:t>
      </w:r>
      <w:r w:rsidR="006D4B89" w:rsidRPr="00B3146F">
        <w:rPr>
          <w:rFonts w:ascii="Times New Roman" w:hAnsi="Times New Roman" w:cs="Times New Roman"/>
        </w:rPr>
        <w:t xml:space="preserve">. </w:t>
      </w:r>
      <w:r w:rsidR="002C3749" w:rsidRPr="00B3146F">
        <w:rPr>
          <w:rFonts w:ascii="Times New Roman" w:hAnsi="Times New Roman" w:cs="Times New Roman"/>
        </w:rPr>
        <w:t>For instance, severe pollution can cause local political unrest</w:t>
      </w:r>
      <w:r w:rsidR="000B1F8F" w:rsidRPr="00B3146F">
        <w:rPr>
          <w:rFonts w:ascii="Times New Roman" w:hAnsi="Times New Roman" w:cs="Times New Roman"/>
        </w:rPr>
        <w:t xml:space="preserve"> </w:t>
      </w:r>
      <w:r w:rsidR="000B1F8F" w:rsidRPr="00B3146F">
        <w:rPr>
          <w:rFonts w:ascii="Times New Roman" w:hAnsi="Times New Roman" w:cs="Times New Roman"/>
        </w:rPr>
        <w:fldChar w:fldCharType="begin"/>
      </w:r>
      <w:r w:rsidR="008C238F" w:rsidRPr="00B3146F">
        <w:rPr>
          <w:rFonts w:ascii="Times New Roman" w:hAnsi="Times New Roman" w:cs="Times New Roman"/>
        </w:rPr>
        <w:instrText xml:space="preserve"> ADDIN ZOTERO_ITEM CSL_CITATION {"citationID":"lyAIedC9","properties":{"formattedCitation":"(Steinhardt and Wu, 2016)","plainCitation":"(Steinhardt and Wu, 2016)","noteIndex":0},"citationItems":[{"id":353,"uris":["http://zotero.org/users/local/BZPKLppi/items/WBNHQ8IU"],"uri":["http://zotero.org/users/local/BZPKLppi/items/WBNHQ8IU"],"itemData":{"id":353,"type":"article-journal","title":"In the Name of the Public: Environmental Protest and the Changing Landscape of Popular Contention in China","container-title":"The China Journal","page":"61-82","volume":"75","source":"journals.uchicago.edu (Atypon)","abstract":"Since the mid-2000s, China has experienced a wave of large environmental protests against major economic development projects. Based on both interviews and documentary sources, this article examines four prominent cases and identifies four innovations in China’s popular politics: broadened protest constituencies, mobilization for public goods, a proactive strategy to prevent government projects, and a mutual reinforcement of street mobilization and policy advocacy. These new traits of popular resistance have also begun to appear outside of the environmental arena. The way was paved for these innovations by transformations in the public sphere, a relative decrease in the risk of protest participation, and development of the environmental NGO sector. Although the new repertoire of contention appears in only some of China’s abundant protests, it is becoming more widespread and in some cases influences government policy. Recent environmental protests may well stand at the forefront of broader changes in the landscape of Chinese sociopolitical activism and contentious politics.","DOI":"10.1086/684010","ISSN":"1324-9347","shortTitle":"In the Name of the Public","journalAbbreviation":"The China Journal","author":[{"family":"Steinhardt","given":"H. Christoph"},{"family":"Wu","given":"Fengshi"}],"issued":{"date-parts":[["2016"]]}}}],"schema":"https://github.com/citation-style-language/schema/raw/master/csl-citation.json"} </w:instrText>
      </w:r>
      <w:r w:rsidR="000B1F8F" w:rsidRPr="00B3146F">
        <w:rPr>
          <w:rFonts w:ascii="Times New Roman" w:hAnsi="Times New Roman" w:cs="Times New Roman"/>
        </w:rPr>
        <w:fldChar w:fldCharType="separate"/>
      </w:r>
      <w:r w:rsidR="008C238F" w:rsidRPr="00B3146F">
        <w:rPr>
          <w:rFonts w:ascii="Times New Roman" w:hAnsi="Times New Roman" w:cs="Times New Roman"/>
          <w:noProof/>
        </w:rPr>
        <w:t>(Steinhardt and Wu, 2016)</w:t>
      </w:r>
      <w:r w:rsidR="000B1F8F" w:rsidRPr="00B3146F">
        <w:rPr>
          <w:rFonts w:ascii="Times New Roman" w:hAnsi="Times New Roman" w:cs="Times New Roman"/>
        </w:rPr>
        <w:fldChar w:fldCharType="end"/>
      </w:r>
      <w:r w:rsidR="00417C35" w:rsidRPr="00B3146F">
        <w:rPr>
          <w:rFonts w:ascii="Times New Roman" w:hAnsi="Times New Roman" w:cs="Times New Roman"/>
        </w:rPr>
        <w:t>,</w:t>
      </w:r>
      <w:r w:rsidR="00AE4047">
        <w:rPr>
          <w:rStyle w:val="Funotenzeichen"/>
          <w:rFonts w:ascii="Times New Roman" w:hAnsi="Times New Roman" w:cs="Times New Roman"/>
        </w:rPr>
        <w:footnoteReference w:id="8"/>
      </w:r>
      <w:r w:rsidR="00817A23" w:rsidRPr="00B3146F">
        <w:rPr>
          <w:rFonts w:ascii="Times New Roman" w:hAnsi="Times New Roman" w:cs="Times New Roman"/>
        </w:rPr>
        <w:t xml:space="preserve"> </w:t>
      </w:r>
      <w:r w:rsidR="002C3749" w:rsidRPr="00B3146F">
        <w:rPr>
          <w:rFonts w:ascii="Times New Roman" w:hAnsi="Times New Roman" w:cs="Times New Roman"/>
        </w:rPr>
        <w:t>which often threatens the future career of responsible officials</w:t>
      </w:r>
      <w:r w:rsidR="00DE2DA0" w:rsidRPr="00B3146F">
        <w:rPr>
          <w:rFonts w:ascii="Times New Roman" w:hAnsi="Times New Roman" w:cs="Times New Roman"/>
        </w:rPr>
        <w:t>: social stability is one of the veto targets in China for local officials</w:t>
      </w:r>
      <w:r w:rsidR="002C3749" w:rsidRPr="00B3146F">
        <w:rPr>
          <w:rFonts w:ascii="Times New Roman" w:hAnsi="Times New Roman" w:cs="Times New Roman"/>
        </w:rPr>
        <w:t>. Therefore, local leaders need to take into account potential political risks associated with severe and visible pollution. This is the reason why the instrument of manipulating environmental regulation</w:t>
      </w:r>
      <w:r w:rsidR="000C735E" w:rsidRPr="00B3146F">
        <w:rPr>
          <w:rFonts w:ascii="Times New Roman" w:hAnsi="Times New Roman" w:cs="Times New Roman"/>
        </w:rPr>
        <w:t xml:space="preserve"> enforcement</w:t>
      </w:r>
      <w:r w:rsidR="002C3749" w:rsidRPr="00B3146F">
        <w:rPr>
          <w:rFonts w:ascii="Times New Roman" w:hAnsi="Times New Roman" w:cs="Times New Roman"/>
        </w:rPr>
        <w:t xml:space="preserve"> to trade environmental quality for economic growth should only be used when it matters the most for the future career of the local leaders.</w:t>
      </w:r>
      <w:r w:rsidR="00762B8D">
        <w:rPr>
          <w:rStyle w:val="Funotenzeichen"/>
          <w:rFonts w:ascii="Times New Roman" w:hAnsi="Times New Roman" w:cs="Times New Roman"/>
        </w:rPr>
        <w:footnoteReference w:id="9"/>
      </w:r>
      <w:r w:rsidR="002C3749" w:rsidRPr="00B3146F">
        <w:rPr>
          <w:rFonts w:ascii="Times New Roman" w:hAnsi="Times New Roman" w:cs="Times New Roman"/>
        </w:rPr>
        <w:t xml:space="preserve"> Based on our previous discussion on the political business cycles in Chin</w:t>
      </w:r>
      <w:r w:rsidR="0032291A" w:rsidRPr="00B3146F">
        <w:rPr>
          <w:rFonts w:ascii="Times New Roman" w:hAnsi="Times New Roman" w:cs="Times New Roman"/>
        </w:rPr>
        <w:t>a</w:t>
      </w:r>
      <w:r w:rsidR="00105C29" w:rsidRPr="00B3146F">
        <w:rPr>
          <w:rFonts w:ascii="Times New Roman" w:hAnsi="Times New Roman" w:cs="Times New Roman"/>
        </w:rPr>
        <w:t xml:space="preserve">, </w:t>
      </w:r>
      <w:r w:rsidR="002C3749" w:rsidRPr="00B3146F">
        <w:rPr>
          <w:rFonts w:ascii="Times New Roman" w:hAnsi="Times New Roman" w:cs="Times New Roman"/>
        </w:rPr>
        <w:t xml:space="preserve">these are the years leading to </w:t>
      </w:r>
      <w:r w:rsidR="001824C6" w:rsidRPr="00B3146F">
        <w:rPr>
          <w:rFonts w:ascii="Times New Roman" w:hAnsi="Times New Roman" w:cs="Times New Roman"/>
        </w:rPr>
        <w:t xml:space="preserve">a cadre’s </w:t>
      </w:r>
      <w:r w:rsidR="002C3749" w:rsidRPr="00B3146F">
        <w:rPr>
          <w:rFonts w:ascii="Times New Roman" w:hAnsi="Times New Roman" w:cs="Times New Roman"/>
        </w:rPr>
        <w:t>year of turnover. Therefore, we expect to see an environmental political business cycle in which years leading to the formal turnover year of prefecture party secretaries are associ</w:t>
      </w:r>
      <w:r w:rsidR="000E4AD2" w:rsidRPr="00B3146F">
        <w:rPr>
          <w:rFonts w:ascii="Times New Roman" w:hAnsi="Times New Roman" w:cs="Times New Roman"/>
        </w:rPr>
        <w:t xml:space="preserve">ated with more </w:t>
      </w:r>
      <w:r w:rsidR="002C3749" w:rsidRPr="00B3146F">
        <w:rPr>
          <w:rFonts w:ascii="Times New Roman" w:hAnsi="Times New Roman" w:cs="Times New Roman"/>
        </w:rPr>
        <w:t xml:space="preserve">pollution.     </w:t>
      </w:r>
    </w:p>
    <w:p w14:paraId="5E68A56A" w14:textId="77777777" w:rsidR="00BB6FE0" w:rsidRPr="00B3146F" w:rsidRDefault="00BB6FE0" w:rsidP="000B3A4C">
      <w:pPr>
        <w:ind w:left="-180" w:right="-180"/>
        <w:jc w:val="center"/>
        <w:outlineLvl w:val="0"/>
        <w:rPr>
          <w:rFonts w:ascii="Times New Roman" w:hAnsi="Times New Roman" w:cs="Times New Roman"/>
          <w:b/>
        </w:rPr>
      </w:pPr>
    </w:p>
    <w:p w14:paraId="5C05A944" w14:textId="657541C2" w:rsidR="002C3749" w:rsidRPr="00B3146F" w:rsidRDefault="002C3749" w:rsidP="000B3A4C">
      <w:pPr>
        <w:ind w:left="-180" w:right="-180"/>
        <w:jc w:val="center"/>
        <w:outlineLvl w:val="0"/>
        <w:rPr>
          <w:rFonts w:ascii="Times New Roman" w:hAnsi="Times New Roman" w:cs="Times New Roman"/>
          <w:b/>
        </w:rPr>
      </w:pPr>
      <w:r w:rsidRPr="00B3146F">
        <w:rPr>
          <w:rFonts w:ascii="Times New Roman" w:hAnsi="Times New Roman" w:cs="Times New Roman"/>
          <w:b/>
        </w:rPr>
        <w:t>Data</w:t>
      </w:r>
    </w:p>
    <w:p w14:paraId="63471843" w14:textId="7FEDF0D7" w:rsidR="00E82B2C" w:rsidRPr="00B3146F" w:rsidRDefault="002C3749" w:rsidP="000B3A4C">
      <w:pPr>
        <w:ind w:left="-180" w:right="-180"/>
        <w:rPr>
          <w:rFonts w:ascii="Times New Roman" w:hAnsi="Times New Roman" w:cs="Times New Roman"/>
        </w:rPr>
      </w:pPr>
      <w:r w:rsidRPr="00B3146F">
        <w:rPr>
          <w:rFonts w:ascii="Times New Roman" w:hAnsi="Times New Roman" w:cs="Times New Roman"/>
          <w:i/>
        </w:rPr>
        <w:t>Dependent Variable</w:t>
      </w:r>
      <w:r w:rsidRPr="00B3146F">
        <w:rPr>
          <w:rFonts w:ascii="Times New Roman" w:hAnsi="Times New Roman" w:cs="Times New Roman"/>
        </w:rPr>
        <w:t xml:space="preserve">: there is </w:t>
      </w:r>
      <w:r w:rsidR="00D17B87" w:rsidRPr="00B3146F">
        <w:rPr>
          <w:rFonts w:ascii="Times New Roman" w:hAnsi="Times New Roman" w:cs="Times New Roman"/>
        </w:rPr>
        <w:t xml:space="preserve">significant </w:t>
      </w:r>
      <w:r w:rsidRPr="00B3146F">
        <w:rPr>
          <w:rFonts w:ascii="Times New Roman" w:hAnsi="Times New Roman" w:cs="Times New Roman"/>
        </w:rPr>
        <w:t>within-province variation</w:t>
      </w:r>
      <w:r w:rsidR="00525CE8" w:rsidRPr="00B3146F">
        <w:rPr>
          <w:rFonts w:ascii="Times New Roman" w:hAnsi="Times New Roman" w:cs="Times New Roman"/>
        </w:rPr>
        <w:t xml:space="preserve"> in air pollution in China</w:t>
      </w:r>
      <w:r w:rsidRPr="00B3146F">
        <w:rPr>
          <w:rFonts w:ascii="Times New Roman" w:hAnsi="Times New Roman" w:cs="Times New Roman"/>
        </w:rPr>
        <w:t xml:space="preserve"> (Figure 1(b))</w:t>
      </w:r>
      <w:r w:rsidR="006861F9" w:rsidRPr="00B3146F">
        <w:rPr>
          <w:rFonts w:ascii="Times New Roman" w:hAnsi="Times New Roman" w:cs="Times New Roman"/>
        </w:rPr>
        <w:t xml:space="preserve">, which motivates us to </w:t>
      </w:r>
      <w:r w:rsidRPr="00B3146F">
        <w:rPr>
          <w:rFonts w:ascii="Times New Roman" w:hAnsi="Times New Roman" w:cs="Times New Roman"/>
        </w:rPr>
        <w:t>focus on prefecture</w:t>
      </w:r>
      <w:r w:rsidR="00EB5D08" w:rsidRPr="00B3146F">
        <w:rPr>
          <w:rFonts w:ascii="Times New Roman" w:hAnsi="Times New Roman" w:cs="Times New Roman"/>
        </w:rPr>
        <w:t>-</w:t>
      </w:r>
      <w:r w:rsidR="00D96987" w:rsidRPr="00B3146F">
        <w:rPr>
          <w:rFonts w:ascii="Times New Roman" w:hAnsi="Times New Roman" w:cs="Times New Roman"/>
        </w:rPr>
        <w:t xml:space="preserve">level </w:t>
      </w:r>
      <w:r w:rsidR="009B65B9" w:rsidRPr="00B3146F">
        <w:rPr>
          <w:rFonts w:ascii="Times New Roman" w:hAnsi="Times New Roman" w:cs="Times New Roman"/>
        </w:rPr>
        <w:t>differences</w:t>
      </w:r>
      <w:r w:rsidRPr="00B3146F">
        <w:rPr>
          <w:rFonts w:ascii="Times New Roman" w:hAnsi="Times New Roman" w:cs="Times New Roman"/>
        </w:rPr>
        <w:t>.</w:t>
      </w:r>
      <w:r w:rsidR="009B65B9" w:rsidRPr="00B3146F">
        <w:rPr>
          <w:rStyle w:val="Funotenzeichen"/>
          <w:rFonts w:ascii="Times New Roman" w:hAnsi="Times New Roman" w:cs="Times New Roman"/>
        </w:rPr>
        <w:footnoteReference w:id="10"/>
      </w:r>
      <w:r w:rsidRPr="00B3146F">
        <w:rPr>
          <w:rFonts w:ascii="Times New Roman" w:hAnsi="Times New Roman" w:cs="Times New Roman"/>
        </w:rPr>
        <w:t xml:space="preserve"> </w:t>
      </w:r>
      <w:r w:rsidR="00F1078B" w:rsidRPr="00B3146F">
        <w:rPr>
          <w:rFonts w:ascii="Times New Roman" w:hAnsi="Times New Roman" w:cs="Times New Roman"/>
        </w:rPr>
        <w:t xml:space="preserve">Our dependent variable, </w:t>
      </w:r>
      <w:r w:rsidR="00F1078B" w:rsidRPr="00B3146F">
        <w:rPr>
          <w:rFonts w:ascii="Times New Roman" w:hAnsi="Times New Roman" w:cs="Times New Roman"/>
          <w:i/>
        </w:rPr>
        <w:t>PM2.5</w:t>
      </w:r>
      <w:r w:rsidRPr="00B3146F">
        <w:rPr>
          <w:rFonts w:ascii="Times New Roman" w:hAnsi="Times New Roman" w:cs="Times New Roman"/>
        </w:rPr>
        <w:t xml:space="preserve">, is the prefecture annual average concentration levels of particulate matter of 2.5 micrometers or smaller, measured in micrograms per cubic meter. We use the </w:t>
      </w:r>
      <w:r w:rsidR="000D75AA" w:rsidRPr="00B3146F">
        <w:rPr>
          <w:rFonts w:ascii="Times New Roman" w:hAnsi="Times New Roman" w:cs="Times New Roman"/>
        </w:rPr>
        <w:t>Annual PM2.5 Grids data</w:t>
      </w:r>
      <w:r w:rsidRPr="00B3146F">
        <w:rPr>
          <w:rFonts w:ascii="Times New Roman" w:hAnsi="Times New Roman" w:cs="Times New Roman"/>
        </w:rPr>
        <w:t xml:space="preserve">set from the </w:t>
      </w:r>
      <w:r w:rsidR="00C633F4" w:rsidRPr="00B3146F">
        <w:rPr>
          <w:rFonts w:ascii="Times New Roman" w:hAnsi="Times New Roman" w:cs="Times New Roman"/>
        </w:rPr>
        <w:t>NASA</w:t>
      </w:r>
      <w:r w:rsidR="00E650B9" w:rsidRPr="00B3146F">
        <w:rPr>
          <w:rFonts w:ascii="Times New Roman" w:hAnsi="Times New Roman" w:cs="Times New Roman"/>
        </w:rPr>
        <w:t>,</w:t>
      </w:r>
      <w:r w:rsidRPr="00B3146F">
        <w:rPr>
          <w:rStyle w:val="Funotenzeichen"/>
          <w:rFonts w:ascii="Times New Roman" w:hAnsi="Times New Roman" w:cs="Times New Roman"/>
          <w:color w:val="000000" w:themeColor="text1"/>
        </w:rPr>
        <w:footnoteReference w:id="11"/>
      </w:r>
      <w:r w:rsidRPr="00B3146F">
        <w:rPr>
          <w:rStyle w:val="Funotenzeichen"/>
          <w:rFonts w:ascii="Times New Roman" w:hAnsi="Times New Roman" w:cs="Times New Roman"/>
          <w:color w:val="000000" w:themeColor="text1"/>
        </w:rPr>
        <w:t xml:space="preserve"> </w:t>
      </w:r>
      <w:r w:rsidR="00E650B9" w:rsidRPr="00B3146F">
        <w:rPr>
          <w:rFonts w:ascii="Times New Roman" w:hAnsi="Times New Roman" w:cs="Times New Roman"/>
        </w:rPr>
        <w:t xml:space="preserve">which are </w:t>
      </w:r>
      <w:r w:rsidRPr="00B3146F">
        <w:rPr>
          <w:rFonts w:ascii="Times New Roman" w:hAnsi="Times New Roman" w:cs="Times New Roman"/>
        </w:rPr>
        <w:t xml:space="preserve">grid-cells with 0.5 × 0.5 decimal degree </w:t>
      </w:r>
      <w:r w:rsidR="00FC76C5" w:rsidRPr="00B3146F">
        <w:rPr>
          <w:rFonts w:ascii="Times New Roman" w:hAnsi="Times New Roman" w:cs="Times New Roman"/>
        </w:rPr>
        <w:t>resolution (</w:t>
      </w:r>
      <w:r w:rsidRPr="00B3146F">
        <w:rPr>
          <w:rFonts w:ascii="Times New Roman" w:hAnsi="Times New Roman" w:cs="Times New Roman"/>
        </w:rPr>
        <w:t>55km by 55km at the Equator</w:t>
      </w:r>
      <w:r w:rsidR="00FC76C5" w:rsidRPr="00B3146F">
        <w:rPr>
          <w:rFonts w:ascii="Times New Roman" w:hAnsi="Times New Roman" w:cs="Times New Roman"/>
        </w:rPr>
        <w:t>)</w:t>
      </w:r>
      <w:r w:rsidR="00CB0D34" w:rsidRPr="00B3146F">
        <w:rPr>
          <w:rFonts w:ascii="Times New Roman" w:hAnsi="Times New Roman" w:cs="Times New Roman"/>
        </w:rPr>
        <w:t>: s</w:t>
      </w:r>
      <w:r w:rsidRPr="00B3146F">
        <w:rPr>
          <w:rFonts w:ascii="Times New Roman" w:hAnsi="Times New Roman" w:cs="Times New Roman"/>
        </w:rPr>
        <w:t xml:space="preserve">ee 2001 data of China </w:t>
      </w:r>
      <w:r w:rsidR="00CB0D34" w:rsidRPr="00B3146F">
        <w:rPr>
          <w:rFonts w:ascii="Times New Roman" w:hAnsi="Times New Roman" w:cs="Times New Roman"/>
        </w:rPr>
        <w:t>in Figure 1(a)</w:t>
      </w:r>
      <w:r w:rsidRPr="00B3146F">
        <w:rPr>
          <w:rFonts w:ascii="Times New Roman" w:hAnsi="Times New Roman" w:cs="Times New Roman"/>
        </w:rPr>
        <w:t xml:space="preserve">. We re-sampled the </w:t>
      </w:r>
      <w:r w:rsidR="00130719" w:rsidRPr="00B3146F">
        <w:rPr>
          <w:rFonts w:ascii="Times New Roman" w:hAnsi="Times New Roman" w:cs="Times New Roman"/>
        </w:rPr>
        <w:t xml:space="preserve">grid-cells </w:t>
      </w:r>
      <w:r w:rsidRPr="00B3146F">
        <w:rPr>
          <w:rFonts w:ascii="Times New Roman" w:hAnsi="Times New Roman" w:cs="Times New Roman"/>
        </w:rPr>
        <w:t xml:space="preserve">in </w:t>
      </w:r>
      <w:r w:rsidR="008A2B8C" w:rsidRPr="00B3146F">
        <w:rPr>
          <w:rFonts w:ascii="Times New Roman" w:hAnsi="Times New Roman" w:cs="Times New Roman"/>
        </w:rPr>
        <w:t>ArcMap</w:t>
      </w:r>
      <w:r w:rsidR="00EB3787" w:rsidRPr="00B3146F">
        <w:rPr>
          <w:rFonts w:ascii="Times New Roman" w:hAnsi="Times New Roman" w:cs="Times New Roman"/>
        </w:rPr>
        <w:t xml:space="preserve"> by </w:t>
      </w:r>
      <w:r w:rsidRPr="00B3146F">
        <w:rPr>
          <w:rFonts w:ascii="Times New Roman" w:hAnsi="Times New Roman" w:cs="Times New Roman"/>
        </w:rPr>
        <w:t>evenly divid</w:t>
      </w:r>
      <w:r w:rsidR="00EB3787" w:rsidRPr="00B3146F">
        <w:rPr>
          <w:rFonts w:ascii="Times New Roman" w:hAnsi="Times New Roman" w:cs="Times New Roman"/>
        </w:rPr>
        <w:t xml:space="preserve">ing each grid </w:t>
      </w:r>
      <w:r w:rsidRPr="00B3146F">
        <w:rPr>
          <w:rFonts w:ascii="Times New Roman" w:hAnsi="Times New Roman" w:cs="Times New Roman"/>
        </w:rPr>
        <w:t>into 100 smaller grids</w:t>
      </w:r>
      <w:r w:rsidR="008A2B8C" w:rsidRPr="00B3146F">
        <w:rPr>
          <w:rFonts w:ascii="Times New Roman" w:hAnsi="Times New Roman" w:cs="Times New Roman"/>
        </w:rPr>
        <w:t>; w</w:t>
      </w:r>
      <w:r w:rsidRPr="00B3146F">
        <w:rPr>
          <w:rFonts w:ascii="Times New Roman" w:hAnsi="Times New Roman" w:cs="Times New Roman"/>
        </w:rPr>
        <w:t xml:space="preserve">e overlaid the resampled grids to prefecture polygons of China, taking the average PM2.5 concentration levels of all </w:t>
      </w:r>
      <w:r w:rsidR="008A2B8C" w:rsidRPr="00B3146F">
        <w:rPr>
          <w:rFonts w:ascii="Times New Roman" w:hAnsi="Times New Roman" w:cs="Times New Roman"/>
        </w:rPr>
        <w:t xml:space="preserve">resampled </w:t>
      </w:r>
      <w:r w:rsidRPr="00B3146F">
        <w:rPr>
          <w:rFonts w:ascii="Times New Roman" w:hAnsi="Times New Roman" w:cs="Times New Roman"/>
        </w:rPr>
        <w:t>grids falling within a pr</w:t>
      </w:r>
      <w:r w:rsidR="00AD7023" w:rsidRPr="00B3146F">
        <w:rPr>
          <w:rFonts w:ascii="Times New Roman" w:hAnsi="Times New Roman" w:cs="Times New Roman"/>
        </w:rPr>
        <w:t>efecture polygon</w:t>
      </w:r>
      <w:r w:rsidR="005C512C" w:rsidRPr="00B3146F">
        <w:rPr>
          <w:rFonts w:ascii="Times New Roman" w:hAnsi="Times New Roman" w:cs="Times New Roman"/>
        </w:rPr>
        <w:t xml:space="preserve">. </w:t>
      </w:r>
      <w:r w:rsidR="00983107" w:rsidRPr="00B3146F">
        <w:rPr>
          <w:rFonts w:ascii="Times New Roman" w:hAnsi="Times New Roman" w:cs="Times New Roman"/>
        </w:rPr>
        <w:t xml:space="preserve"> </w:t>
      </w:r>
      <w:r w:rsidR="001159E0" w:rsidRPr="00B3146F">
        <w:rPr>
          <w:rFonts w:ascii="Times New Roman" w:hAnsi="Times New Roman" w:cs="Times New Roman"/>
        </w:rPr>
        <w:t xml:space="preserve"> </w:t>
      </w:r>
    </w:p>
    <w:p w14:paraId="5789C874" w14:textId="680CAE96" w:rsidR="00AF3AE9" w:rsidRPr="00B3146F" w:rsidRDefault="00F06F3B" w:rsidP="000B3A4C">
      <w:pPr>
        <w:ind w:left="-180" w:right="-180" w:firstLine="540"/>
        <w:rPr>
          <w:rFonts w:ascii="Times New Roman" w:hAnsi="Times New Roman" w:cs="Times New Roman"/>
        </w:rPr>
      </w:pPr>
      <w:r w:rsidRPr="00B3146F">
        <w:rPr>
          <w:rFonts w:ascii="Times New Roman" w:hAnsi="Times New Roman" w:cs="Times New Roman"/>
          <w:lang w:val="en-GB"/>
        </w:rPr>
        <w:t>PM</w:t>
      </w:r>
      <w:r w:rsidR="0060722D">
        <w:rPr>
          <w:rFonts w:ascii="Times New Roman" w:hAnsi="Times New Roman" w:cs="Times New Roman"/>
          <w:lang w:val="en-GB"/>
        </w:rPr>
        <w:t>2.5</w:t>
      </w:r>
      <w:r w:rsidRPr="00B3146F">
        <w:rPr>
          <w:rFonts w:ascii="Times New Roman" w:hAnsi="Times New Roman" w:cs="Times New Roman"/>
          <w:lang w:val="en-GB"/>
        </w:rPr>
        <w:t xml:space="preserve"> is a complex mixture with extremely small p</w:t>
      </w:r>
      <w:r w:rsidR="00A33372" w:rsidRPr="00B3146F">
        <w:rPr>
          <w:rFonts w:ascii="Times New Roman" w:hAnsi="Times New Roman" w:cs="Times New Roman"/>
          <w:lang w:val="en-GB"/>
        </w:rPr>
        <w:t>articles and liquid droplets</w:t>
      </w:r>
      <w:r w:rsidRPr="00B3146F">
        <w:rPr>
          <w:rFonts w:ascii="Times New Roman" w:hAnsi="Times New Roman" w:cs="Times New Roman"/>
          <w:lang w:val="en-GB"/>
        </w:rPr>
        <w:t xml:space="preserve"> including combustion particles, organic compounds, and metals. Because </w:t>
      </w:r>
      <w:r w:rsidR="0060722D">
        <w:rPr>
          <w:rFonts w:ascii="Times New Roman" w:hAnsi="Times New Roman" w:cs="Times New Roman"/>
          <w:lang w:val="en-GB"/>
        </w:rPr>
        <w:t xml:space="preserve">they </w:t>
      </w:r>
      <w:r w:rsidRPr="00B3146F">
        <w:rPr>
          <w:rFonts w:ascii="Times New Roman" w:hAnsi="Times New Roman" w:cs="Times New Roman"/>
          <w:lang w:val="en-GB"/>
        </w:rPr>
        <w:t xml:space="preserve">are much smaller than inhalable coarse particles (PM10), their negative effects on human health are much more severe. </w:t>
      </w:r>
      <w:r w:rsidRPr="00B3146F">
        <w:rPr>
          <w:rFonts w:ascii="Times New Roman" w:hAnsi="Times New Roman" w:cs="Times New Roman"/>
        </w:rPr>
        <w:t xml:space="preserve">Exposure to </w:t>
      </w:r>
      <w:r w:rsidR="00D941F0" w:rsidRPr="00B3146F">
        <w:rPr>
          <w:rFonts w:ascii="Times New Roman" w:hAnsi="Times New Roman" w:cs="Times New Roman"/>
          <w:lang w:val="en-GB"/>
        </w:rPr>
        <w:t>PM2.5</w:t>
      </w:r>
      <w:r w:rsidRPr="00B3146F">
        <w:rPr>
          <w:rFonts w:ascii="Times New Roman" w:hAnsi="Times New Roman" w:cs="Times New Roman"/>
        </w:rPr>
        <w:t xml:space="preserve"> is associated with premature death </w:t>
      </w:r>
      <w:r w:rsidR="0004320F" w:rsidRPr="00B3146F">
        <w:rPr>
          <w:rFonts w:ascii="Times New Roman" w:hAnsi="Times New Roman" w:cs="Times New Roman"/>
        </w:rPr>
        <w:t xml:space="preserve">and </w:t>
      </w:r>
      <w:r w:rsidRPr="00B3146F">
        <w:rPr>
          <w:rFonts w:ascii="Times New Roman" w:hAnsi="Times New Roman" w:cs="Times New Roman"/>
        </w:rPr>
        <w:t>increased morbidity from respiratory and cardiovascular disease</w:t>
      </w:r>
      <w:r w:rsidR="006A69C9" w:rsidRPr="00B3146F">
        <w:rPr>
          <w:rFonts w:ascii="Times New Roman" w:hAnsi="Times New Roman" w:cs="Times New Roman"/>
        </w:rPr>
        <w:t xml:space="preserve"> </w:t>
      </w:r>
      <w:r w:rsidR="006A69C9" w:rsidRPr="00B3146F">
        <w:rPr>
          <w:rFonts w:ascii="Times New Roman" w:hAnsi="Times New Roman" w:cs="Times New Roman"/>
        </w:rPr>
        <w:fldChar w:fldCharType="begin"/>
      </w:r>
      <w:r w:rsidR="006A69C9" w:rsidRPr="00B3146F">
        <w:rPr>
          <w:rFonts w:ascii="Times New Roman" w:hAnsi="Times New Roman" w:cs="Times New Roman"/>
        </w:rPr>
        <w:instrText xml:space="preserve"> ADDIN ZOTERO_ITEM CSL_CITATION {"citationID":"4p4ejTFn","properties":{"formattedCitation":"(Pui et al., 2014)","plainCitation":"(Pui et al., 2014)","noteIndex":0},"citationItems":[{"id":382,"uris":["http://zotero.org/users/local/BZPKLppi/items/GKVUBFD3"],"uri":["http://zotero.org/users/local/BZPKLppi/items/GKVUBFD3"],"itemData":{"id":382,"type":"article-journal","title":"PM2.5 in China: Measurements, sources, visibility and health effects, and mitigation","container-title":"Particuology","page":"1-26","volume":"13","source":"ScienceDirect","abstract":"Concern over the health effects of fine particles in the ambient environment led the U.S. Environmental Protection Agency to develop the first standard for PM2.5 (particulate matter less than 2.5μm) in 1997. The Particle Technology Laboratory at the University of Minnesota has helped to establish the PM2.5 standard by developing many instruments and samplers to perform atmospheric measurements. In this paper, we review various aspects of PM2.5, including its measurement, source apportionment, visibility and health effects, and mitigation. We focus on PM2.5 studies in China and where appropriate, compare them with those obtained in the U.S. Based on accurate PM2.5 sampling, chemical analysis, and source apportionment models, the major PM2.5 sources in China have been identified to be coal combustion, motor vehicle emissions, and industrial sources. Atmospheric visibility has been found to correlate well with PM2.5 concentration. Sulfate, ammonium, and nitrate carried by PM2.5, commonly found in coal burning and vehicle emissions, are the dominant contributors to regional haze in China. Short-term exposure to PM2.5 is strongly associated with the increased risk of morbidity and mortality from cardiovascular and respiratory diseases in China. The strategy for PM2.5 mitigation must be based on reducing the pollutants from the two primary sources of coal-fired power plants and vehicle emissions. Although conventional Particulate Emission Control Devices (PECD) such as electrostatic precipitators in Chinese coal-fired power plants are generally effective for large particles, most of them may not have high collection efficiency of PM2.5. Baghouse filtration is gradually incorporated into the PECD to increase the PM2.5 collection efficiency. By adopting stringent vehicle emissions standard such as Euro 5 and 6, the emissions from vehicles can be gradually reduced over the years. An integrative approach, from collaboration among academia, government, and industries, can effectively manage and mitigate the PM2.5 pollution in China.","DOI":"10.1016/j.partic.2013.11.001","ISSN":"1674-2001","shortTitle":"PM2.5 in China","journalAbbreviation":"Particuology","author":[{"family":"Pui","given":"David Y. H."},{"family":"Chen","given":"Sheng-Chieh"},{"family":"Zuo","given":"Zhili"}],"issued":{"date-parts":[["2014",4,1]]}}}],"schema":"https://github.com/citation-style-language/schema/raw/master/csl-citation.json"} </w:instrText>
      </w:r>
      <w:r w:rsidR="006A69C9" w:rsidRPr="00B3146F">
        <w:rPr>
          <w:rFonts w:ascii="Times New Roman" w:hAnsi="Times New Roman" w:cs="Times New Roman"/>
        </w:rPr>
        <w:fldChar w:fldCharType="separate"/>
      </w:r>
      <w:r w:rsidR="006A69C9" w:rsidRPr="00B3146F">
        <w:rPr>
          <w:rFonts w:ascii="Times New Roman" w:hAnsi="Times New Roman" w:cs="Times New Roman"/>
          <w:noProof/>
        </w:rPr>
        <w:t>(Pui et al., 2014)</w:t>
      </w:r>
      <w:r w:rsidR="006A69C9" w:rsidRPr="00B3146F">
        <w:rPr>
          <w:rFonts w:ascii="Times New Roman" w:hAnsi="Times New Roman" w:cs="Times New Roman"/>
        </w:rPr>
        <w:fldChar w:fldCharType="end"/>
      </w:r>
      <w:r w:rsidRPr="00B3146F">
        <w:rPr>
          <w:rFonts w:ascii="Times New Roman" w:hAnsi="Times New Roman" w:cs="Times New Roman"/>
        </w:rPr>
        <w:t xml:space="preserve">. </w:t>
      </w:r>
      <w:r w:rsidR="000C502F" w:rsidRPr="00B3146F">
        <w:rPr>
          <w:rFonts w:ascii="Times New Roman" w:hAnsi="Times New Roman" w:cs="Times New Roman"/>
        </w:rPr>
        <w:t xml:space="preserve">Figure 1(b) shows that the areas with highest levels of PM2.5 concentrations are in the southern North China Plain, along the lower Yellow River, namely southern Hebei, western Shandong, and northern Henan provinces. </w:t>
      </w:r>
    </w:p>
    <w:p w14:paraId="36A6E959" w14:textId="71B4B89C" w:rsidR="00F52D2E" w:rsidRPr="00B3146F" w:rsidRDefault="00CB1BA7" w:rsidP="000B3A4C">
      <w:pPr>
        <w:ind w:left="-180" w:right="-180" w:firstLine="540"/>
        <w:rPr>
          <w:rFonts w:ascii="Times New Roman" w:hAnsi="Times New Roman" w:cs="Times New Roman"/>
        </w:rPr>
      </w:pPr>
      <w:r w:rsidRPr="00B3146F">
        <w:rPr>
          <w:rFonts w:ascii="Times New Roman" w:hAnsi="Times New Roman" w:cs="Times New Roman"/>
        </w:rPr>
        <w:t>I</w:t>
      </w:r>
      <w:r w:rsidR="00F06F3B" w:rsidRPr="00B3146F">
        <w:rPr>
          <w:rFonts w:ascii="Times New Roman" w:hAnsi="Times New Roman" w:cs="Times New Roman"/>
        </w:rPr>
        <w:t>n Chin</w:t>
      </w:r>
      <w:r w:rsidR="00061643" w:rsidRPr="00B3146F">
        <w:rPr>
          <w:rFonts w:ascii="Times New Roman" w:hAnsi="Times New Roman" w:cs="Times New Roman"/>
        </w:rPr>
        <w:t xml:space="preserve">a, </w:t>
      </w:r>
      <w:r w:rsidR="00F06F3B" w:rsidRPr="00B3146F">
        <w:rPr>
          <w:rFonts w:ascii="Times New Roman" w:hAnsi="Times New Roman" w:cs="Times New Roman"/>
        </w:rPr>
        <w:t xml:space="preserve">fine particulates are </w:t>
      </w:r>
      <w:r w:rsidR="00061643" w:rsidRPr="00B3146F">
        <w:rPr>
          <w:rFonts w:ascii="Times New Roman" w:hAnsi="Times New Roman" w:cs="Times New Roman"/>
        </w:rPr>
        <w:t xml:space="preserve">mostly </w:t>
      </w:r>
      <w:r w:rsidR="00F06F3B" w:rsidRPr="00B3146F">
        <w:rPr>
          <w:rFonts w:ascii="Times New Roman" w:hAnsi="Times New Roman" w:cs="Times New Roman"/>
        </w:rPr>
        <w:t xml:space="preserve">from vehicle and </w:t>
      </w:r>
      <w:r w:rsidR="00E30622" w:rsidRPr="00B3146F">
        <w:rPr>
          <w:rFonts w:ascii="Times New Roman" w:hAnsi="Times New Roman" w:cs="Times New Roman"/>
        </w:rPr>
        <w:t>industrial combustion emissions</w:t>
      </w:r>
      <w:r w:rsidR="00F06F3B" w:rsidRPr="00B3146F">
        <w:rPr>
          <w:rFonts w:ascii="Times New Roman" w:hAnsi="Times New Roman" w:cs="Times New Roman"/>
        </w:rPr>
        <w:t xml:space="preserve"> </w:t>
      </w:r>
      <w:r w:rsidR="00A203FA" w:rsidRPr="00B3146F">
        <w:rPr>
          <w:rFonts w:ascii="Times New Roman" w:hAnsi="Times New Roman" w:cs="Times New Roman"/>
        </w:rPr>
        <w:fldChar w:fldCharType="begin"/>
      </w:r>
      <w:r w:rsidR="00A203FA" w:rsidRPr="00B3146F">
        <w:rPr>
          <w:rFonts w:ascii="Times New Roman" w:hAnsi="Times New Roman" w:cs="Times New Roman"/>
        </w:rPr>
        <w:instrText xml:space="preserve"> ADDIN ZOTERO_ITEM CSL_CITATION {"citationID":"JTePibJN","properties":{"formattedCitation":"(Guan et al., 2014)","plainCitation":"(Guan et al., 2014)","noteIndex":0},"citationItems":[{"id":333,"uris":["http://zotero.org/users/local/BZPKLppi/items/HFX43S6X"],"uri":["http://zotero.org/users/local/BZPKLppi/items/HFX43S6X"],"itemData":{"id":333,"type":"article-journal","title":"The socioeconomic drivers of China’s primary PM2. 5 emissions","container-title":"Environmental Research Letters","page":"024010","volume":"9","issue":"2","source":"Google Scholar","author":[{"family":"Guan","given":"Dabo"},{"family":"Su","given":"Xin"},{"family":"Zhang","given":"Qiang"},{"family":"Peters","given":"Glen P."},{"family":"Liu","given":"Zhu"},{"family":"Lei","given":"Yu"},{"family":"He","given":"Kebin"}],"issued":{"date-parts":[["2014"]]}}}],"schema":"https://github.com/citation-style-language/schema/raw/master/csl-citation.json"} </w:instrText>
      </w:r>
      <w:r w:rsidR="00A203FA" w:rsidRPr="00B3146F">
        <w:rPr>
          <w:rFonts w:ascii="Times New Roman" w:hAnsi="Times New Roman" w:cs="Times New Roman"/>
        </w:rPr>
        <w:fldChar w:fldCharType="separate"/>
      </w:r>
      <w:r w:rsidR="00A203FA" w:rsidRPr="00B3146F">
        <w:rPr>
          <w:rFonts w:ascii="Times New Roman" w:hAnsi="Times New Roman" w:cs="Times New Roman"/>
          <w:noProof/>
        </w:rPr>
        <w:t>(Guan et al., 2014)</w:t>
      </w:r>
      <w:r w:rsidR="00A203FA" w:rsidRPr="00B3146F">
        <w:rPr>
          <w:rFonts w:ascii="Times New Roman" w:hAnsi="Times New Roman" w:cs="Times New Roman"/>
        </w:rPr>
        <w:fldChar w:fldCharType="end"/>
      </w:r>
      <w:r w:rsidR="00F06F3B" w:rsidRPr="00B3146F">
        <w:rPr>
          <w:rFonts w:ascii="Times New Roman" w:hAnsi="Times New Roman" w:cs="Times New Roman"/>
        </w:rPr>
        <w:t xml:space="preserve">. The fact that </w:t>
      </w:r>
      <w:r w:rsidR="00E62431" w:rsidRPr="00B3146F">
        <w:rPr>
          <w:rFonts w:ascii="Times New Roman" w:hAnsi="Times New Roman" w:cs="Times New Roman"/>
        </w:rPr>
        <w:t xml:space="preserve">its </w:t>
      </w:r>
      <w:r w:rsidR="00F06F3B" w:rsidRPr="00B3146F">
        <w:rPr>
          <w:rFonts w:ascii="Times New Roman" w:hAnsi="Times New Roman" w:cs="Times New Roman"/>
        </w:rPr>
        <w:t>major sources are economic activities such as electricity generation</w:t>
      </w:r>
      <w:r w:rsidR="00F94121" w:rsidRPr="00B3146F">
        <w:rPr>
          <w:rFonts w:ascii="Times New Roman" w:hAnsi="Times New Roman" w:cs="Times New Roman"/>
        </w:rPr>
        <w:t xml:space="preserve"> and </w:t>
      </w:r>
      <w:r w:rsidR="00F06F3B" w:rsidRPr="00B3146F">
        <w:rPr>
          <w:rFonts w:ascii="Times New Roman" w:hAnsi="Times New Roman" w:cs="Times New Roman"/>
        </w:rPr>
        <w:t xml:space="preserve">industrial production makes </w:t>
      </w:r>
      <w:r w:rsidR="009B26AE" w:rsidRPr="00B3146F">
        <w:rPr>
          <w:rFonts w:ascii="Times New Roman" w:hAnsi="Times New Roman" w:cs="Times New Roman"/>
        </w:rPr>
        <w:t>PM2.5</w:t>
      </w:r>
      <w:r w:rsidR="00F06F3B" w:rsidRPr="00B3146F">
        <w:rPr>
          <w:rFonts w:ascii="Times New Roman" w:hAnsi="Times New Roman" w:cs="Times New Roman"/>
        </w:rPr>
        <w:t xml:space="preserve"> a good measure for our study because government environmental regulations can affect such economic activities’ environmental impacts. </w:t>
      </w:r>
      <w:r w:rsidR="00115284" w:rsidRPr="00B3146F">
        <w:rPr>
          <w:rFonts w:ascii="Times New Roman" w:hAnsi="Times New Roman" w:cs="Times New Roman"/>
        </w:rPr>
        <w:t>I</w:t>
      </w:r>
      <w:r w:rsidR="00F06F3B" w:rsidRPr="00B3146F">
        <w:rPr>
          <w:rFonts w:ascii="Times New Roman" w:hAnsi="Times New Roman" w:cs="Times New Roman"/>
        </w:rPr>
        <w:t xml:space="preserve">ncreased enforcement effort </w:t>
      </w:r>
      <w:r w:rsidR="00115284" w:rsidRPr="00B3146F">
        <w:rPr>
          <w:rFonts w:ascii="Times New Roman" w:hAnsi="Times New Roman" w:cs="Times New Roman"/>
        </w:rPr>
        <w:t xml:space="preserve">can </w:t>
      </w:r>
      <w:r w:rsidR="00F06F3B" w:rsidRPr="00B3146F">
        <w:rPr>
          <w:rFonts w:ascii="Times New Roman" w:hAnsi="Times New Roman" w:cs="Times New Roman"/>
        </w:rPr>
        <w:t xml:space="preserve">lead to better environmental quality. </w:t>
      </w:r>
      <w:r w:rsidR="002F5068" w:rsidRPr="00B3146F">
        <w:rPr>
          <w:rFonts w:ascii="Times New Roman" w:hAnsi="Times New Roman" w:cs="Times New Roman"/>
        </w:rPr>
        <w:t>S</w:t>
      </w:r>
      <w:r w:rsidR="00F06F3B" w:rsidRPr="00B3146F">
        <w:rPr>
          <w:rFonts w:ascii="Times New Roman" w:hAnsi="Times New Roman" w:cs="Times New Roman"/>
        </w:rPr>
        <w:t xml:space="preserve">urveying studies </w:t>
      </w:r>
      <w:r w:rsidR="00121FED" w:rsidRPr="00B3146F">
        <w:rPr>
          <w:rFonts w:ascii="Times New Roman" w:hAnsi="Times New Roman" w:cs="Times New Roman"/>
        </w:rPr>
        <w:t>on the US,</w:t>
      </w:r>
      <w:r w:rsidR="00A203FA" w:rsidRPr="00B3146F">
        <w:rPr>
          <w:rFonts w:ascii="Times New Roman" w:hAnsi="Times New Roman" w:cs="Times New Roman"/>
        </w:rPr>
        <w:t xml:space="preserve"> </w:t>
      </w:r>
      <w:r w:rsidR="00A203FA" w:rsidRPr="00B3146F">
        <w:rPr>
          <w:rFonts w:ascii="Times New Roman" w:hAnsi="Times New Roman" w:cs="Times New Roman"/>
        </w:rPr>
        <w:fldChar w:fldCharType="begin"/>
      </w:r>
      <w:r w:rsidR="00A203FA" w:rsidRPr="00B3146F">
        <w:rPr>
          <w:rFonts w:ascii="Times New Roman" w:hAnsi="Times New Roman" w:cs="Times New Roman"/>
        </w:rPr>
        <w:instrText xml:space="preserve"> ADDIN ZOTERO_ITEM CSL_CITATION {"citationID":"Qww0fU7o","properties":{"formattedCitation":"(Gray and Shimshack, 2011)","plainCitation":"(Gray and Shimshack, 2011)","noteIndex":0},"citationItems":[{"id":332,"uris":["http://zotero.org/users/local/BZPKLppi/items/8PE5PJXH"],"uri":["http://zotero.org/users/local/BZPKLppi/items/8PE5PJXH"],"itemData":{"id":332,"type":"article-journal","title":"The effectiveness of environmental monitoring and enforcement: A review of the empirical evidence","container-title":"Review of Environmental Economics and Policy","page":"3–24","volume":"5","issue":"1","source":"Google Scholar","shortTitle":"The effectiveness of environmental monitoring and enforcement","author":[{"family":"Gray","given":"Wayne B."},{"family":"Shimshack","given":"Jay P."}],"issued":{"date-parts":[["2011"]]}}}],"schema":"https://github.com/citation-style-language/schema/raw/master/csl-citation.json"} </w:instrText>
      </w:r>
      <w:r w:rsidR="00A203FA" w:rsidRPr="00B3146F">
        <w:rPr>
          <w:rFonts w:ascii="Times New Roman" w:hAnsi="Times New Roman" w:cs="Times New Roman"/>
        </w:rPr>
        <w:fldChar w:fldCharType="separate"/>
      </w:r>
      <w:r w:rsidR="0006194D" w:rsidRPr="00B3146F">
        <w:rPr>
          <w:rFonts w:ascii="Times New Roman" w:hAnsi="Times New Roman" w:cs="Times New Roman"/>
          <w:noProof/>
        </w:rPr>
        <w:t>Gray and Shimshack</w:t>
      </w:r>
      <w:r w:rsidR="00A203FA" w:rsidRPr="00B3146F">
        <w:rPr>
          <w:rFonts w:ascii="Times New Roman" w:hAnsi="Times New Roman" w:cs="Times New Roman"/>
          <w:noProof/>
        </w:rPr>
        <w:t xml:space="preserve"> </w:t>
      </w:r>
      <w:r w:rsidR="0006194D" w:rsidRPr="00B3146F">
        <w:rPr>
          <w:rFonts w:ascii="Times New Roman" w:hAnsi="Times New Roman" w:cs="Times New Roman"/>
          <w:noProof/>
        </w:rPr>
        <w:t>(</w:t>
      </w:r>
      <w:r w:rsidR="00A203FA" w:rsidRPr="00B3146F">
        <w:rPr>
          <w:rFonts w:ascii="Times New Roman" w:hAnsi="Times New Roman" w:cs="Times New Roman"/>
          <w:noProof/>
        </w:rPr>
        <w:t>2011)</w:t>
      </w:r>
      <w:r w:rsidR="00A203FA" w:rsidRPr="00B3146F">
        <w:rPr>
          <w:rFonts w:ascii="Times New Roman" w:hAnsi="Times New Roman" w:cs="Times New Roman"/>
        </w:rPr>
        <w:fldChar w:fldCharType="end"/>
      </w:r>
      <w:r w:rsidR="00121FED" w:rsidRPr="00B3146F">
        <w:rPr>
          <w:rFonts w:ascii="Times New Roman" w:hAnsi="Times New Roman" w:cs="Times New Roman"/>
        </w:rPr>
        <w:t xml:space="preserve"> </w:t>
      </w:r>
      <w:r w:rsidR="00F06F3B" w:rsidRPr="00B3146F">
        <w:rPr>
          <w:rFonts w:ascii="Times New Roman" w:hAnsi="Times New Roman" w:cs="Times New Roman"/>
        </w:rPr>
        <w:t>reveal that environmental monitoring and enforcement reduce future violations at targeted and non</w:t>
      </w:r>
      <w:r w:rsidR="00016F38" w:rsidRPr="00B3146F">
        <w:rPr>
          <w:rFonts w:ascii="Times New Roman" w:hAnsi="Times New Roman" w:cs="Times New Roman"/>
        </w:rPr>
        <w:t>-targeted firms</w:t>
      </w:r>
      <w:r w:rsidR="00F06F3B" w:rsidRPr="00B3146F">
        <w:rPr>
          <w:rFonts w:ascii="Times New Roman" w:hAnsi="Times New Roman" w:cs="Times New Roman"/>
        </w:rPr>
        <w:t>.</w:t>
      </w:r>
      <w:r w:rsidR="006F1196" w:rsidRPr="00B3146F">
        <w:rPr>
          <w:rFonts w:ascii="Times New Roman" w:hAnsi="Times New Roman" w:cs="Times New Roman"/>
        </w:rPr>
        <w:t xml:space="preserve"> </w:t>
      </w:r>
      <w:r w:rsidR="00A203FA" w:rsidRPr="00B3146F">
        <w:rPr>
          <w:rFonts w:ascii="Times New Roman" w:hAnsi="Times New Roman" w:cs="Times New Roman"/>
        </w:rPr>
        <w:fldChar w:fldCharType="begin"/>
      </w:r>
      <w:r w:rsidR="00A203FA" w:rsidRPr="00B3146F">
        <w:rPr>
          <w:rFonts w:ascii="Times New Roman" w:hAnsi="Times New Roman" w:cs="Times New Roman"/>
        </w:rPr>
        <w:instrText xml:space="preserve"> ADDIN ZOTERO_ITEM CSL_CITATION {"citationID":"G2Edklmq","properties":{"formattedCitation":"(Laplante and Rilstone, 1996)","plainCitation":"(Laplante and Rilstone, 1996)","noteIndex":0},"citationItems":[{"id":376,"uris":["http://zotero.org/users/local/BZPKLppi/items/FVFHT24H"],"uri":["http://zotero.org/users/local/BZPKLppi/items/FVFHT24H"],"itemData":{"id":376,"type":"article-journal","title":"Environmental Inspections and Emissions of the Pulp and Paper Industry in Quebec","container-title":"Journal of Environmental Economics and Management","page":"19-36","volume":"31","issue":"1","source":"ScienceDirect","abstract":"Although it has long been recognized that monitoring and enforcement problems are an important pitfall of environmental regulation, little empirical work has been done on the impact of current monitoring strategies on pollution emissions. The purpose of this study is to measure the impact of inspections on the self-reported emissions levels of plants in the pulp and paper industry in Québec. It extends in numerous ways the empirical framework developed by Magat and Viscusi (J. Law. Econom.33, 331–360 (1990)), who analyzed the impact of inspections in the American pulp and paper industry. In particular, our results suggest that both inspections and thethreatof an inspection have a strong negative impact on pollution emissions. Furthermore, we find that inspections also induce more frequent self-reporting from the industry.","DOI":"10.1006/jeem.1996.0029","ISSN":"0095-0696","journalAbbreviation":"Journal of Environmental Economics and Management","author":[{"family":"Laplante","given":"Benoıt"},{"family":"Rilstone","given":"Paul"}],"issued":{"date-parts":[["1996",7,1]]}}}],"schema":"https://github.com/citation-style-language/schema/raw/master/csl-citation.json"} </w:instrText>
      </w:r>
      <w:r w:rsidR="00A203FA" w:rsidRPr="00B3146F">
        <w:rPr>
          <w:rFonts w:ascii="Times New Roman" w:hAnsi="Times New Roman" w:cs="Times New Roman"/>
        </w:rPr>
        <w:fldChar w:fldCharType="separate"/>
      </w:r>
      <w:r w:rsidR="00A203FA" w:rsidRPr="00B3146F">
        <w:rPr>
          <w:rFonts w:ascii="Times New Roman" w:hAnsi="Times New Roman" w:cs="Times New Roman"/>
          <w:noProof/>
        </w:rPr>
        <w:t>Laplante and Ri</w:t>
      </w:r>
      <w:r w:rsidR="0006194D" w:rsidRPr="00B3146F">
        <w:rPr>
          <w:rFonts w:ascii="Times New Roman" w:hAnsi="Times New Roman" w:cs="Times New Roman"/>
          <w:noProof/>
        </w:rPr>
        <w:t>lstone</w:t>
      </w:r>
      <w:r w:rsidR="00A203FA" w:rsidRPr="00B3146F">
        <w:rPr>
          <w:rFonts w:ascii="Times New Roman" w:hAnsi="Times New Roman" w:cs="Times New Roman"/>
          <w:noProof/>
        </w:rPr>
        <w:t xml:space="preserve"> </w:t>
      </w:r>
      <w:r w:rsidR="0006194D" w:rsidRPr="00B3146F">
        <w:rPr>
          <w:rFonts w:ascii="Times New Roman" w:hAnsi="Times New Roman" w:cs="Times New Roman"/>
          <w:noProof/>
        </w:rPr>
        <w:t>(</w:t>
      </w:r>
      <w:r w:rsidR="00A203FA" w:rsidRPr="00B3146F">
        <w:rPr>
          <w:rFonts w:ascii="Times New Roman" w:hAnsi="Times New Roman" w:cs="Times New Roman"/>
          <w:noProof/>
        </w:rPr>
        <w:t>1996)</w:t>
      </w:r>
      <w:r w:rsidR="00A203FA" w:rsidRPr="00B3146F">
        <w:rPr>
          <w:rFonts w:ascii="Times New Roman" w:hAnsi="Times New Roman" w:cs="Times New Roman"/>
        </w:rPr>
        <w:fldChar w:fldCharType="end"/>
      </w:r>
      <w:r w:rsidR="00F06F3B" w:rsidRPr="00B3146F">
        <w:rPr>
          <w:rFonts w:ascii="Times New Roman" w:hAnsi="Times New Roman" w:cs="Times New Roman"/>
        </w:rPr>
        <w:t xml:space="preserve"> find that government inspections reduced water pollution by 28% in 47 Canadian pulp and paper mills. </w:t>
      </w:r>
      <w:r w:rsidR="006F1196" w:rsidRPr="00B3146F">
        <w:rPr>
          <w:rFonts w:ascii="Times New Roman" w:hAnsi="Times New Roman" w:cs="Times New Roman"/>
        </w:rPr>
        <w:fldChar w:fldCharType="begin"/>
      </w:r>
      <w:r w:rsidR="006F1196" w:rsidRPr="00B3146F">
        <w:rPr>
          <w:rFonts w:ascii="Times New Roman" w:hAnsi="Times New Roman" w:cs="Times New Roman"/>
        </w:rPr>
        <w:instrText xml:space="preserve"> ADDIN ZOTERO_ITEM CSL_CITATION {"citationID":"wDecmq4g","properties":{"formattedCitation":"(Dasgupta et al., 2001b)","plainCitation":"(Dasgupta et al., 2001b)","noteIndex":0},"citationItems":[{"id":321,"uris":["http://zotero.org/users/local/BZPKLppi/items/5N6JPBT7"],"uri":["http://zotero.org/users/local/BZPKLppi/items/5N6JPBT7"],"itemData":{"id":321,"type":"article-journal","title":"Inspections, pollution prices, and environmental performance: evidence from China","container-title":"Ecological Economics","page":"487–498","volume":"36","issue":"3","source":"Google Scholar","shortTitle":"Inspections, pollution prices, and environmental performance","author":[{"family":"Dasgupta","given":"Susmita"},{"family":"Laplante","given":"Benoit"},{"family":"Mamingi","given":"Nlandu"},{"family":"Wang","given":"Hua"}],"issued":{"date-parts":[["2001"]]}}}],"schema":"https://github.com/citation-style-language/schema/raw/master/csl-citation.json"} </w:instrText>
      </w:r>
      <w:r w:rsidR="006F1196" w:rsidRPr="00B3146F">
        <w:rPr>
          <w:rFonts w:ascii="Times New Roman" w:hAnsi="Times New Roman" w:cs="Times New Roman"/>
        </w:rPr>
        <w:fldChar w:fldCharType="separate"/>
      </w:r>
      <w:r w:rsidR="0006194D" w:rsidRPr="00B3146F">
        <w:rPr>
          <w:rFonts w:ascii="Times New Roman" w:hAnsi="Times New Roman" w:cs="Times New Roman"/>
          <w:noProof/>
        </w:rPr>
        <w:t>Dasgupta et al.</w:t>
      </w:r>
      <w:r w:rsidR="006F1196" w:rsidRPr="00B3146F">
        <w:rPr>
          <w:rFonts w:ascii="Times New Roman" w:hAnsi="Times New Roman" w:cs="Times New Roman"/>
          <w:noProof/>
        </w:rPr>
        <w:t xml:space="preserve"> </w:t>
      </w:r>
      <w:r w:rsidR="0006194D" w:rsidRPr="00B3146F">
        <w:rPr>
          <w:rFonts w:ascii="Times New Roman" w:hAnsi="Times New Roman" w:cs="Times New Roman"/>
          <w:noProof/>
        </w:rPr>
        <w:t>(</w:t>
      </w:r>
      <w:r w:rsidR="006F1196" w:rsidRPr="00B3146F">
        <w:rPr>
          <w:rFonts w:ascii="Times New Roman" w:hAnsi="Times New Roman" w:cs="Times New Roman"/>
          <w:noProof/>
        </w:rPr>
        <w:t>2001b)</w:t>
      </w:r>
      <w:r w:rsidR="006F1196" w:rsidRPr="00B3146F">
        <w:rPr>
          <w:rFonts w:ascii="Times New Roman" w:hAnsi="Times New Roman" w:cs="Times New Roman"/>
        </w:rPr>
        <w:fldChar w:fldCharType="end"/>
      </w:r>
      <w:r w:rsidR="006F1196" w:rsidRPr="00B3146F">
        <w:rPr>
          <w:rFonts w:ascii="Times New Roman" w:hAnsi="Times New Roman" w:cs="Times New Roman"/>
        </w:rPr>
        <w:t xml:space="preserve"> </w:t>
      </w:r>
      <w:r w:rsidR="00F06F3B" w:rsidRPr="00B3146F">
        <w:rPr>
          <w:rFonts w:ascii="Times New Roman" w:hAnsi="Times New Roman" w:cs="Times New Roman"/>
        </w:rPr>
        <w:t>show that state inspections of manufacturing facilities in Zhenjiang reduced water pollution by 0.4 to 1.2%.</w:t>
      </w:r>
    </w:p>
    <w:p w14:paraId="61486A14" w14:textId="77777777" w:rsidR="008E7B4E" w:rsidRDefault="001F5D9D" w:rsidP="000B3A4C">
      <w:pPr>
        <w:autoSpaceDE w:val="0"/>
        <w:autoSpaceDN w:val="0"/>
        <w:adjustRightInd w:val="0"/>
        <w:ind w:left="-180" w:right="-180"/>
        <w:jc w:val="center"/>
        <w:outlineLvl w:val="0"/>
        <w:rPr>
          <w:rFonts w:ascii="Times New Roman" w:hAnsi="Times New Roman" w:cs="Times New Roman"/>
        </w:rPr>
      </w:pPr>
      <w:r w:rsidRPr="00B3146F">
        <w:rPr>
          <w:rFonts w:ascii="Times New Roman" w:hAnsi="Times New Roman" w:cs="Times New Roman"/>
        </w:rPr>
        <w:t>Figure 1.</w:t>
      </w:r>
    </w:p>
    <w:p w14:paraId="60667B80" w14:textId="2EF3FD47" w:rsidR="001F0C87" w:rsidRPr="00B3146F" w:rsidRDefault="002C3749" w:rsidP="000B3A4C">
      <w:pPr>
        <w:autoSpaceDE w:val="0"/>
        <w:autoSpaceDN w:val="0"/>
        <w:adjustRightInd w:val="0"/>
        <w:ind w:left="-180" w:right="-180"/>
        <w:outlineLvl w:val="0"/>
        <w:rPr>
          <w:rFonts w:ascii="Times New Roman" w:hAnsi="Times New Roman" w:cs="Times New Roman"/>
        </w:rPr>
      </w:pPr>
      <w:r w:rsidRPr="00B3146F">
        <w:rPr>
          <w:rFonts w:ascii="Times New Roman" w:hAnsi="Times New Roman" w:cs="Times New Roman"/>
          <w:i/>
        </w:rPr>
        <w:t>Explanatory Variables</w:t>
      </w:r>
      <w:r w:rsidRPr="00B3146F">
        <w:rPr>
          <w:rFonts w:ascii="Times New Roman" w:hAnsi="Times New Roman" w:cs="Times New Roman"/>
        </w:rPr>
        <w:t xml:space="preserve">: </w:t>
      </w:r>
      <w:r w:rsidR="00790170" w:rsidRPr="00B3146F">
        <w:rPr>
          <w:rFonts w:ascii="Times New Roman" w:hAnsi="Times New Roman" w:cs="Times New Roman"/>
        </w:rPr>
        <w:t xml:space="preserve">a </w:t>
      </w:r>
      <w:r w:rsidR="00577717" w:rsidRPr="00B3146F">
        <w:rPr>
          <w:rFonts w:ascii="Times New Roman" w:hAnsi="Times New Roman" w:cs="Times New Roman"/>
        </w:rPr>
        <w:t>p</w:t>
      </w:r>
      <w:r w:rsidRPr="00B3146F">
        <w:rPr>
          <w:rFonts w:ascii="Times New Roman" w:hAnsi="Times New Roman" w:cs="Times New Roman"/>
        </w:rPr>
        <w:t xml:space="preserve">arty secretary is higher in rank than </w:t>
      </w:r>
      <w:r w:rsidR="00790170" w:rsidRPr="00B3146F">
        <w:rPr>
          <w:rFonts w:ascii="Times New Roman" w:hAnsi="Times New Roman" w:cs="Times New Roman"/>
        </w:rPr>
        <w:t xml:space="preserve">a </w:t>
      </w:r>
      <w:r w:rsidR="0094265A" w:rsidRPr="00B3146F">
        <w:rPr>
          <w:rFonts w:ascii="Times New Roman" w:hAnsi="Times New Roman" w:cs="Times New Roman"/>
        </w:rPr>
        <w:t>mayor is</w:t>
      </w:r>
      <w:r w:rsidRPr="00B3146F">
        <w:rPr>
          <w:rFonts w:ascii="Times New Roman" w:hAnsi="Times New Roman" w:cs="Times New Roman"/>
        </w:rPr>
        <w:t xml:space="preserve"> and is the primary decision</w:t>
      </w:r>
      <w:r w:rsidR="00451892" w:rsidRPr="00B3146F">
        <w:rPr>
          <w:rFonts w:ascii="Times New Roman" w:hAnsi="Times New Roman" w:cs="Times New Roman"/>
        </w:rPr>
        <w:t>-</w:t>
      </w:r>
      <w:r w:rsidRPr="00B3146F">
        <w:rPr>
          <w:rFonts w:ascii="Times New Roman" w:hAnsi="Times New Roman" w:cs="Times New Roman"/>
        </w:rPr>
        <w:t>maker when it comes to salient policies.</w:t>
      </w:r>
      <w:r w:rsidRPr="00B3146F">
        <w:rPr>
          <w:rStyle w:val="Funotenzeichen"/>
          <w:rFonts w:ascii="Times New Roman" w:hAnsi="Times New Roman" w:cs="Times New Roman"/>
        </w:rPr>
        <w:footnoteReference w:id="12"/>
      </w:r>
      <w:r w:rsidRPr="00B3146F">
        <w:rPr>
          <w:rFonts w:ascii="Times New Roman" w:hAnsi="Times New Roman" w:cs="Times New Roman"/>
        </w:rPr>
        <w:t xml:space="preserve"> Therefore, we focus on party secretary characteristics.</w:t>
      </w:r>
      <w:r w:rsidRPr="00B3146F">
        <w:rPr>
          <w:rStyle w:val="Funotenzeichen"/>
          <w:rFonts w:ascii="Times New Roman" w:hAnsi="Times New Roman" w:cs="Times New Roman"/>
        </w:rPr>
        <w:footnoteReference w:id="13"/>
      </w:r>
      <w:r w:rsidRPr="00B3146F">
        <w:rPr>
          <w:rFonts w:ascii="Times New Roman" w:hAnsi="Times New Roman" w:cs="Times New Roman"/>
        </w:rPr>
        <w:t xml:space="preserve"> </w:t>
      </w:r>
      <w:r w:rsidR="00456349" w:rsidRPr="00B3146F">
        <w:rPr>
          <w:rFonts w:ascii="Times New Roman" w:hAnsi="Times New Roman" w:cs="Times New Roman"/>
        </w:rPr>
        <w:t>W</w:t>
      </w:r>
      <w:r w:rsidRPr="00B3146F">
        <w:rPr>
          <w:rFonts w:ascii="Times New Roman" w:hAnsi="Times New Roman" w:cs="Times New Roman"/>
        </w:rPr>
        <w:t xml:space="preserve">e first construct a dummy variable </w:t>
      </w:r>
      <w:r w:rsidR="00A80C8C" w:rsidRPr="00B3146F">
        <w:rPr>
          <w:rFonts w:ascii="Times New Roman" w:hAnsi="Times New Roman" w:cs="Times New Roman"/>
          <w:i/>
        </w:rPr>
        <w:t>year</w:t>
      </w:r>
      <w:r w:rsidR="00A80C8C" w:rsidRPr="00B3146F">
        <w:rPr>
          <w:rFonts w:ascii="Times New Roman" w:hAnsi="Times New Roman" w:cs="Times New Roman"/>
        </w:rPr>
        <w:t xml:space="preserve"> </w:t>
      </w:r>
      <w:r w:rsidR="00363C53" w:rsidRPr="00B3146F">
        <w:rPr>
          <w:rFonts w:ascii="Times New Roman" w:hAnsi="Times New Roman" w:cs="Times New Roman"/>
          <w:i/>
        </w:rPr>
        <w:t>before</w:t>
      </w:r>
      <w:r w:rsidR="00363C53" w:rsidRPr="00B3146F">
        <w:rPr>
          <w:rFonts w:ascii="Times New Roman" w:hAnsi="Times New Roman" w:cs="Times New Roman"/>
        </w:rPr>
        <w:t xml:space="preserve"> </w:t>
      </w:r>
      <w:r w:rsidR="000D60F2" w:rsidRPr="00B3146F">
        <w:rPr>
          <w:rFonts w:ascii="Times New Roman" w:hAnsi="Times New Roman" w:cs="Times New Roman"/>
          <w:i/>
          <w:iCs/>
        </w:rPr>
        <w:t xml:space="preserve">turnover. </w:t>
      </w:r>
      <w:r w:rsidR="000D60F2" w:rsidRPr="00B3146F">
        <w:rPr>
          <w:rFonts w:ascii="Times New Roman" w:hAnsi="Times New Roman" w:cs="Times New Roman"/>
          <w:iCs/>
        </w:rPr>
        <w:t xml:space="preserve">For </w:t>
      </w:r>
      <w:r w:rsidR="00BE7742" w:rsidRPr="00B3146F">
        <w:rPr>
          <w:rFonts w:ascii="Times New Roman" w:hAnsi="Times New Roman" w:cs="Times New Roman"/>
          <w:iCs/>
        </w:rPr>
        <w:t xml:space="preserve">a </w:t>
      </w:r>
      <w:r w:rsidR="000D60F2" w:rsidRPr="00B3146F">
        <w:rPr>
          <w:rFonts w:ascii="Times New Roman" w:hAnsi="Times New Roman" w:cs="Times New Roman"/>
          <w:iCs/>
        </w:rPr>
        <w:t>party secretar</w:t>
      </w:r>
      <w:r w:rsidR="00BE7742" w:rsidRPr="00B3146F">
        <w:rPr>
          <w:rFonts w:ascii="Times New Roman" w:hAnsi="Times New Roman" w:cs="Times New Roman"/>
          <w:iCs/>
        </w:rPr>
        <w:t xml:space="preserve">y </w:t>
      </w:r>
      <w:r w:rsidR="004E6FD7" w:rsidRPr="00B3146F">
        <w:rPr>
          <w:rFonts w:ascii="Times New Roman" w:hAnsi="Times New Roman" w:cs="Times New Roman"/>
          <w:iCs/>
        </w:rPr>
        <w:t xml:space="preserve">who </w:t>
      </w:r>
      <w:r w:rsidR="000D60F2" w:rsidRPr="00B3146F">
        <w:rPr>
          <w:rFonts w:ascii="Times New Roman" w:hAnsi="Times New Roman" w:cs="Times New Roman"/>
          <w:iCs/>
        </w:rPr>
        <w:t>did not serve more than one term, this variable takes t</w:t>
      </w:r>
      <w:r w:rsidRPr="00B3146F">
        <w:rPr>
          <w:rFonts w:ascii="Times New Roman" w:hAnsi="Times New Roman" w:cs="Times New Roman"/>
        </w:rPr>
        <w:t>h</w:t>
      </w:r>
      <w:r w:rsidR="000D60F2" w:rsidRPr="00B3146F">
        <w:rPr>
          <w:rFonts w:ascii="Times New Roman" w:hAnsi="Times New Roman" w:cs="Times New Roman"/>
        </w:rPr>
        <w:t>e</w:t>
      </w:r>
      <w:r w:rsidRPr="00B3146F">
        <w:rPr>
          <w:rFonts w:ascii="Times New Roman" w:hAnsi="Times New Roman" w:cs="Times New Roman"/>
        </w:rPr>
        <w:t xml:space="preserve"> value 1 </w:t>
      </w:r>
      <w:r w:rsidR="00DD2765" w:rsidRPr="00B3146F">
        <w:rPr>
          <w:rFonts w:ascii="Times New Roman" w:hAnsi="Times New Roman" w:cs="Times New Roman"/>
        </w:rPr>
        <w:t xml:space="preserve">for </w:t>
      </w:r>
      <w:r w:rsidRPr="00B3146F">
        <w:rPr>
          <w:rFonts w:ascii="Times New Roman" w:hAnsi="Times New Roman" w:cs="Times New Roman"/>
        </w:rPr>
        <w:t xml:space="preserve">the year before </w:t>
      </w:r>
      <w:r w:rsidR="000D60F2" w:rsidRPr="00B3146F">
        <w:rPr>
          <w:rFonts w:ascii="Times New Roman" w:hAnsi="Times New Roman" w:cs="Times New Roman"/>
        </w:rPr>
        <w:t xml:space="preserve">his/her </w:t>
      </w:r>
      <w:r w:rsidRPr="00B3146F">
        <w:rPr>
          <w:rFonts w:ascii="Times New Roman" w:hAnsi="Times New Roman" w:cs="Times New Roman"/>
          <w:i/>
        </w:rPr>
        <w:t>actual</w:t>
      </w:r>
      <w:r w:rsidR="00E450FB" w:rsidRPr="00B3146F">
        <w:rPr>
          <w:rFonts w:ascii="Times New Roman" w:hAnsi="Times New Roman" w:cs="Times New Roman"/>
        </w:rPr>
        <w:t xml:space="preserve"> political turnover; and </w:t>
      </w:r>
      <w:r w:rsidR="00DE4B71" w:rsidRPr="00B3146F">
        <w:rPr>
          <w:rFonts w:ascii="Times New Roman" w:hAnsi="Times New Roman" w:cs="Times New Roman"/>
        </w:rPr>
        <w:t xml:space="preserve">0 </w:t>
      </w:r>
      <w:r w:rsidR="00E450FB" w:rsidRPr="00B3146F">
        <w:rPr>
          <w:rFonts w:ascii="Times New Roman" w:hAnsi="Times New Roman" w:cs="Times New Roman"/>
        </w:rPr>
        <w:t>otherwise</w:t>
      </w:r>
      <w:r w:rsidRPr="00B3146F">
        <w:rPr>
          <w:rFonts w:ascii="Times New Roman" w:hAnsi="Times New Roman" w:cs="Times New Roman"/>
        </w:rPr>
        <w:t xml:space="preserve">. </w:t>
      </w:r>
      <w:r w:rsidR="00026AC4" w:rsidRPr="00B3146F">
        <w:rPr>
          <w:rFonts w:ascii="Times New Roman" w:hAnsi="Times New Roman" w:cs="Times New Roman"/>
        </w:rPr>
        <w:t xml:space="preserve">For </w:t>
      </w:r>
      <w:r w:rsidRPr="00B3146F">
        <w:rPr>
          <w:rFonts w:ascii="Times New Roman" w:hAnsi="Times New Roman" w:cs="Times New Roman"/>
        </w:rPr>
        <w:t xml:space="preserve">a leader </w:t>
      </w:r>
      <w:r w:rsidR="00026AC4" w:rsidRPr="00B3146F">
        <w:rPr>
          <w:rFonts w:ascii="Times New Roman" w:hAnsi="Times New Roman" w:cs="Times New Roman"/>
        </w:rPr>
        <w:t xml:space="preserve">who </w:t>
      </w:r>
      <w:r w:rsidRPr="00B3146F">
        <w:rPr>
          <w:rFonts w:ascii="Times New Roman" w:hAnsi="Times New Roman" w:cs="Times New Roman"/>
        </w:rPr>
        <w:t>went on for a second term</w:t>
      </w:r>
      <w:r w:rsidR="00026AC4" w:rsidRPr="00B3146F">
        <w:rPr>
          <w:rFonts w:ascii="Times New Roman" w:hAnsi="Times New Roman" w:cs="Times New Roman"/>
        </w:rPr>
        <w:t xml:space="preserve"> – of t</w:t>
      </w:r>
      <w:r w:rsidR="00A80C8C" w:rsidRPr="00B3146F">
        <w:rPr>
          <w:rFonts w:ascii="Times New Roman" w:hAnsi="Times New Roman" w:cs="Times New Roman"/>
        </w:rPr>
        <w:t xml:space="preserve">he </w:t>
      </w:r>
      <w:r w:rsidRPr="00B3146F">
        <w:rPr>
          <w:rFonts w:ascii="Times New Roman" w:hAnsi="Times New Roman" w:cs="Times New Roman"/>
        </w:rPr>
        <w:t>600 party secretaries in our data, 100 served more than one term</w:t>
      </w:r>
      <w:r w:rsidR="00026AC4" w:rsidRPr="00B3146F">
        <w:rPr>
          <w:rFonts w:ascii="Times New Roman" w:hAnsi="Times New Roman" w:cs="Times New Roman"/>
        </w:rPr>
        <w:t xml:space="preserve"> – </w:t>
      </w:r>
      <w:r w:rsidRPr="00B3146F">
        <w:rPr>
          <w:rFonts w:ascii="Times New Roman" w:hAnsi="Times New Roman" w:cs="Times New Roman"/>
        </w:rPr>
        <w:t xml:space="preserve">we </w:t>
      </w:r>
      <w:r w:rsidR="00026AC4" w:rsidRPr="00B3146F">
        <w:rPr>
          <w:rFonts w:ascii="Times New Roman" w:hAnsi="Times New Roman" w:cs="Times New Roman"/>
        </w:rPr>
        <w:t xml:space="preserve">also </w:t>
      </w:r>
      <w:r w:rsidRPr="00B3146F">
        <w:rPr>
          <w:rFonts w:ascii="Times New Roman" w:hAnsi="Times New Roman" w:cs="Times New Roman"/>
        </w:rPr>
        <w:t>code the 5</w:t>
      </w:r>
      <w:r w:rsidRPr="00B3146F">
        <w:rPr>
          <w:rFonts w:ascii="Times New Roman" w:hAnsi="Times New Roman" w:cs="Times New Roman"/>
          <w:vertAlign w:val="superscript"/>
        </w:rPr>
        <w:t>th</w:t>
      </w:r>
      <w:r w:rsidRPr="00B3146F">
        <w:rPr>
          <w:rFonts w:ascii="Times New Roman" w:hAnsi="Times New Roman" w:cs="Times New Roman"/>
        </w:rPr>
        <w:t xml:space="preserve"> year in office as the </w:t>
      </w:r>
      <w:r w:rsidR="00A01712" w:rsidRPr="00B3146F">
        <w:rPr>
          <w:rFonts w:ascii="Times New Roman" w:hAnsi="Times New Roman" w:cs="Times New Roman"/>
        </w:rPr>
        <w:t xml:space="preserve">year before </w:t>
      </w:r>
      <w:r w:rsidR="00A01712" w:rsidRPr="00B3146F">
        <w:rPr>
          <w:rFonts w:ascii="Times New Roman" w:hAnsi="Times New Roman" w:cs="Times New Roman"/>
          <w:iCs/>
        </w:rPr>
        <w:t>turnover</w:t>
      </w:r>
      <w:r w:rsidR="00A01712" w:rsidRPr="00B3146F">
        <w:rPr>
          <w:rFonts w:ascii="Times New Roman" w:hAnsi="Times New Roman" w:cs="Times New Roman"/>
        </w:rPr>
        <w:t xml:space="preserve"> </w:t>
      </w:r>
      <w:r w:rsidRPr="00B3146F">
        <w:rPr>
          <w:rFonts w:ascii="Times New Roman" w:hAnsi="Times New Roman" w:cs="Times New Roman"/>
        </w:rPr>
        <w:t>(therefore takin</w:t>
      </w:r>
      <w:r w:rsidR="00026AC4" w:rsidRPr="00B3146F">
        <w:rPr>
          <w:rFonts w:ascii="Times New Roman" w:hAnsi="Times New Roman" w:cs="Times New Roman"/>
        </w:rPr>
        <w:t>g the value of 1)</w:t>
      </w:r>
      <w:r w:rsidR="007F31F1" w:rsidRPr="00B3146F">
        <w:rPr>
          <w:rFonts w:ascii="Times New Roman" w:hAnsi="Times New Roman" w:cs="Times New Roman"/>
        </w:rPr>
        <w:t xml:space="preserve">: </w:t>
      </w:r>
      <w:r w:rsidRPr="00B3146F">
        <w:rPr>
          <w:rFonts w:ascii="Times New Roman" w:hAnsi="Times New Roman" w:cs="Times New Roman"/>
        </w:rPr>
        <w:t xml:space="preserve">the constitutionally stipulated term for </w:t>
      </w:r>
      <w:r w:rsidR="00AB5715" w:rsidRPr="00B3146F">
        <w:rPr>
          <w:rFonts w:ascii="Times New Roman" w:hAnsi="Times New Roman" w:cs="Times New Roman"/>
        </w:rPr>
        <w:t>a party secretary is five years</w:t>
      </w:r>
      <w:r w:rsidR="007F31F1" w:rsidRPr="00B3146F">
        <w:rPr>
          <w:rFonts w:ascii="Times New Roman" w:hAnsi="Times New Roman" w:cs="Times New Roman"/>
        </w:rPr>
        <w:t>; the 6</w:t>
      </w:r>
      <w:r w:rsidR="007F31F1" w:rsidRPr="00B3146F">
        <w:rPr>
          <w:rFonts w:ascii="Times New Roman" w:hAnsi="Times New Roman" w:cs="Times New Roman"/>
          <w:vertAlign w:val="superscript"/>
        </w:rPr>
        <w:t>th</w:t>
      </w:r>
      <w:r w:rsidR="007F31F1" w:rsidRPr="00B3146F">
        <w:rPr>
          <w:rFonts w:ascii="Times New Roman" w:hAnsi="Times New Roman" w:cs="Times New Roman"/>
        </w:rPr>
        <w:t xml:space="preserve"> year would be the turnover year or the </w:t>
      </w:r>
      <w:r w:rsidRPr="00B3146F">
        <w:rPr>
          <w:rFonts w:ascii="Times New Roman" w:hAnsi="Times New Roman" w:cs="Times New Roman"/>
        </w:rPr>
        <w:t>1</w:t>
      </w:r>
      <w:r w:rsidRPr="00B3146F">
        <w:rPr>
          <w:rFonts w:ascii="Times New Roman" w:hAnsi="Times New Roman" w:cs="Times New Roman"/>
          <w:vertAlign w:val="superscript"/>
        </w:rPr>
        <w:t>st</w:t>
      </w:r>
      <w:r w:rsidRPr="00B3146F">
        <w:rPr>
          <w:rFonts w:ascii="Times New Roman" w:hAnsi="Times New Roman" w:cs="Times New Roman"/>
        </w:rPr>
        <w:t xml:space="preserve"> year </w:t>
      </w:r>
      <w:r w:rsidR="007F31F1" w:rsidRPr="00B3146F">
        <w:rPr>
          <w:rFonts w:ascii="Times New Roman" w:hAnsi="Times New Roman" w:cs="Times New Roman"/>
        </w:rPr>
        <w:t>of the second term.</w:t>
      </w:r>
      <w:r w:rsidR="00F11B29" w:rsidRPr="00B3146F">
        <w:rPr>
          <w:rStyle w:val="Funotenzeichen"/>
          <w:rFonts w:ascii="Times New Roman" w:hAnsi="Times New Roman" w:cs="Times New Roman"/>
        </w:rPr>
        <w:footnoteReference w:id="14"/>
      </w:r>
    </w:p>
    <w:p w14:paraId="605B6723" w14:textId="177C74E0" w:rsidR="004F4DA4" w:rsidRPr="00B3146F" w:rsidRDefault="00734CD7" w:rsidP="000B3A4C">
      <w:pPr>
        <w:widowControl w:val="0"/>
        <w:autoSpaceDE w:val="0"/>
        <w:autoSpaceDN w:val="0"/>
        <w:adjustRightInd w:val="0"/>
        <w:ind w:left="-180" w:right="-180" w:firstLine="540"/>
        <w:rPr>
          <w:rFonts w:ascii="Times New Roman" w:hAnsi="Times New Roman" w:cs="Times New Roman"/>
        </w:rPr>
      </w:pPr>
      <w:r w:rsidRPr="00B3146F">
        <w:rPr>
          <w:rFonts w:ascii="Times New Roman" w:hAnsi="Times New Roman" w:cs="Times New Roman"/>
        </w:rPr>
        <w:t xml:space="preserve">Moreover, </w:t>
      </w:r>
      <w:r w:rsidR="002C3749" w:rsidRPr="00B3146F">
        <w:rPr>
          <w:rFonts w:ascii="Times New Roman" w:hAnsi="Times New Roman" w:cs="Times New Roman"/>
        </w:rPr>
        <w:t>we follow a more conventional way of testing political business cycles</w:t>
      </w:r>
      <w:r w:rsidR="006B048F" w:rsidRPr="00B3146F">
        <w:rPr>
          <w:rFonts w:ascii="Times New Roman" w:hAnsi="Times New Roman" w:cs="Times New Roman"/>
        </w:rPr>
        <w:t xml:space="preserve">, </w:t>
      </w:r>
      <w:r w:rsidR="002C3749" w:rsidRPr="00B3146F">
        <w:rPr>
          <w:rFonts w:ascii="Times New Roman" w:hAnsi="Times New Roman" w:cs="Times New Roman"/>
        </w:rPr>
        <w:t>us</w:t>
      </w:r>
      <w:r w:rsidR="006B048F" w:rsidRPr="00B3146F">
        <w:rPr>
          <w:rFonts w:ascii="Times New Roman" w:hAnsi="Times New Roman" w:cs="Times New Roman"/>
        </w:rPr>
        <w:t>ing a</w:t>
      </w:r>
      <w:r w:rsidR="002C3749" w:rsidRPr="00B3146F">
        <w:rPr>
          <w:rFonts w:ascii="Times New Roman" w:hAnsi="Times New Roman" w:cs="Times New Roman"/>
        </w:rPr>
        <w:t xml:space="preserve"> variable measuring a leader’ years in office (</w:t>
      </w:r>
      <w:r w:rsidR="00482309" w:rsidRPr="00B3146F">
        <w:rPr>
          <w:rFonts w:ascii="Times New Roman" w:hAnsi="Times New Roman" w:cs="Times New Roman"/>
          <w:i/>
        </w:rPr>
        <w:t>years in office</w:t>
      </w:r>
      <w:r w:rsidR="002C3749" w:rsidRPr="00B3146F">
        <w:rPr>
          <w:rFonts w:ascii="Times New Roman" w:hAnsi="Times New Roman" w:cs="Times New Roman"/>
        </w:rPr>
        <w:t>) and its square term (</w:t>
      </w:r>
      <w:r w:rsidR="00AC2F81" w:rsidRPr="00B3146F">
        <w:rPr>
          <w:rFonts w:ascii="Times New Roman" w:hAnsi="Times New Roman" w:cs="Times New Roman"/>
          <w:i/>
        </w:rPr>
        <w:t>years in office</w:t>
      </w:r>
      <w:r w:rsidR="00AC2F81" w:rsidRPr="00B3146F">
        <w:rPr>
          <w:rFonts w:ascii="Times New Roman" w:hAnsi="Times New Roman" w:cs="Times New Roman"/>
          <w:i/>
          <w:vertAlign w:val="superscript"/>
        </w:rPr>
        <w:t xml:space="preserve"> 2</w:t>
      </w:r>
      <w:r w:rsidR="002C3749" w:rsidRPr="00B3146F">
        <w:rPr>
          <w:rFonts w:ascii="Times New Roman" w:hAnsi="Times New Roman" w:cs="Times New Roman"/>
        </w:rPr>
        <w:t xml:space="preserve">) to test a </w:t>
      </w:r>
      <w:r w:rsidR="00377BF7" w:rsidRPr="00B3146F">
        <w:rPr>
          <w:rFonts w:ascii="Times New Roman" w:hAnsi="Times New Roman" w:cs="Times New Roman"/>
        </w:rPr>
        <w:t>U-shaped</w:t>
      </w:r>
      <w:r w:rsidR="002C3749" w:rsidRPr="00B3146F">
        <w:rPr>
          <w:rFonts w:ascii="Times New Roman" w:hAnsi="Times New Roman" w:cs="Times New Roman"/>
        </w:rPr>
        <w:t xml:space="preserve"> relationship between years in office and air pollution. </w:t>
      </w:r>
      <w:r w:rsidR="004E272D" w:rsidRPr="00B3146F">
        <w:rPr>
          <w:rFonts w:ascii="Times New Roman" w:hAnsi="Times New Roman" w:cs="Times New Roman"/>
        </w:rPr>
        <w:t>W</w:t>
      </w:r>
      <w:r w:rsidR="002C3749" w:rsidRPr="00B3146F">
        <w:rPr>
          <w:rFonts w:ascii="Times New Roman" w:hAnsi="Times New Roman" w:cs="Times New Roman"/>
        </w:rPr>
        <w:t xml:space="preserve">e code the variable </w:t>
      </w:r>
      <w:r w:rsidR="00E036F0" w:rsidRPr="00B3146F">
        <w:rPr>
          <w:rFonts w:ascii="Times New Roman" w:hAnsi="Times New Roman" w:cs="Times New Roman"/>
        </w:rPr>
        <w:t>as</w:t>
      </w:r>
      <w:r w:rsidR="002C3749" w:rsidRPr="00B3146F">
        <w:rPr>
          <w:rFonts w:ascii="Times New Roman" w:hAnsi="Times New Roman" w:cs="Times New Roman"/>
        </w:rPr>
        <w:t xml:space="preserve"> “1” for the first year in office, “2” for the second year in office, and so on. Since some party secretaries stayed two terms in office, we expect that there will be two political business cycles for them: the cycle repeats during the second term. Thus, if one serves a second term, we recode the 6</w:t>
      </w:r>
      <w:r w:rsidR="002C3749" w:rsidRPr="00B3146F">
        <w:rPr>
          <w:rFonts w:ascii="Times New Roman" w:hAnsi="Times New Roman" w:cs="Times New Roman"/>
          <w:vertAlign w:val="superscript"/>
        </w:rPr>
        <w:t>th</w:t>
      </w:r>
      <w:r w:rsidR="002C3749" w:rsidRPr="00B3146F">
        <w:rPr>
          <w:rFonts w:ascii="Times New Roman" w:hAnsi="Times New Roman" w:cs="Times New Roman"/>
        </w:rPr>
        <w:t xml:space="preserve"> to 10</w:t>
      </w:r>
      <w:r w:rsidR="002C3749" w:rsidRPr="00B3146F">
        <w:rPr>
          <w:rFonts w:ascii="Times New Roman" w:hAnsi="Times New Roman" w:cs="Times New Roman"/>
          <w:vertAlign w:val="superscript"/>
        </w:rPr>
        <w:t>th</w:t>
      </w:r>
      <w:r w:rsidR="002C3749" w:rsidRPr="00B3146F">
        <w:rPr>
          <w:rFonts w:ascii="Times New Roman" w:hAnsi="Times New Roman" w:cs="Times New Roman"/>
        </w:rPr>
        <w:t xml:space="preserve"> year in office to be 1 to 5 again.</w:t>
      </w:r>
      <w:r w:rsidR="00466298" w:rsidRPr="00B3146F">
        <w:rPr>
          <w:rFonts w:ascii="Times New Roman" w:hAnsi="Times New Roman" w:cs="Times New Roman"/>
        </w:rPr>
        <w:t xml:space="preserve"> </w:t>
      </w:r>
    </w:p>
    <w:p w14:paraId="6D3F1E0B" w14:textId="564FDD6B" w:rsidR="007810E3" w:rsidRPr="00B3146F" w:rsidRDefault="002C3749" w:rsidP="000B3A4C">
      <w:pPr>
        <w:widowControl w:val="0"/>
        <w:autoSpaceDE w:val="0"/>
        <w:autoSpaceDN w:val="0"/>
        <w:adjustRightInd w:val="0"/>
        <w:ind w:left="-180" w:right="-180" w:firstLine="540"/>
        <w:rPr>
          <w:rFonts w:ascii="Times New Roman" w:hAnsi="Times New Roman" w:cs="Times New Roman"/>
        </w:rPr>
      </w:pPr>
      <w:r w:rsidRPr="00B3146F">
        <w:rPr>
          <w:rFonts w:ascii="Times New Roman" w:hAnsi="Times New Roman" w:cs="Times New Roman"/>
        </w:rPr>
        <w:t xml:space="preserve">We also include a dummy variable </w:t>
      </w:r>
      <w:r w:rsidR="001C3410" w:rsidRPr="00B3146F">
        <w:rPr>
          <w:rFonts w:ascii="Times New Roman" w:hAnsi="Times New Roman" w:cs="Times New Roman"/>
          <w:i/>
        </w:rPr>
        <w:t>second term</w:t>
      </w:r>
      <w:r w:rsidR="001C3410" w:rsidRPr="00B3146F">
        <w:rPr>
          <w:rFonts w:ascii="Times New Roman" w:hAnsi="Times New Roman" w:cs="Times New Roman"/>
        </w:rPr>
        <w:t xml:space="preserve"> </w:t>
      </w:r>
      <w:r w:rsidRPr="00B3146F">
        <w:rPr>
          <w:rFonts w:ascii="Times New Roman" w:hAnsi="Times New Roman" w:cs="Times New Roman"/>
        </w:rPr>
        <w:t>indicating the second term of a party secretary</w:t>
      </w:r>
      <w:r w:rsidR="00EA4A12" w:rsidRPr="00B3146F">
        <w:rPr>
          <w:rFonts w:ascii="Times New Roman" w:hAnsi="Times New Roman" w:cs="Times New Roman"/>
        </w:rPr>
        <w:t xml:space="preserve"> – </w:t>
      </w:r>
      <w:r w:rsidRPr="00B3146F">
        <w:rPr>
          <w:rFonts w:ascii="Times New Roman" w:hAnsi="Times New Roman" w:cs="Times New Roman"/>
        </w:rPr>
        <w:t xml:space="preserve">those who stay in office for two terms might have stronger desire to signal competence to superiors to </w:t>
      </w:r>
      <w:r w:rsidR="006E7892" w:rsidRPr="00B3146F">
        <w:rPr>
          <w:rFonts w:ascii="Times New Roman" w:hAnsi="Times New Roman" w:cs="Times New Roman"/>
        </w:rPr>
        <w:t>get promotion</w:t>
      </w:r>
      <w:r w:rsidRPr="00B3146F">
        <w:rPr>
          <w:rFonts w:ascii="Times New Roman" w:hAnsi="Times New Roman" w:cs="Times New Roman"/>
        </w:rPr>
        <w:t xml:space="preserve">. As stipulated in the Temporary Provisions on the Tenure of Leading Officials of the Party and the Government (2006), cadres who stay 15 years at the same level will not be considered for positions at the same level. Interviews with local officials from </w:t>
      </w:r>
      <w:r w:rsidR="00832F9B" w:rsidRPr="00B3146F">
        <w:rPr>
          <w:rFonts w:ascii="Times New Roman" w:hAnsi="Times New Roman" w:cs="Times New Roman"/>
        </w:rPr>
        <w:t xml:space="preserve">Author </w:t>
      </w:r>
      <w:r w:rsidR="0006194D" w:rsidRPr="00B3146F">
        <w:rPr>
          <w:rFonts w:ascii="Times New Roman" w:hAnsi="Times New Roman" w:cs="Times New Roman"/>
        </w:rPr>
        <w:t>(</w:t>
      </w:r>
      <w:r w:rsidR="006E7892" w:rsidRPr="00B3146F">
        <w:rPr>
          <w:rFonts w:ascii="Times New Roman" w:hAnsi="Times New Roman" w:cs="Times New Roman"/>
        </w:rPr>
        <w:t>2014</w:t>
      </w:r>
      <w:r w:rsidR="0006194D" w:rsidRPr="00B3146F">
        <w:rPr>
          <w:rFonts w:ascii="Times New Roman" w:hAnsi="Times New Roman" w:cs="Times New Roman"/>
        </w:rPr>
        <w:t>)</w:t>
      </w:r>
      <w:r w:rsidR="006E7892" w:rsidRPr="00B3146F">
        <w:rPr>
          <w:rFonts w:ascii="Times New Roman" w:hAnsi="Times New Roman" w:cs="Times New Roman"/>
        </w:rPr>
        <w:t xml:space="preserve"> further reveal an</w:t>
      </w:r>
      <w:r w:rsidRPr="00B3146F">
        <w:rPr>
          <w:rFonts w:ascii="Times New Roman" w:hAnsi="Times New Roman" w:cs="Times New Roman"/>
        </w:rPr>
        <w:t xml:space="preserve"> </w:t>
      </w:r>
      <w:r w:rsidR="006E7892" w:rsidRPr="00B3146F">
        <w:rPr>
          <w:rFonts w:ascii="Times New Roman" w:hAnsi="Times New Roman" w:cs="Times New Roman"/>
        </w:rPr>
        <w:t xml:space="preserve">informal </w:t>
      </w:r>
      <w:r w:rsidRPr="00B3146F">
        <w:rPr>
          <w:rFonts w:ascii="Times New Roman" w:hAnsi="Times New Roman" w:cs="Times New Roman"/>
        </w:rPr>
        <w:t xml:space="preserve">rule that after two full terms, one cannot take the same job again. </w:t>
      </w:r>
    </w:p>
    <w:p w14:paraId="5D4827E1" w14:textId="77777777" w:rsidR="00E2093C" w:rsidRPr="00B3146F" w:rsidRDefault="00E2093C" w:rsidP="000B3A4C">
      <w:pPr>
        <w:widowControl w:val="0"/>
        <w:autoSpaceDE w:val="0"/>
        <w:autoSpaceDN w:val="0"/>
        <w:adjustRightInd w:val="0"/>
        <w:ind w:left="-180" w:right="-180"/>
        <w:rPr>
          <w:rFonts w:ascii="Times New Roman" w:hAnsi="Times New Roman" w:cs="Times New Roman"/>
          <w:i/>
        </w:rPr>
      </w:pPr>
    </w:p>
    <w:p w14:paraId="6956FD00" w14:textId="3F3E8A30" w:rsidR="00847A5C" w:rsidRPr="00B3146F" w:rsidRDefault="002C3749" w:rsidP="000B3A4C">
      <w:pPr>
        <w:widowControl w:val="0"/>
        <w:autoSpaceDE w:val="0"/>
        <w:autoSpaceDN w:val="0"/>
        <w:adjustRightInd w:val="0"/>
        <w:ind w:left="-180" w:right="-180"/>
        <w:rPr>
          <w:rFonts w:ascii="Times New Roman" w:hAnsi="Times New Roman" w:cs="Times New Roman"/>
        </w:rPr>
      </w:pPr>
      <w:r w:rsidRPr="00B3146F">
        <w:rPr>
          <w:rFonts w:ascii="Times New Roman" w:hAnsi="Times New Roman" w:cs="Times New Roman"/>
          <w:i/>
        </w:rPr>
        <w:t>Control Variables</w:t>
      </w:r>
      <w:r w:rsidRPr="00B3146F">
        <w:rPr>
          <w:rFonts w:ascii="Times New Roman" w:hAnsi="Times New Roman" w:cs="Times New Roman"/>
        </w:rPr>
        <w:t xml:space="preserve">: </w:t>
      </w:r>
      <w:r w:rsidR="00847A5C" w:rsidRPr="00B3146F">
        <w:rPr>
          <w:rFonts w:ascii="Times New Roman" w:hAnsi="Times New Roman" w:cs="Times New Roman"/>
        </w:rPr>
        <w:t xml:space="preserve">we control for </w:t>
      </w:r>
      <w:r w:rsidR="00B86742" w:rsidRPr="00B3146F">
        <w:rPr>
          <w:rFonts w:ascii="Times New Roman" w:hAnsi="Times New Roman" w:cs="Times New Roman"/>
        </w:rPr>
        <w:t xml:space="preserve">two </w:t>
      </w:r>
      <w:r w:rsidR="00847A5C" w:rsidRPr="00B3146F">
        <w:rPr>
          <w:rFonts w:ascii="Times New Roman" w:hAnsi="Times New Roman" w:cs="Times New Roman"/>
        </w:rPr>
        <w:t xml:space="preserve">other leader characteristics. </w:t>
      </w:r>
      <w:r w:rsidR="00847A5C" w:rsidRPr="00B3146F">
        <w:rPr>
          <w:rFonts w:ascii="Times New Roman" w:hAnsi="Times New Roman" w:cs="Times New Roman"/>
          <w:i/>
          <w:iCs/>
        </w:rPr>
        <w:t>prov connect</w:t>
      </w:r>
      <w:r w:rsidR="00847A5C" w:rsidRPr="00B3146F">
        <w:rPr>
          <w:rFonts w:ascii="Times New Roman" w:hAnsi="Times New Roman" w:cs="Times New Roman"/>
        </w:rPr>
        <w:t xml:space="preserve"> is a dummy variable </w:t>
      </w:r>
      <w:r w:rsidR="006F5C85" w:rsidRPr="00B3146F">
        <w:rPr>
          <w:rFonts w:ascii="Times New Roman" w:hAnsi="Times New Roman" w:cs="Times New Roman"/>
        </w:rPr>
        <w:t xml:space="preserve">indicating whether </w:t>
      </w:r>
      <w:r w:rsidR="00847A5C" w:rsidRPr="00B3146F">
        <w:rPr>
          <w:rFonts w:ascii="Times New Roman" w:hAnsi="Times New Roman" w:cs="Times New Roman"/>
        </w:rPr>
        <w:t>the party secretary has connections in the provincial government:</w:t>
      </w:r>
      <w:r w:rsidR="00D850C5" w:rsidRPr="00B3146F">
        <w:rPr>
          <w:rFonts w:ascii="Times New Roman" w:hAnsi="Times New Roman" w:cs="Times New Roman"/>
        </w:rPr>
        <w:t xml:space="preserve"> </w:t>
      </w:r>
      <w:r w:rsidR="00070065" w:rsidRPr="00B3146F">
        <w:rPr>
          <w:rFonts w:ascii="Times New Roman" w:hAnsi="Times New Roman" w:cs="Times New Roman"/>
        </w:rPr>
        <w:t xml:space="preserve">1 </w:t>
      </w:r>
      <w:r w:rsidR="00847A5C" w:rsidRPr="00B3146F">
        <w:rPr>
          <w:rFonts w:ascii="Times New Roman" w:hAnsi="Times New Roman" w:cs="Times New Roman"/>
        </w:rPr>
        <w:t>if he/she had worked in provincial gove</w:t>
      </w:r>
      <w:r w:rsidR="00234ABD" w:rsidRPr="00B3146F">
        <w:rPr>
          <w:rFonts w:ascii="Times New Roman" w:hAnsi="Times New Roman" w:cs="Times New Roman"/>
        </w:rPr>
        <w:t>rnment before</w:t>
      </w:r>
      <w:r w:rsidR="007450A1" w:rsidRPr="00B3146F">
        <w:rPr>
          <w:rFonts w:ascii="Times New Roman" w:hAnsi="Times New Roman" w:cs="Times New Roman"/>
        </w:rPr>
        <w:t xml:space="preserve">; </w:t>
      </w:r>
      <w:r w:rsidR="00070065" w:rsidRPr="00B3146F">
        <w:rPr>
          <w:rFonts w:ascii="Times New Roman" w:hAnsi="Times New Roman" w:cs="Times New Roman"/>
        </w:rPr>
        <w:t>0 otherwise</w:t>
      </w:r>
      <w:r w:rsidR="00847A5C" w:rsidRPr="00B3146F">
        <w:rPr>
          <w:rFonts w:ascii="Times New Roman" w:hAnsi="Times New Roman" w:cs="Times New Roman"/>
        </w:rPr>
        <w:t xml:space="preserve">. </w:t>
      </w:r>
      <w:r w:rsidR="006F5C85" w:rsidRPr="00B3146F">
        <w:rPr>
          <w:rFonts w:ascii="Times New Roman" w:hAnsi="Times New Roman" w:cs="Times New Roman"/>
        </w:rPr>
        <w:t>C</w:t>
      </w:r>
      <w:r w:rsidR="00847A5C" w:rsidRPr="00B3146F">
        <w:rPr>
          <w:rFonts w:ascii="Times New Roman" w:hAnsi="Times New Roman" w:cs="Times New Roman"/>
        </w:rPr>
        <w:t xml:space="preserve">adres </w:t>
      </w:r>
      <w:r w:rsidR="00747F26" w:rsidRPr="00B3146F">
        <w:rPr>
          <w:rFonts w:ascii="Times New Roman" w:hAnsi="Times New Roman" w:cs="Times New Roman"/>
        </w:rPr>
        <w:t xml:space="preserve">with </w:t>
      </w:r>
      <w:r w:rsidR="00847A5C" w:rsidRPr="00B3146F">
        <w:rPr>
          <w:rFonts w:ascii="Times New Roman" w:hAnsi="Times New Roman" w:cs="Times New Roman"/>
        </w:rPr>
        <w:t xml:space="preserve">provincial connections may be able to </w:t>
      </w:r>
      <w:r w:rsidR="00510378" w:rsidRPr="00B3146F">
        <w:rPr>
          <w:rFonts w:ascii="Times New Roman" w:hAnsi="Times New Roman" w:cs="Times New Roman"/>
        </w:rPr>
        <w:t xml:space="preserve">better </w:t>
      </w:r>
      <w:r w:rsidR="00847A5C" w:rsidRPr="00B3146F">
        <w:rPr>
          <w:rFonts w:ascii="Times New Roman" w:hAnsi="Times New Roman" w:cs="Times New Roman"/>
        </w:rPr>
        <w:t>circumvent environment regulations</w:t>
      </w:r>
      <w:r w:rsidR="00CE525C" w:rsidRPr="00B3146F">
        <w:rPr>
          <w:rFonts w:ascii="Times New Roman" w:hAnsi="Times New Roman" w:cs="Times New Roman"/>
        </w:rPr>
        <w:t xml:space="preserve">. </w:t>
      </w:r>
      <w:r w:rsidR="00847A5C" w:rsidRPr="00B3146F">
        <w:rPr>
          <w:rFonts w:ascii="Times New Roman" w:hAnsi="Times New Roman" w:cs="Times New Roman"/>
          <w:i/>
        </w:rPr>
        <w:t>SOE experience</w:t>
      </w:r>
      <w:r w:rsidR="00847A5C" w:rsidRPr="00B3146F">
        <w:rPr>
          <w:rFonts w:ascii="Times New Roman" w:hAnsi="Times New Roman" w:cs="Times New Roman"/>
          <w:i/>
          <w:iCs/>
        </w:rPr>
        <w:t xml:space="preserve"> </w:t>
      </w:r>
      <w:r w:rsidR="00847A5C" w:rsidRPr="00B3146F">
        <w:rPr>
          <w:rFonts w:ascii="Times New Roman" w:hAnsi="Times New Roman" w:cs="Times New Roman"/>
        </w:rPr>
        <w:t>indicat</w:t>
      </w:r>
      <w:r w:rsidR="00B86742" w:rsidRPr="00B3146F">
        <w:rPr>
          <w:rFonts w:ascii="Times New Roman" w:hAnsi="Times New Roman" w:cs="Times New Roman"/>
        </w:rPr>
        <w:t xml:space="preserve">es </w:t>
      </w:r>
      <w:r w:rsidR="00847A5C" w:rsidRPr="00B3146F">
        <w:rPr>
          <w:rFonts w:ascii="Times New Roman" w:hAnsi="Times New Roman" w:cs="Times New Roman"/>
        </w:rPr>
        <w:t xml:space="preserve">whether the party secretary had worked in state-owned enterprises previously. </w:t>
      </w:r>
      <w:r w:rsidR="002E42A6" w:rsidRPr="00B3146F">
        <w:rPr>
          <w:rFonts w:ascii="Times New Roman" w:hAnsi="Times New Roman" w:cs="Times New Roman"/>
        </w:rPr>
        <w:t>C</w:t>
      </w:r>
      <w:r w:rsidR="00847A5C" w:rsidRPr="00B3146F">
        <w:rPr>
          <w:rFonts w:ascii="Times New Roman" w:hAnsi="Times New Roman" w:cs="Times New Roman"/>
        </w:rPr>
        <w:t xml:space="preserve">adres </w:t>
      </w:r>
      <w:r w:rsidR="00F61716" w:rsidRPr="00B3146F">
        <w:rPr>
          <w:rFonts w:ascii="Times New Roman" w:hAnsi="Times New Roman" w:cs="Times New Roman"/>
        </w:rPr>
        <w:t xml:space="preserve">with SOE </w:t>
      </w:r>
      <w:r w:rsidR="00847A5C" w:rsidRPr="00B3146F">
        <w:rPr>
          <w:rFonts w:ascii="Times New Roman" w:hAnsi="Times New Roman" w:cs="Times New Roman"/>
        </w:rPr>
        <w:t>experience ma</w:t>
      </w:r>
      <w:r w:rsidR="002E42A6" w:rsidRPr="00B3146F">
        <w:rPr>
          <w:rFonts w:ascii="Times New Roman" w:hAnsi="Times New Roman" w:cs="Times New Roman"/>
        </w:rPr>
        <w:t xml:space="preserve">y be more development-oriented and </w:t>
      </w:r>
      <w:r w:rsidR="00847A5C" w:rsidRPr="00B3146F">
        <w:rPr>
          <w:rFonts w:ascii="Times New Roman" w:hAnsi="Times New Roman" w:cs="Times New Roman"/>
        </w:rPr>
        <w:t>likely to ignore environment regulations.</w:t>
      </w:r>
    </w:p>
    <w:p w14:paraId="0A6D8759" w14:textId="1239FF4E" w:rsidR="009D004F" w:rsidRPr="00B3146F" w:rsidRDefault="002C3749" w:rsidP="000B3A4C">
      <w:pPr>
        <w:widowControl w:val="0"/>
        <w:autoSpaceDE w:val="0"/>
        <w:autoSpaceDN w:val="0"/>
        <w:adjustRightInd w:val="0"/>
        <w:ind w:left="-180" w:right="-180" w:firstLine="540"/>
        <w:rPr>
          <w:rFonts w:ascii="Times New Roman" w:hAnsi="Times New Roman" w:cs="Times New Roman"/>
        </w:rPr>
      </w:pPr>
      <w:r w:rsidRPr="00B3146F">
        <w:rPr>
          <w:rFonts w:ascii="Times New Roman" w:hAnsi="Times New Roman" w:cs="Times New Roman"/>
        </w:rPr>
        <w:t xml:space="preserve">We include a prefecture’s </w:t>
      </w:r>
      <w:r w:rsidRPr="00B3146F">
        <w:rPr>
          <w:rFonts w:ascii="Times New Roman" w:hAnsi="Times New Roman" w:cs="Times New Roman"/>
          <w:i/>
        </w:rPr>
        <w:t>GDP per capita</w:t>
      </w:r>
      <w:r w:rsidRPr="00B3146F">
        <w:rPr>
          <w:rFonts w:ascii="Times New Roman" w:hAnsi="Times New Roman" w:cs="Times New Roman"/>
        </w:rPr>
        <w:t xml:space="preserve"> </w:t>
      </w:r>
      <w:r w:rsidR="00B24797" w:rsidRPr="00B3146F">
        <w:rPr>
          <w:rFonts w:ascii="Times New Roman" w:hAnsi="Times New Roman" w:cs="Times New Roman"/>
        </w:rPr>
        <w:t>(</w:t>
      </w:r>
      <w:r w:rsidRPr="00B3146F">
        <w:rPr>
          <w:rFonts w:ascii="Times New Roman" w:hAnsi="Times New Roman" w:cs="Times New Roman"/>
        </w:rPr>
        <w:t>inflation-adjusted</w:t>
      </w:r>
      <w:r w:rsidR="00B33E73" w:rsidRPr="00B3146F">
        <w:rPr>
          <w:rFonts w:ascii="Times New Roman" w:hAnsi="Times New Roman" w:cs="Times New Roman"/>
        </w:rPr>
        <w:t>)</w:t>
      </w:r>
      <w:r w:rsidR="006E3489" w:rsidRPr="00B3146F">
        <w:rPr>
          <w:rFonts w:ascii="Times New Roman" w:hAnsi="Times New Roman" w:cs="Times New Roman"/>
        </w:rPr>
        <w:t xml:space="preserve"> and </w:t>
      </w:r>
      <w:r w:rsidR="00B21CC0" w:rsidRPr="00B3146F">
        <w:rPr>
          <w:rFonts w:ascii="Times New Roman" w:hAnsi="Times New Roman" w:cs="Times New Roman"/>
          <w:i/>
        </w:rPr>
        <w:t>GDP per cap</w:t>
      </w:r>
      <w:r w:rsidR="00B21CC0" w:rsidRPr="00B3146F">
        <w:rPr>
          <w:rFonts w:ascii="Times New Roman" w:hAnsi="Times New Roman" w:cs="Times New Roman"/>
          <w:i/>
          <w:vertAlign w:val="superscript"/>
        </w:rPr>
        <w:t>2</w:t>
      </w:r>
      <w:r w:rsidR="00091E40" w:rsidRPr="00B3146F">
        <w:rPr>
          <w:rFonts w:ascii="Times New Roman" w:hAnsi="Times New Roman" w:cs="Times New Roman"/>
        </w:rPr>
        <w:t>:</w:t>
      </w:r>
      <w:r w:rsidRPr="00B3146F">
        <w:rPr>
          <w:rFonts w:ascii="Times New Roman" w:hAnsi="Times New Roman" w:cs="Times New Roman"/>
        </w:rPr>
        <w:t xml:space="preserve"> they </w:t>
      </w:r>
      <w:r w:rsidR="00EC12F3" w:rsidRPr="00B3146F">
        <w:rPr>
          <w:rFonts w:ascii="Times New Roman" w:hAnsi="Times New Roman" w:cs="Times New Roman"/>
        </w:rPr>
        <w:t xml:space="preserve">test </w:t>
      </w:r>
      <w:r w:rsidRPr="00B3146F">
        <w:rPr>
          <w:rFonts w:ascii="Times New Roman" w:hAnsi="Times New Roman" w:cs="Times New Roman"/>
        </w:rPr>
        <w:t>the Envi</w:t>
      </w:r>
      <w:r w:rsidR="00093003" w:rsidRPr="00B3146F">
        <w:rPr>
          <w:rFonts w:ascii="Times New Roman" w:hAnsi="Times New Roman" w:cs="Times New Roman"/>
        </w:rPr>
        <w:t>ronmental Kuznets Curve</w:t>
      </w:r>
      <w:r w:rsidR="00783DCA" w:rsidRPr="00B3146F">
        <w:rPr>
          <w:rFonts w:ascii="Times New Roman" w:hAnsi="Times New Roman" w:cs="Times New Roman"/>
        </w:rPr>
        <w:t xml:space="preserve"> – </w:t>
      </w:r>
      <w:r w:rsidRPr="00B3146F">
        <w:rPr>
          <w:rFonts w:ascii="Times New Roman" w:hAnsi="Times New Roman" w:cs="Times New Roman"/>
        </w:rPr>
        <w:t xml:space="preserve">pollution increases with development first, reaching the highest point </w:t>
      </w:r>
      <w:r w:rsidR="00C05F2A" w:rsidRPr="00B3146F">
        <w:rPr>
          <w:rFonts w:ascii="Times New Roman" w:hAnsi="Times New Roman" w:cs="Times New Roman"/>
        </w:rPr>
        <w:t>before going down</w:t>
      </w:r>
      <w:r w:rsidRPr="00B3146F">
        <w:rPr>
          <w:rFonts w:ascii="Times New Roman" w:hAnsi="Times New Roman" w:cs="Times New Roman"/>
        </w:rPr>
        <w:t>.  We control for</w:t>
      </w:r>
      <w:r w:rsidR="0083107F" w:rsidRPr="00B3146F">
        <w:rPr>
          <w:rFonts w:ascii="Times New Roman" w:hAnsi="Times New Roman" w:cs="Times New Roman"/>
        </w:rPr>
        <w:t xml:space="preserve"> </w:t>
      </w:r>
      <w:r w:rsidR="00DC32B3" w:rsidRPr="00B3146F">
        <w:rPr>
          <w:rFonts w:ascii="Times New Roman" w:hAnsi="Times New Roman" w:cs="Times New Roman"/>
        </w:rPr>
        <w:t>GDP</w:t>
      </w:r>
      <w:r w:rsidRPr="00B3146F">
        <w:rPr>
          <w:rFonts w:ascii="Times New Roman" w:hAnsi="Times New Roman" w:cs="Times New Roman"/>
        </w:rPr>
        <w:t xml:space="preserve"> </w:t>
      </w:r>
      <w:r w:rsidR="002319E9" w:rsidRPr="00B3146F">
        <w:rPr>
          <w:rFonts w:ascii="Times New Roman" w:hAnsi="Times New Roman" w:cs="Times New Roman"/>
          <w:i/>
        </w:rPr>
        <w:t>growth rate</w:t>
      </w:r>
      <w:r w:rsidRPr="00B3146F">
        <w:rPr>
          <w:rFonts w:ascii="Times New Roman" w:hAnsi="Times New Roman" w:cs="Times New Roman"/>
          <w:i/>
          <w:iCs/>
        </w:rPr>
        <w:t xml:space="preserve"> </w:t>
      </w:r>
      <w:r w:rsidR="00DC32B3" w:rsidRPr="00B3146F">
        <w:rPr>
          <w:rFonts w:ascii="Times New Roman" w:hAnsi="Times New Roman" w:cs="Times New Roman"/>
        </w:rPr>
        <w:t>(</w:t>
      </w:r>
      <w:r w:rsidR="000C22DE" w:rsidRPr="00B3146F">
        <w:rPr>
          <w:rFonts w:ascii="Times New Roman" w:hAnsi="Times New Roman" w:cs="Times New Roman"/>
        </w:rPr>
        <w:t>in percentage</w:t>
      </w:r>
      <w:r w:rsidR="00DC32B3" w:rsidRPr="00B3146F">
        <w:rPr>
          <w:rFonts w:ascii="Times New Roman" w:hAnsi="Times New Roman" w:cs="Times New Roman"/>
        </w:rPr>
        <w:t>)</w:t>
      </w:r>
      <w:r w:rsidRPr="00B3146F">
        <w:rPr>
          <w:rFonts w:ascii="Times New Roman" w:hAnsi="Times New Roman" w:cs="Times New Roman"/>
        </w:rPr>
        <w:t xml:space="preserve">. Furthermore, </w:t>
      </w:r>
      <w:r w:rsidR="00D436FB" w:rsidRPr="00B3146F">
        <w:rPr>
          <w:rFonts w:ascii="Times New Roman" w:hAnsi="Times New Roman" w:cs="Times New Roman"/>
          <w:i/>
        </w:rPr>
        <w:t>pop densi</w:t>
      </w:r>
      <w:r w:rsidR="00AD3853" w:rsidRPr="00B3146F">
        <w:rPr>
          <w:rFonts w:ascii="Times New Roman" w:hAnsi="Times New Roman" w:cs="Times New Roman"/>
          <w:i/>
        </w:rPr>
        <w:t>ty</w:t>
      </w:r>
      <w:r w:rsidRPr="00B3146F">
        <w:rPr>
          <w:rFonts w:ascii="Times New Roman" w:hAnsi="Times New Roman" w:cs="Times New Roman"/>
          <w:i/>
          <w:iCs/>
        </w:rPr>
        <w:t xml:space="preserve"> </w:t>
      </w:r>
      <w:r w:rsidR="00834830" w:rsidRPr="00B3146F">
        <w:rPr>
          <w:rFonts w:ascii="Times New Roman" w:hAnsi="Times New Roman" w:cs="Times New Roman"/>
        </w:rPr>
        <w:t xml:space="preserve">is </w:t>
      </w:r>
      <w:r w:rsidRPr="00B3146F">
        <w:rPr>
          <w:rFonts w:ascii="Times New Roman" w:hAnsi="Times New Roman" w:cs="Times New Roman"/>
        </w:rPr>
        <w:t>population density in persons per square</w:t>
      </w:r>
      <w:r w:rsidR="00F0063F" w:rsidRPr="00B3146F">
        <w:rPr>
          <w:rFonts w:ascii="Times New Roman" w:hAnsi="Times New Roman" w:cs="Times New Roman"/>
        </w:rPr>
        <w:t xml:space="preserve"> kilometer</w:t>
      </w:r>
      <w:r w:rsidRPr="00B3146F">
        <w:rPr>
          <w:rFonts w:ascii="Times New Roman" w:hAnsi="Times New Roman" w:cs="Times New Roman"/>
        </w:rPr>
        <w:t>.</w:t>
      </w:r>
      <w:r w:rsidR="00354A5D" w:rsidRPr="00B3146F">
        <w:rPr>
          <w:rFonts w:ascii="Times New Roman" w:hAnsi="Times New Roman" w:cs="Times New Roman"/>
        </w:rPr>
        <w:t xml:space="preserve"> </w:t>
      </w:r>
      <w:r w:rsidR="00C77B5C" w:rsidRPr="00B3146F">
        <w:rPr>
          <w:rFonts w:ascii="Times New Roman" w:hAnsi="Times New Roman" w:cs="Times New Roman"/>
        </w:rPr>
        <w:t>W</w:t>
      </w:r>
      <w:r w:rsidR="00DA0DCF" w:rsidRPr="00B3146F">
        <w:rPr>
          <w:rFonts w:ascii="Times New Roman" w:hAnsi="Times New Roman" w:cs="Times New Roman"/>
        </w:rPr>
        <w:t xml:space="preserve">e include </w:t>
      </w:r>
      <w:r w:rsidR="00FF19FE" w:rsidRPr="00B3146F">
        <w:rPr>
          <w:rFonts w:ascii="Times New Roman" w:hAnsi="Times New Roman" w:cs="Times New Roman"/>
          <w:i/>
        </w:rPr>
        <w:t>FDI per cap</w:t>
      </w:r>
      <w:r w:rsidR="00DA0DCF" w:rsidRPr="00B3146F">
        <w:rPr>
          <w:rFonts w:ascii="Times New Roman" w:hAnsi="Times New Roman" w:cs="Times New Roman"/>
        </w:rPr>
        <w:t xml:space="preserve"> </w:t>
      </w:r>
      <w:r w:rsidR="00FF19FE" w:rsidRPr="00B3146F">
        <w:rPr>
          <w:rFonts w:ascii="Times New Roman" w:hAnsi="Times New Roman" w:cs="Times New Roman"/>
        </w:rPr>
        <w:t>to control the effects of globalization</w:t>
      </w:r>
      <w:r w:rsidR="006A69C9" w:rsidRPr="00B3146F">
        <w:rPr>
          <w:rFonts w:ascii="Times New Roman" w:hAnsi="Times New Roman" w:cs="Times New Roman"/>
        </w:rPr>
        <w:t xml:space="preserve"> </w:t>
      </w:r>
      <w:r w:rsidR="006A69C9" w:rsidRPr="00B3146F">
        <w:rPr>
          <w:rFonts w:ascii="Times New Roman" w:hAnsi="Times New Roman" w:cs="Times New Roman"/>
        </w:rPr>
        <w:fldChar w:fldCharType="begin"/>
      </w:r>
      <w:r w:rsidR="006A69C9" w:rsidRPr="00B3146F">
        <w:rPr>
          <w:rFonts w:ascii="Times New Roman" w:hAnsi="Times New Roman" w:cs="Times New Roman"/>
        </w:rPr>
        <w:instrText xml:space="preserve"> ADDIN ZOTERO_ITEM CSL_CITATION {"citationID":"tGKPKYsD","properties":{"formattedCitation":"(Zeng and Eastin, 2007)","plainCitation":"(Zeng and Eastin, 2007)","noteIndex":0},"citationItems":[{"id":365,"uris":["http://zotero.org/users/local/BZPKLppi/items/LK8V2MC5"],"uri":["http://zotero.org/users/local/BZPKLppi/items/LK8V2MC5"],"itemData":{"id":365,"type":"article-journal","title":"International Economic Integration and Environmental Protection: The Case of China","container-title":"International Studies Quarterly","page":"971-995","volume":"51","issue":"4","source":"Wiley Online Library","abstract":"This paper tests propositions advanced in previous theoretical literature about the impact of international economic integration via trade and investment on environmental protection with a case study of China. We hypothesize that instead of leading to additional environmental degradation, increased openness to trade and foreign investment results in an overall improvement in environmental quality by acting as a transmission belt for superior regulatory standards and environmental technology from China’s key export markets. Additionally, pressure for enhanced environmental regulation and product standards from principal developed-world importers of Chinese goods may induce Chinese firms to self-regulate rather than attempting to reduce the cost of their exports by lowering environmental standards. Statistical analysis of the variation in environmental performance across China’s regions from 1996 to 2004 lends support to this hypothesis, indicating that rather than leading regions to engage in a “race to the bottom” with the lowering of environmental standards, increased trade and investment encourages more stringent policy enforcement and compliance.","DOI":"10.1111/j.1468-2478.2007.00485.x","ISSN":"1468-2478","shortTitle":"International Economic Integration and Environmental Protection","language":"en","author":[{"family":"Zeng","given":"Ka"},{"family":"Eastin","given":"Josh"}],"issued":{"date-parts":[["2007"]]}}}],"schema":"https://github.com/citation-style-language/schema/raw/master/csl-citation.json"} </w:instrText>
      </w:r>
      <w:r w:rsidR="006A69C9" w:rsidRPr="00B3146F">
        <w:rPr>
          <w:rFonts w:ascii="Times New Roman" w:hAnsi="Times New Roman" w:cs="Times New Roman"/>
        </w:rPr>
        <w:fldChar w:fldCharType="separate"/>
      </w:r>
      <w:r w:rsidR="006A69C9" w:rsidRPr="00B3146F">
        <w:rPr>
          <w:rFonts w:ascii="Times New Roman" w:hAnsi="Times New Roman" w:cs="Times New Roman"/>
          <w:noProof/>
        </w:rPr>
        <w:t>(Zeng and Eastin, 2007)</w:t>
      </w:r>
      <w:r w:rsidR="006A69C9" w:rsidRPr="00B3146F">
        <w:rPr>
          <w:rFonts w:ascii="Times New Roman" w:hAnsi="Times New Roman" w:cs="Times New Roman"/>
        </w:rPr>
        <w:fldChar w:fldCharType="end"/>
      </w:r>
      <w:r w:rsidR="00FF19FE" w:rsidRPr="00B3146F">
        <w:rPr>
          <w:rFonts w:ascii="Times New Roman" w:hAnsi="Times New Roman" w:cs="Times New Roman"/>
        </w:rPr>
        <w:t xml:space="preserve">. </w:t>
      </w:r>
      <w:r w:rsidR="00591FEE" w:rsidRPr="00B3146F">
        <w:rPr>
          <w:rFonts w:ascii="Times New Roman" w:hAnsi="Times New Roman" w:cs="Times New Roman"/>
        </w:rPr>
        <w:t>T</w:t>
      </w:r>
      <w:r w:rsidRPr="00B3146F">
        <w:rPr>
          <w:rFonts w:ascii="Times New Roman" w:hAnsi="Times New Roman" w:cs="Times New Roman"/>
        </w:rPr>
        <w:t xml:space="preserve">he variable </w:t>
      </w:r>
      <w:r w:rsidRPr="00B3146F">
        <w:rPr>
          <w:rFonts w:ascii="Times New Roman" w:hAnsi="Times New Roman" w:cs="Times New Roman"/>
          <w:i/>
          <w:iCs/>
        </w:rPr>
        <w:t xml:space="preserve">urban </w:t>
      </w:r>
      <w:r w:rsidR="003F13A2" w:rsidRPr="00B3146F">
        <w:rPr>
          <w:rFonts w:ascii="Times New Roman" w:hAnsi="Times New Roman" w:cs="Times New Roman"/>
        </w:rPr>
        <w:t xml:space="preserve">(ratio of non-agricultural to the whole population) </w:t>
      </w:r>
      <w:r w:rsidRPr="00B3146F">
        <w:rPr>
          <w:rFonts w:ascii="Times New Roman" w:hAnsi="Times New Roman" w:cs="Times New Roman"/>
        </w:rPr>
        <w:t>measure</w:t>
      </w:r>
      <w:r w:rsidR="008404F7" w:rsidRPr="00B3146F">
        <w:rPr>
          <w:rFonts w:ascii="Times New Roman" w:hAnsi="Times New Roman" w:cs="Times New Roman"/>
        </w:rPr>
        <w:t>s</w:t>
      </w:r>
      <w:r w:rsidRPr="00B3146F">
        <w:rPr>
          <w:rFonts w:ascii="Times New Roman" w:hAnsi="Times New Roman" w:cs="Times New Roman"/>
        </w:rPr>
        <w:t xml:space="preserve"> th</w:t>
      </w:r>
      <w:r w:rsidR="00C028DE" w:rsidRPr="00B3146F">
        <w:rPr>
          <w:rFonts w:ascii="Times New Roman" w:hAnsi="Times New Roman" w:cs="Times New Roman"/>
        </w:rPr>
        <w:t>e level of urbanization</w:t>
      </w:r>
      <w:r w:rsidRPr="00B3146F">
        <w:rPr>
          <w:rFonts w:ascii="Times New Roman" w:hAnsi="Times New Roman" w:cs="Times New Roman"/>
        </w:rPr>
        <w:t xml:space="preserve">. To control for the effects of infrastructure building, we </w:t>
      </w:r>
      <w:r w:rsidR="00C028DE" w:rsidRPr="00B3146F">
        <w:rPr>
          <w:rFonts w:ascii="Times New Roman" w:hAnsi="Times New Roman" w:cs="Times New Roman"/>
        </w:rPr>
        <w:t xml:space="preserve">use </w:t>
      </w:r>
      <w:r w:rsidRPr="00B3146F">
        <w:rPr>
          <w:rFonts w:ascii="Times New Roman" w:hAnsi="Times New Roman" w:cs="Times New Roman"/>
          <w:i/>
          <w:iCs/>
        </w:rPr>
        <w:t>road</w:t>
      </w:r>
      <w:r w:rsidR="00431CC7" w:rsidRPr="00B3146F">
        <w:rPr>
          <w:rFonts w:ascii="Times New Roman" w:hAnsi="Times New Roman" w:cs="Times New Roman"/>
          <w:i/>
          <w:iCs/>
        </w:rPr>
        <w:t xml:space="preserve"> </w:t>
      </w:r>
      <w:r w:rsidRPr="00B3146F">
        <w:rPr>
          <w:rFonts w:ascii="Times New Roman" w:hAnsi="Times New Roman" w:cs="Times New Roman"/>
          <w:i/>
          <w:iCs/>
        </w:rPr>
        <w:t>p</w:t>
      </w:r>
      <w:r w:rsidR="00431CC7" w:rsidRPr="00B3146F">
        <w:rPr>
          <w:rFonts w:ascii="Times New Roman" w:hAnsi="Times New Roman" w:cs="Times New Roman"/>
          <w:i/>
          <w:iCs/>
        </w:rPr>
        <w:t xml:space="preserve">er </w:t>
      </w:r>
      <w:r w:rsidR="00A904F2" w:rsidRPr="00B3146F">
        <w:rPr>
          <w:rFonts w:ascii="Times New Roman" w:hAnsi="Times New Roman" w:cs="Times New Roman"/>
          <w:i/>
          <w:iCs/>
        </w:rPr>
        <w:t>cap, which</w:t>
      </w:r>
      <w:r w:rsidRPr="00B3146F">
        <w:rPr>
          <w:rFonts w:ascii="Times New Roman" w:hAnsi="Times New Roman" w:cs="Times New Roman"/>
        </w:rPr>
        <w:t xml:space="preserve"> is the size of paved road per person in a prefecture</w:t>
      </w:r>
      <w:r w:rsidR="00090A49" w:rsidRPr="00B3146F">
        <w:rPr>
          <w:rFonts w:ascii="Times New Roman" w:hAnsi="Times New Roman" w:cs="Times New Roman"/>
        </w:rPr>
        <w:t>-year</w:t>
      </w:r>
      <w:r w:rsidR="00F72260" w:rsidRPr="00B3146F">
        <w:rPr>
          <w:rFonts w:ascii="Times New Roman" w:hAnsi="Times New Roman" w:cs="Times New Roman"/>
        </w:rPr>
        <w:t xml:space="preserve"> (</w:t>
      </w:r>
      <w:r w:rsidRPr="00B3146F">
        <w:rPr>
          <w:rFonts w:ascii="Times New Roman" w:hAnsi="Times New Roman" w:cs="Times New Roman"/>
        </w:rPr>
        <w:t>in s</w:t>
      </w:r>
      <w:r w:rsidR="00E94C7B" w:rsidRPr="00B3146F">
        <w:rPr>
          <w:rFonts w:ascii="Times New Roman" w:hAnsi="Times New Roman" w:cs="Times New Roman"/>
        </w:rPr>
        <w:t>quare meters</w:t>
      </w:r>
      <w:r w:rsidR="00F72260" w:rsidRPr="00B3146F">
        <w:rPr>
          <w:rFonts w:ascii="Times New Roman" w:hAnsi="Times New Roman" w:cs="Times New Roman"/>
        </w:rPr>
        <w:t>)</w:t>
      </w:r>
      <w:r w:rsidRPr="00B3146F">
        <w:rPr>
          <w:rFonts w:ascii="Times New Roman" w:hAnsi="Times New Roman" w:cs="Times New Roman"/>
        </w:rPr>
        <w:t>.</w:t>
      </w:r>
      <w:r w:rsidRPr="00B3146F">
        <w:rPr>
          <w:rStyle w:val="Funotenzeichen"/>
          <w:rFonts w:ascii="Times New Roman" w:hAnsi="Times New Roman" w:cs="Times New Roman"/>
        </w:rPr>
        <w:footnoteReference w:id="15"/>
      </w:r>
      <w:r w:rsidRPr="00B3146F">
        <w:rPr>
          <w:rFonts w:ascii="Times New Roman" w:hAnsi="Times New Roman" w:cs="Times New Roman"/>
        </w:rPr>
        <w:t xml:space="preserve"> </w:t>
      </w:r>
    </w:p>
    <w:p w14:paraId="1B1E1007" w14:textId="65A43F6F" w:rsidR="00A0396B" w:rsidRPr="00B3146F" w:rsidRDefault="007C1DE7" w:rsidP="000B3A4C">
      <w:pPr>
        <w:widowControl w:val="0"/>
        <w:autoSpaceDE w:val="0"/>
        <w:autoSpaceDN w:val="0"/>
        <w:adjustRightInd w:val="0"/>
        <w:ind w:left="-180" w:right="-180" w:firstLine="547"/>
        <w:rPr>
          <w:rFonts w:ascii="Times New Roman" w:hAnsi="Times New Roman" w:cs="Times New Roman"/>
        </w:rPr>
      </w:pPr>
      <w:r w:rsidRPr="00B3146F">
        <w:rPr>
          <w:rFonts w:ascii="Times New Roman" w:hAnsi="Times New Roman" w:cs="Times New Roman"/>
        </w:rPr>
        <w:t>T</w:t>
      </w:r>
      <w:r w:rsidR="002C3749" w:rsidRPr="00B3146F">
        <w:rPr>
          <w:rFonts w:ascii="Times New Roman" w:hAnsi="Times New Roman" w:cs="Times New Roman"/>
        </w:rPr>
        <w:t xml:space="preserve">he surge in </w:t>
      </w:r>
      <w:r w:rsidR="00E33D07" w:rsidRPr="00B3146F">
        <w:rPr>
          <w:rFonts w:ascii="Times New Roman" w:hAnsi="Times New Roman" w:cs="Times New Roman"/>
        </w:rPr>
        <w:t>passenger car</w:t>
      </w:r>
      <w:r w:rsidR="000C4E0C" w:rsidRPr="00B3146F">
        <w:rPr>
          <w:rFonts w:ascii="Times New Roman" w:hAnsi="Times New Roman" w:cs="Times New Roman"/>
        </w:rPr>
        <w:t>s</w:t>
      </w:r>
      <w:r w:rsidR="002C3749" w:rsidRPr="00B3146F">
        <w:rPr>
          <w:rFonts w:ascii="Times New Roman" w:hAnsi="Times New Roman" w:cs="Times New Roman"/>
        </w:rPr>
        <w:t xml:space="preserve"> is one key factor for air pollution in Chin</w:t>
      </w:r>
      <w:r w:rsidR="0077720D" w:rsidRPr="00B3146F">
        <w:rPr>
          <w:rFonts w:ascii="Times New Roman" w:hAnsi="Times New Roman" w:cs="Times New Roman"/>
        </w:rPr>
        <w:t>a</w:t>
      </w:r>
      <w:r w:rsidR="006A69C9" w:rsidRPr="00B3146F">
        <w:rPr>
          <w:rFonts w:ascii="Times New Roman" w:hAnsi="Times New Roman" w:cs="Times New Roman"/>
        </w:rPr>
        <w:t xml:space="preserve"> </w:t>
      </w:r>
      <w:r w:rsidR="006A69C9" w:rsidRPr="00B3146F">
        <w:rPr>
          <w:rFonts w:ascii="Times New Roman" w:hAnsi="Times New Roman" w:cs="Times New Roman"/>
        </w:rPr>
        <w:fldChar w:fldCharType="begin"/>
      </w:r>
      <w:r w:rsidR="006A69C9" w:rsidRPr="00B3146F">
        <w:rPr>
          <w:rFonts w:ascii="Times New Roman" w:hAnsi="Times New Roman" w:cs="Times New Roman"/>
        </w:rPr>
        <w:instrText xml:space="preserve"> ADDIN ZOTERO_ITEM CSL_CITATION {"citationID":"fWABHDKr","properties":{"formattedCitation":"(Westerdahl et al., 2009)","plainCitation":"(Westerdahl et al., 2009)","noteIndex":0},"citationItems":[{"id":362,"uris":["http://zotero.org/users/local/BZPKLppi/items/PAV9QK4S"],"uri":["http://zotero.org/users/local/BZPKLppi/items/PAV9QK4S"],"itemData":{"id":362,"type":"article-journal","title":"Characterization of on-road vehicle emission factors and microenvironmental air quality in Beijing, China","container-title":"Atmospheric Environment","page":"697-705","volume":"43","issue":"3","source":"ScienceDirect","abstract":"In this paper, we report the results and analysis of a recent field campaign in August 2007 investigating the impacts of emissions from transportation on air quality and community concentrations in Beijing, China. We conducted measurements in three different environments, on-road, roadside and ambient. The carbon monoxide, black carbon and ultrafine particle number emission factors for on-road light-duty vehicles are derived to be 95gkg−1-fuel, 0.3gkg−1-fuel and 1.8×1015 particleskg−1-fuel, respectively. The emission factors for on-road heavy-duty vehicles are 50gkg−1-fuel, 1.3gkg−1-fuel and 1.1×1016 particleskg−1-fuel, respectively. The carbon monoxide emission factors from this study agree with those derived from remote sensing and on-board vehicle emission testing systems in China. The on-road black carbon and particle number emission factors for Chinese vehicles are reported for the first time in the literature. Strong traffic impacts can be observed from the concentrations measured in these different environments. Most clear is a reflection of diesel truck traffic activity in black carbon concentrations. The comparison of the particle size distributions measured at the three environments suggests that the traffic is a major source of ultrafine particles. A four-day traffic control experiment conducted by the Beijing Government as a pilot to test the effectiveness of proposed controls was found to be effective in reducing extreme concentrations that occurred at both on-road and ambient environments.","DOI":"10.1016/j.atmosenv.2008.09.042","ISSN":"1352-2310","journalAbbreviation":"Atmospheric Environment","author":[{"family":"Westerdahl","given":"Dane"},{"family":"Wang","given":"Xing"},{"family":"Pan","given":"Xiaochuan"},{"family":"Zhang","given":"K. Max"}],"issued":{"date-parts":[["2009",1,1]]}}}],"schema":"https://github.com/citation-style-language/schema/raw/master/csl-citation.json"} </w:instrText>
      </w:r>
      <w:r w:rsidR="006A69C9" w:rsidRPr="00B3146F">
        <w:rPr>
          <w:rFonts w:ascii="Times New Roman" w:hAnsi="Times New Roman" w:cs="Times New Roman"/>
        </w:rPr>
        <w:fldChar w:fldCharType="separate"/>
      </w:r>
      <w:r w:rsidR="006A69C9" w:rsidRPr="00B3146F">
        <w:rPr>
          <w:rFonts w:ascii="Times New Roman" w:hAnsi="Times New Roman" w:cs="Times New Roman"/>
          <w:noProof/>
        </w:rPr>
        <w:t>(Westerdahl et al., 2009)</w:t>
      </w:r>
      <w:r w:rsidR="006A69C9" w:rsidRPr="00B3146F">
        <w:rPr>
          <w:rFonts w:ascii="Times New Roman" w:hAnsi="Times New Roman" w:cs="Times New Roman"/>
        </w:rPr>
        <w:fldChar w:fldCharType="end"/>
      </w:r>
      <w:r w:rsidR="002C3749" w:rsidRPr="00B3146F">
        <w:rPr>
          <w:rFonts w:ascii="Times New Roman" w:hAnsi="Times New Roman" w:cs="Times New Roman"/>
        </w:rPr>
        <w:t xml:space="preserve">. </w:t>
      </w:r>
      <w:r w:rsidR="004D13B2" w:rsidRPr="00B3146F">
        <w:rPr>
          <w:rFonts w:ascii="Times New Roman" w:hAnsi="Times New Roman" w:cs="Times New Roman"/>
        </w:rPr>
        <w:t>D</w:t>
      </w:r>
      <w:r w:rsidR="002C3749" w:rsidRPr="00B3146F">
        <w:rPr>
          <w:rFonts w:ascii="Times New Roman" w:hAnsi="Times New Roman" w:cs="Times New Roman"/>
        </w:rPr>
        <w:t>ata on private cars</w:t>
      </w:r>
      <w:r w:rsidR="0077720D" w:rsidRPr="00B3146F">
        <w:rPr>
          <w:rFonts w:ascii="Times New Roman" w:hAnsi="Times New Roman" w:cs="Times New Roman"/>
        </w:rPr>
        <w:t xml:space="preserve"> and</w:t>
      </w:r>
      <w:r w:rsidR="00E33D07" w:rsidRPr="00B3146F">
        <w:rPr>
          <w:rFonts w:ascii="Times New Roman" w:hAnsi="Times New Roman" w:cs="Times New Roman"/>
        </w:rPr>
        <w:t xml:space="preserve"> means of public transportation</w:t>
      </w:r>
      <w:r w:rsidR="002C3749" w:rsidRPr="00B3146F">
        <w:rPr>
          <w:rFonts w:ascii="Times New Roman" w:hAnsi="Times New Roman" w:cs="Times New Roman"/>
        </w:rPr>
        <w:t xml:space="preserve"> at the prefecture level</w:t>
      </w:r>
      <w:r w:rsidR="00D20375" w:rsidRPr="00B3146F">
        <w:rPr>
          <w:rFonts w:ascii="Times New Roman" w:hAnsi="Times New Roman" w:cs="Times New Roman"/>
        </w:rPr>
        <w:t xml:space="preserve"> are not available</w:t>
      </w:r>
      <w:r w:rsidR="00E33D07" w:rsidRPr="00B3146F">
        <w:rPr>
          <w:rFonts w:ascii="Times New Roman" w:hAnsi="Times New Roman" w:cs="Times New Roman"/>
        </w:rPr>
        <w:t xml:space="preserve">. </w:t>
      </w:r>
      <w:r w:rsidR="002C3749" w:rsidRPr="00B3146F">
        <w:rPr>
          <w:rFonts w:ascii="Times New Roman" w:hAnsi="Times New Roman" w:cs="Times New Roman"/>
        </w:rPr>
        <w:t xml:space="preserve">What we have is </w:t>
      </w:r>
      <w:r w:rsidR="00F16FB8" w:rsidRPr="00B3146F">
        <w:rPr>
          <w:rFonts w:ascii="Times New Roman" w:hAnsi="Times New Roman" w:cs="Times New Roman"/>
          <w:i/>
          <w:iCs/>
        </w:rPr>
        <w:t>taxi per cap</w:t>
      </w:r>
      <w:r w:rsidR="00F16FB8" w:rsidRPr="00B3146F">
        <w:rPr>
          <w:rFonts w:ascii="Times New Roman" w:hAnsi="Times New Roman" w:cs="Times New Roman"/>
        </w:rPr>
        <w:t>: the number of taxis per ten thousand population in a prefecture-year</w:t>
      </w:r>
      <w:r w:rsidR="002C3749" w:rsidRPr="00B3146F">
        <w:rPr>
          <w:rFonts w:ascii="Times New Roman" w:hAnsi="Times New Roman" w:cs="Times New Roman"/>
        </w:rPr>
        <w:t>.</w:t>
      </w:r>
      <w:r w:rsidR="002C3749" w:rsidRPr="00B3146F">
        <w:rPr>
          <w:rStyle w:val="Funotenzeichen"/>
          <w:rFonts w:ascii="Times New Roman" w:hAnsi="Times New Roman" w:cs="Times New Roman"/>
        </w:rPr>
        <w:footnoteReference w:id="16"/>
      </w:r>
      <w:r w:rsidR="002C3749" w:rsidRPr="00B3146F">
        <w:rPr>
          <w:rFonts w:ascii="Times New Roman" w:hAnsi="Times New Roman" w:cs="Times New Roman"/>
        </w:rPr>
        <w:t xml:space="preserve"> </w:t>
      </w:r>
      <w:r w:rsidR="00FE7FEF" w:rsidRPr="00B3146F">
        <w:rPr>
          <w:rFonts w:ascii="Times New Roman" w:hAnsi="Times New Roman" w:cs="Times New Roman"/>
        </w:rPr>
        <w:t>T</w:t>
      </w:r>
      <w:r w:rsidR="002C3749" w:rsidRPr="00B3146F">
        <w:rPr>
          <w:rFonts w:ascii="Times New Roman" w:hAnsi="Times New Roman" w:cs="Times New Roman"/>
        </w:rPr>
        <w:t>axi</w:t>
      </w:r>
      <w:r w:rsidR="007B6688" w:rsidRPr="00B3146F">
        <w:rPr>
          <w:rFonts w:ascii="Times New Roman" w:hAnsi="Times New Roman" w:cs="Times New Roman"/>
        </w:rPr>
        <w:t xml:space="preserve"> </w:t>
      </w:r>
      <w:r w:rsidR="002C3749" w:rsidRPr="00B3146F">
        <w:rPr>
          <w:rFonts w:ascii="Times New Roman" w:hAnsi="Times New Roman" w:cs="Times New Roman"/>
        </w:rPr>
        <w:t>is a substitute for private cars. Everything else equal, more taxi usage should reduce private car demands.</w:t>
      </w:r>
      <w:r w:rsidR="002C3E0D" w:rsidRPr="00B3146F">
        <w:rPr>
          <w:rStyle w:val="Funotenzeichen"/>
          <w:rFonts w:ascii="Times New Roman" w:hAnsi="Times New Roman" w:cs="Times New Roman"/>
        </w:rPr>
        <w:footnoteReference w:id="17"/>
      </w:r>
      <w:r w:rsidR="002C3749" w:rsidRPr="00B3146F">
        <w:rPr>
          <w:rFonts w:ascii="Times New Roman" w:hAnsi="Times New Roman" w:cs="Times New Roman"/>
        </w:rPr>
        <w:t xml:space="preserve"> </w:t>
      </w:r>
    </w:p>
    <w:p w14:paraId="6B59A4EC" w14:textId="678C9149" w:rsidR="00B24CE0" w:rsidRPr="00B3146F" w:rsidRDefault="00041146" w:rsidP="000B3A4C">
      <w:pPr>
        <w:widowControl w:val="0"/>
        <w:autoSpaceDE w:val="0"/>
        <w:autoSpaceDN w:val="0"/>
        <w:adjustRightInd w:val="0"/>
        <w:ind w:left="-180" w:right="-180" w:firstLine="547"/>
        <w:rPr>
          <w:rFonts w:ascii="Times New Roman" w:hAnsi="Times New Roman" w:cs="Times New Roman"/>
        </w:rPr>
      </w:pPr>
      <w:r w:rsidRPr="00B3146F">
        <w:rPr>
          <w:rFonts w:ascii="Times New Roman" w:hAnsi="Times New Roman" w:cs="Times New Roman"/>
        </w:rPr>
        <w:t>C</w:t>
      </w:r>
      <w:r w:rsidR="002C3749" w:rsidRPr="00B3146F">
        <w:rPr>
          <w:rFonts w:ascii="Times New Roman" w:hAnsi="Times New Roman" w:cs="Times New Roman"/>
        </w:rPr>
        <w:t>oal is the most important fossil fuel</w:t>
      </w:r>
      <w:r w:rsidRPr="00B3146F">
        <w:rPr>
          <w:rFonts w:ascii="Times New Roman" w:hAnsi="Times New Roman" w:cs="Times New Roman"/>
        </w:rPr>
        <w:t xml:space="preserve"> for China</w:t>
      </w:r>
      <w:r w:rsidR="002C3749" w:rsidRPr="00B3146F">
        <w:rPr>
          <w:rFonts w:ascii="Times New Roman" w:hAnsi="Times New Roman" w:cs="Times New Roman"/>
        </w:rPr>
        <w:t xml:space="preserve">. </w:t>
      </w:r>
      <w:r w:rsidRPr="00B3146F">
        <w:rPr>
          <w:rFonts w:ascii="Times New Roman" w:hAnsi="Times New Roman" w:cs="Times New Roman"/>
        </w:rPr>
        <w:t>D</w:t>
      </w:r>
      <w:r w:rsidR="002C3749" w:rsidRPr="00B3146F">
        <w:rPr>
          <w:rFonts w:ascii="Times New Roman" w:hAnsi="Times New Roman" w:cs="Times New Roman"/>
        </w:rPr>
        <w:t>ata on coal production</w:t>
      </w:r>
      <w:r w:rsidR="00D72E73" w:rsidRPr="00B3146F">
        <w:rPr>
          <w:rFonts w:ascii="Times New Roman" w:hAnsi="Times New Roman" w:cs="Times New Roman"/>
        </w:rPr>
        <w:t>/</w:t>
      </w:r>
      <w:r w:rsidR="002C3749" w:rsidRPr="00B3146F">
        <w:rPr>
          <w:rFonts w:ascii="Times New Roman" w:hAnsi="Times New Roman" w:cs="Times New Roman"/>
        </w:rPr>
        <w:t xml:space="preserve">consumption are not </w:t>
      </w:r>
      <w:r w:rsidR="0007170D" w:rsidRPr="00B3146F">
        <w:rPr>
          <w:rFonts w:ascii="Times New Roman" w:hAnsi="Times New Roman" w:cs="Times New Roman"/>
        </w:rPr>
        <w:t>available at the prefecture</w:t>
      </w:r>
      <w:r w:rsidR="002C3749" w:rsidRPr="00B3146F">
        <w:rPr>
          <w:rFonts w:ascii="Times New Roman" w:hAnsi="Times New Roman" w:cs="Times New Roman"/>
        </w:rPr>
        <w:t xml:space="preserve"> level. The o</w:t>
      </w:r>
      <w:r w:rsidR="00EA387A" w:rsidRPr="00B3146F">
        <w:rPr>
          <w:rFonts w:ascii="Times New Roman" w:hAnsi="Times New Roman" w:cs="Times New Roman"/>
        </w:rPr>
        <w:t xml:space="preserve">nly source </w:t>
      </w:r>
      <w:r w:rsidR="00671AD0" w:rsidRPr="00B3146F">
        <w:rPr>
          <w:rFonts w:ascii="Times New Roman" w:hAnsi="Times New Roman" w:cs="Times New Roman"/>
        </w:rPr>
        <w:t xml:space="preserve">available </w:t>
      </w:r>
      <w:r w:rsidR="00EA387A" w:rsidRPr="00B3146F">
        <w:rPr>
          <w:rFonts w:ascii="Times New Roman" w:hAnsi="Times New Roman" w:cs="Times New Roman"/>
        </w:rPr>
        <w:t xml:space="preserve">is a </w:t>
      </w:r>
      <w:r w:rsidR="002C3749" w:rsidRPr="00B3146F">
        <w:rPr>
          <w:rFonts w:ascii="Times New Roman" w:hAnsi="Times New Roman" w:cs="Times New Roman"/>
        </w:rPr>
        <w:t>l</w:t>
      </w:r>
      <w:r w:rsidR="0007170D" w:rsidRPr="00B3146F">
        <w:rPr>
          <w:rFonts w:ascii="Times New Roman" w:hAnsi="Times New Roman" w:cs="Times New Roman"/>
        </w:rPr>
        <w:t>ist</w:t>
      </w:r>
      <w:r w:rsidR="00EA387A" w:rsidRPr="00B3146F">
        <w:rPr>
          <w:rFonts w:ascii="Times New Roman" w:hAnsi="Times New Roman" w:cs="Times New Roman"/>
        </w:rPr>
        <w:t xml:space="preserve"> of </w:t>
      </w:r>
      <w:r w:rsidR="0007170D" w:rsidRPr="00B3146F">
        <w:rPr>
          <w:rFonts w:ascii="Times New Roman" w:hAnsi="Times New Roman" w:cs="Times New Roman"/>
        </w:rPr>
        <w:t>top 10 coal sale prefectures</w:t>
      </w:r>
      <w:r w:rsidR="00EA387A" w:rsidRPr="00B3146F">
        <w:rPr>
          <w:rFonts w:ascii="Times New Roman" w:hAnsi="Times New Roman" w:cs="Times New Roman"/>
        </w:rPr>
        <w:t xml:space="preserve"> </w:t>
      </w:r>
      <w:r w:rsidR="0002056E" w:rsidRPr="00B3146F">
        <w:rPr>
          <w:rFonts w:ascii="Times New Roman" w:hAnsi="Times New Roman" w:cs="Times New Roman"/>
        </w:rPr>
        <w:t>(</w:t>
      </w:r>
      <w:r w:rsidR="00EA387A" w:rsidRPr="00B3146F">
        <w:rPr>
          <w:rFonts w:ascii="Times New Roman" w:hAnsi="Times New Roman" w:cs="Times New Roman"/>
        </w:rPr>
        <w:t>China Data Online</w:t>
      </w:r>
      <w:r w:rsidR="0002056E" w:rsidRPr="00B3146F">
        <w:rPr>
          <w:rFonts w:ascii="Times New Roman" w:hAnsi="Times New Roman" w:cs="Times New Roman"/>
        </w:rPr>
        <w:t>)</w:t>
      </w:r>
      <w:r w:rsidR="002C3749" w:rsidRPr="00B3146F">
        <w:rPr>
          <w:rFonts w:ascii="Times New Roman" w:hAnsi="Times New Roman" w:cs="Times New Roman"/>
        </w:rPr>
        <w:t>. Th</w:t>
      </w:r>
      <w:r w:rsidR="0016746D" w:rsidRPr="00B3146F">
        <w:rPr>
          <w:rFonts w:ascii="Times New Roman" w:hAnsi="Times New Roman" w:cs="Times New Roman"/>
        </w:rPr>
        <w:t>us</w:t>
      </w:r>
      <w:r w:rsidR="002C3749" w:rsidRPr="00B3146F">
        <w:rPr>
          <w:rFonts w:ascii="Times New Roman" w:hAnsi="Times New Roman" w:cs="Times New Roman"/>
        </w:rPr>
        <w:t>, we construct a dummy variable</w:t>
      </w:r>
      <w:r w:rsidR="003B5F64" w:rsidRPr="00B3146F">
        <w:rPr>
          <w:rFonts w:ascii="Times New Roman" w:hAnsi="Times New Roman" w:cs="Times New Roman"/>
        </w:rPr>
        <w:t xml:space="preserve"> </w:t>
      </w:r>
      <w:r w:rsidR="00DF6814" w:rsidRPr="00B3146F">
        <w:rPr>
          <w:rFonts w:ascii="Times New Roman" w:hAnsi="Times New Roman" w:cs="Times New Roman"/>
        </w:rPr>
        <w:t xml:space="preserve">indicating </w:t>
      </w:r>
      <w:r w:rsidR="007E7536" w:rsidRPr="00B3146F">
        <w:rPr>
          <w:rFonts w:ascii="Times New Roman" w:hAnsi="Times New Roman" w:cs="Times New Roman"/>
          <w:i/>
        </w:rPr>
        <w:t>t</w:t>
      </w:r>
      <w:r w:rsidR="001B1DB1" w:rsidRPr="00B3146F">
        <w:rPr>
          <w:rFonts w:ascii="Times New Roman" w:hAnsi="Times New Roman" w:cs="Times New Roman"/>
          <w:i/>
        </w:rPr>
        <w:t xml:space="preserve">op 10 </w:t>
      </w:r>
      <w:r w:rsidR="002C3749" w:rsidRPr="00B3146F">
        <w:rPr>
          <w:rFonts w:ascii="Times New Roman" w:hAnsi="Times New Roman" w:cs="Times New Roman"/>
          <w:i/>
          <w:iCs/>
        </w:rPr>
        <w:t>coal</w:t>
      </w:r>
      <w:r w:rsidR="001B1DB1" w:rsidRPr="00B3146F">
        <w:rPr>
          <w:rFonts w:ascii="Times New Roman" w:hAnsi="Times New Roman" w:cs="Times New Roman"/>
          <w:i/>
          <w:iCs/>
        </w:rPr>
        <w:t xml:space="preserve"> </w:t>
      </w:r>
      <w:r w:rsidR="002C3749" w:rsidRPr="00B3146F">
        <w:rPr>
          <w:rFonts w:ascii="Times New Roman" w:hAnsi="Times New Roman" w:cs="Times New Roman"/>
          <w:i/>
          <w:iCs/>
        </w:rPr>
        <w:t xml:space="preserve">sale </w:t>
      </w:r>
      <w:r w:rsidR="00DF6814" w:rsidRPr="00B3146F">
        <w:rPr>
          <w:rFonts w:ascii="Times New Roman" w:hAnsi="Times New Roman" w:cs="Times New Roman"/>
        </w:rPr>
        <w:t xml:space="preserve">status. </w:t>
      </w:r>
      <w:r w:rsidR="00DA3A90" w:rsidRPr="00B3146F">
        <w:rPr>
          <w:rFonts w:ascii="Times New Roman" w:hAnsi="Times New Roman" w:cs="Times New Roman"/>
        </w:rPr>
        <w:t xml:space="preserve">Moreover, </w:t>
      </w:r>
      <w:r w:rsidR="002C3749" w:rsidRPr="00B3146F">
        <w:rPr>
          <w:rFonts w:ascii="Times New Roman" w:hAnsi="Times New Roman" w:cs="Times New Roman"/>
        </w:rPr>
        <w:t xml:space="preserve">power plants are an important source of air pollution. </w:t>
      </w:r>
      <w:r w:rsidR="00F61148" w:rsidRPr="00B3146F">
        <w:rPr>
          <w:rFonts w:ascii="Times New Roman" w:hAnsi="Times New Roman" w:cs="Times New Roman"/>
        </w:rPr>
        <w:t>T</w:t>
      </w:r>
      <w:r w:rsidR="00382043" w:rsidRPr="00B3146F">
        <w:rPr>
          <w:rFonts w:ascii="Times New Roman" w:hAnsi="Times New Roman" w:cs="Times New Roman"/>
        </w:rPr>
        <w:t>he Carma P</w:t>
      </w:r>
      <w:r w:rsidR="002C3749" w:rsidRPr="00B3146F">
        <w:rPr>
          <w:rFonts w:ascii="Times New Roman" w:hAnsi="Times New Roman" w:cs="Times New Roman"/>
        </w:rPr>
        <w:t>roject (</w:t>
      </w:r>
      <w:hyperlink r:id="rId8" w:history="1">
        <w:r w:rsidR="002C3749" w:rsidRPr="00B3146F">
          <w:rPr>
            <w:rStyle w:val="Hyperlink"/>
            <w:rFonts w:ascii="Times New Roman" w:hAnsi="Times New Roman" w:cs="Times New Roman"/>
          </w:rPr>
          <w:t>http://carma.org/plant</w:t>
        </w:r>
      </w:hyperlink>
      <w:r w:rsidR="002C3749" w:rsidRPr="00B3146F">
        <w:rPr>
          <w:rFonts w:ascii="Times New Roman" w:hAnsi="Times New Roman" w:cs="Times New Roman"/>
        </w:rPr>
        <w:t xml:space="preserve">) </w:t>
      </w:r>
      <w:r w:rsidR="00F61148" w:rsidRPr="00B3146F">
        <w:rPr>
          <w:rFonts w:ascii="Times New Roman" w:hAnsi="Times New Roman" w:cs="Times New Roman"/>
        </w:rPr>
        <w:t>provides probably the most comprehensive list of power plants in China</w:t>
      </w:r>
      <w:r w:rsidR="002C3749" w:rsidRPr="00B3146F">
        <w:rPr>
          <w:rFonts w:ascii="Times New Roman" w:hAnsi="Times New Roman" w:cs="Times New Roman"/>
        </w:rPr>
        <w:t xml:space="preserve">. The estimation of </w:t>
      </w:r>
      <w:r w:rsidR="00F466D0" w:rsidRPr="00B3146F">
        <w:rPr>
          <w:rFonts w:ascii="Times New Roman" w:hAnsi="Times New Roman" w:cs="Times New Roman"/>
        </w:rPr>
        <w:t>carbon emission from Carma</w:t>
      </w:r>
      <w:r w:rsidR="002C3749" w:rsidRPr="00B3146F">
        <w:rPr>
          <w:rFonts w:ascii="Times New Roman" w:hAnsi="Times New Roman" w:cs="Times New Roman"/>
        </w:rPr>
        <w:t xml:space="preserve"> is not accurate enough outside the US</w:t>
      </w:r>
      <w:r w:rsidR="006A69C9" w:rsidRPr="00B3146F">
        <w:rPr>
          <w:rFonts w:ascii="Times New Roman" w:hAnsi="Times New Roman" w:cs="Times New Roman"/>
        </w:rPr>
        <w:t xml:space="preserve"> </w:t>
      </w:r>
      <w:r w:rsidR="006A69C9" w:rsidRPr="00B3146F">
        <w:rPr>
          <w:rFonts w:ascii="Times New Roman" w:hAnsi="Times New Roman" w:cs="Times New Roman"/>
        </w:rPr>
        <w:fldChar w:fldCharType="begin"/>
      </w:r>
      <w:r w:rsidR="006A69C9" w:rsidRPr="00B3146F">
        <w:rPr>
          <w:rFonts w:ascii="Times New Roman" w:hAnsi="Times New Roman" w:cs="Times New Roman"/>
        </w:rPr>
        <w:instrText xml:space="preserve"> ADDIN ZOTERO_ITEM CSL_CITATION {"citationID":"LVThDN8D","properties":{"formattedCitation":"(Afsah and Ness, 2008)","plainCitation":"(Afsah and Ness, 2008)","noteIndex":0},"citationItems":[{"id":306,"uris":["http://zotero.org/users/local/BZPKLppi/items/TA33KLH9"],"uri":["http://zotero.org/users/local/BZPKLppi/items/TA33KLH9"],"itemData":{"id":306,"type":"report","title":"Carbon Monitoring for Action (CARMA): Climate Campaign Built on Questionable Data - A Due Diligence Report on CARMA's Data and Methodology","publisher":"Social Science Research Network","publisher-place":"Rochester, NY","genre":"SSRN Scholarly Paper","source":"papers.ssrn.com","event-place":"Rochester, NY","abstract":"This due diligence report shows that the popular climate management initiative Carbon Monitoring for Action (CARMA.org) run by a prominent Washington DC based think-tank, the Center for Global Development (CGD,) utilizes erroneous and questionable CO2 emissions data to rank power plants and motivate public activism. The report concludes that CARMA's data are unfit for policy and business decisions. Our conclusions are derived from comparative analysis of CARMA and United States Environmental Protection Agency's (USEPA) data at the level of each power plant, and it shows that more than 90% of CARMA's estimates DO NOT match with the US Government's data. These differences are large and irreconcilable. We discovered that CARMA's estimates of carbon intensity - a measure of how much CO2 is released for every unit of electricity generated - are systematically biased upwards compared to the USEPA's estimates for the year 2000 and 2007.  This report concludes that CARMA's statistical methodology for estimating CO2 emissions of power plants is incompatible with the protocols for CO2 monitoring and verification recommended by the US Government, IPCC and the European Commission. Through this report, we want to amplify three key policy messages. First, climate management actions need a disciplined data based analysis, and the public and the media should be made fully aware of the data quality pitfalls. Second, monitoring and verification of CO2 emissions is likely to remain a considerable challenge, but statistical shortcuts are not a good substitute for the real measured data obtained from proper on-site monitoring and verification as required by the established protocols of various international and national agencies. And finally, the surging popularity of climate issues has created a tempting environment for public recognition but the focus should remain on objective and cost-effective solutions and policies. And most fundamental of all, climate campaigns simply can not be built on erroneous and questionable data because it would only undermine the chances of policy success and hurt our collective interest in managing the challenges of global warming.","URL":"https://papers.ssrn.com/abstract=1133432","number":"ID 1133432","shortTitle":"Carbon Monitoring for Action (CARMA)","language":"en","author":[{"family":"Afsah","given":"Shakeb"},{"family":"Ness","given":"Eric"}],"issued":{"date-parts":[["2008",5,28]]},"accessed":{"date-parts":[["2018",6,23]]}}}],"schema":"https://github.com/citation-style-language/schema/raw/master/csl-citation.json"} </w:instrText>
      </w:r>
      <w:r w:rsidR="006A69C9" w:rsidRPr="00B3146F">
        <w:rPr>
          <w:rFonts w:ascii="Times New Roman" w:hAnsi="Times New Roman" w:cs="Times New Roman"/>
        </w:rPr>
        <w:fldChar w:fldCharType="separate"/>
      </w:r>
      <w:r w:rsidR="006A69C9" w:rsidRPr="00B3146F">
        <w:rPr>
          <w:rFonts w:ascii="Times New Roman" w:hAnsi="Times New Roman" w:cs="Times New Roman"/>
          <w:noProof/>
        </w:rPr>
        <w:t>(Afsah and Ness, 2008)</w:t>
      </w:r>
      <w:r w:rsidR="006A69C9" w:rsidRPr="00B3146F">
        <w:rPr>
          <w:rFonts w:ascii="Times New Roman" w:hAnsi="Times New Roman" w:cs="Times New Roman"/>
        </w:rPr>
        <w:fldChar w:fldCharType="end"/>
      </w:r>
      <w:r w:rsidR="002C3749" w:rsidRPr="00B3146F">
        <w:rPr>
          <w:rFonts w:ascii="Times New Roman" w:hAnsi="Times New Roman" w:cs="Times New Roman"/>
        </w:rPr>
        <w:t xml:space="preserve">. Therefore, we count the </w:t>
      </w:r>
      <w:r w:rsidR="002C3749" w:rsidRPr="00B3146F">
        <w:rPr>
          <w:rFonts w:ascii="Times New Roman" w:hAnsi="Times New Roman" w:cs="Times New Roman"/>
          <w:i/>
        </w:rPr>
        <w:t>number of power plants</w:t>
      </w:r>
      <w:r w:rsidR="002C3749" w:rsidRPr="00B3146F">
        <w:rPr>
          <w:rFonts w:ascii="Times New Roman" w:hAnsi="Times New Roman" w:cs="Times New Roman"/>
        </w:rPr>
        <w:t xml:space="preserve"> within a prefecture.</w:t>
      </w:r>
      <w:r w:rsidR="000D130B" w:rsidRPr="00B3146F">
        <w:rPr>
          <w:rFonts w:ascii="Times New Roman" w:hAnsi="Times New Roman" w:cs="Times New Roman"/>
        </w:rPr>
        <w:t xml:space="preserve"> </w:t>
      </w:r>
      <w:r w:rsidR="00B24CE0" w:rsidRPr="00B3146F">
        <w:rPr>
          <w:rFonts w:ascii="Times New Roman" w:hAnsi="Times New Roman" w:cs="Times New Roman"/>
        </w:rPr>
        <w:t>T</w:t>
      </w:r>
      <w:r w:rsidR="006A559E" w:rsidRPr="00B3146F">
        <w:rPr>
          <w:rFonts w:ascii="Times New Roman" w:hAnsi="Times New Roman" w:cs="Times New Roman"/>
        </w:rPr>
        <w:t>his is a time-</w:t>
      </w:r>
      <w:r w:rsidR="000D130B" w:rsidRPr="00B3146F">
        <w:rPr>
          <w:rFonts w:ascii="Times New Roman" w:hAnsi="Times New Roman" w:cs="Times New Roman"/>
        </w:rPr>
        <w:t xml:space="preserve">invariant variable because Carma </w:t>
      </w:r>
      <w:r w:rsidR="00E24667" w:rsidRPr="00B3146F">
        <w:rPr>
          <w:rFonts w:ascii="Times New Roman" w:hAnsi="Times New Roman" w:cs="Times New Roman"/>
        </w:rPr>
        <w:t xml:space="preserve">has no </w:t>
      </w:r>
      <w:r w:rsidR="000D130B" w:rsidRPr="00B3146F">
        <w:rPr>
          <w:rFonts w:ascii="Times New Roman" w:hAnsi="Times New Roman" w:cs="Times New Roman"/>
        </w:rPr>
        <w:t>information on years of operation</w:t>
      </w:r>
      <w:r w:rsidR="00B24CE0" w:rsidRPr="00B3146F">
        <w:rPr>
          <w:rFonts w:ascii="Times New Roman" w:hAnsi="Times New Roman" w:cs="Times New Roman"/>
        </w:rPr>
        <w:t>.</w:t>
      </w:r>
    </w:p>
    <w:p w14:paraId="24CFF0F0" w14:textId="64070602" w:rsidR="00681B86" w:rsidRPr="00B3146F" w:rsidRDefault="004F3F92" w:rsidP="000B3A4C">
      <w:pPr>
        <w:widowControl w:val="0"/>
        <w:autoSpaceDE w:val="0"/>
        <w:autoSpaceDN w:val="0"/>
        <w:adjustRightInd w:val="0"/>
        <w:ind w:left="-180" w:right="-180" w:firstLine="547"/>
        <w:rPr>
          <w:rFonts w:ascii="Times New Roman" w:hAnsi="Times New Roman" w:cs="Times New Roman"/>
        </w:rPr>
      </w:pPr>
      <w:r w:rsidRPr="00B3146F">
        <w:rPr>
          <w:rFonts w:ascii="Times New Roman" w:hAnsi="Times New Roman" w:cs="Times New Roman"/>
        </w:rPr>
        <w:t>W</w:t>
      </w:r>
      <w:r w:rsidR="002669D1" w:rsidRPr="00B3146F">
        <w:rPr>
          <w:rFonts w:ascii="Times New Roman" w:hAnsi="Times New Roman" w:cs="Times New Roman"/>
        </w:rPr>
        <w:t xml:space="preserve">e </w:t>
      </w:r>
      <w:r w:rsidR="002174C1" w:rsidRPr="00B3146F">
        <w:rPr>
          <w:rFonts w:ascii="Times New Roman" w:hAnsi="Times New Roman" w:cs="Times New Roman"/>
        </w:rPr>
        <w:t xml:space="preserve">include </w:t>
      </w:r>
      <w:r w:rsidR="002C3749" w:rsidRPr="00B3146F">
        <w:rPr>
          <w:rFonts w:ascii="Times New Roman" w:hAnsi="Times New Roman" w:cs="Times New Roman"/>
          <w:i/>
        </w:rPr>
        <w:t>dist</w:t>
      </w:r>
      <w:r w:rsidR="00D10963" w:rsidRPr="00B3146F">
        <w:rPr>
          <w:rFonts w:ascii="Times New Roman" w:hAnsi="Times New Roman" w:cs="Times New Roman"/>
          <w:i/>
        </w:rPr>
        <w:t xml:space="preserve"> to Beijing</w:t>
      </w:r>
      <w:r w:rsidR="002C3749" w:rsidRPr="00B3146F">
        <w:rPr>
          <w:rFonts w:ascii="Times New Roman" w:hAnsi="Times New Roman" w:cs="Times New Roman"/>
        </w:rPr>
        <w:t xml:space="preserve"> </w:t>
      </w:r>
      <w:r w:rsidR="002174C1" w:rsidRPr="00B3146F">
        <w:rPr>
          <w:rFonts w:ascii="Times New Roman" w:hAnsi="Times New Roman" w:cs="Times New Roman"/>
        </w:rPr>
        <w:t>(</w:t>
      </w:r>
      <w:r w:rsidR="002C3749" w:rsidRPr="00B3146F">
        <w:rPr>
          <w:rFonts w:ascii="Times New Roman" w:hAnsi="Times New Roman" w:cs="Times New Roman"/>
        </w:rPr>
        <w:t>distance to Beijing</w:t>
      </w:r>
      <w:r w:rsidR="002174C1" w:rsidRPr="00B3146F">
        <w:rPr>
          <w:rFonts w:ascii="Times New Roman" w:hAnsi="Times New Roman" w:cs="Times New Roman"/>
        </w:rPr>
        <w:t xml:space="preserve">) </w:t>
      </w:r>
      <w:r w:rsidR="002C3749" w:rsidRPr="00B3146F">
        <w:rPr>
          <w:rFonts w:ascii="Times New Roman" w:hAnsi="Times New Roman" w:cs="Times New Roman"/>
        </w:rPr>
        <w:t xml:space="preserve">and </w:t>
      </w:r>
      <w:r w:rsidR="002C3749" w:rsidRPr="00B3146F">
        <w:rPr>
          <w:rFonts w:ascii="Times New Roman" w:hAnsi="Times New Roman" w:cs="Times New Roman"/>
          <w:i/>
          <w:iCs/>
        </w:rPr>
        <w:t>dist</w:t>
      </w:r>
      <w:r w:rsidR="00AA516A" w:rsidRPr="00B3146F">
        <w:rPr>
          <w:rFonts w:ascii="Times New Roman" w:hAnsi="Times New Roman" w:cs="Times New Roman"/>
          <w:i/>
          <w:iCs/>
        </w:rPr>
        <w:t xml:space="preserve"> to prov cap</w:t>
      </w:r>
      <w:r w:rsidR="002C3749" w:rsidRPr="00B3146F">
        <w:rPr>
          <w:rFonts w:ascii="Times New Roman" w:hAnsi="Times New Roman" w:cs="Times New Roman"/>
          <w:i/>
          <w:iCs/>
        </w:rPr>
        <w:t xml:space="preserve"> </w:t>
      </w:r>
      <w:r w:rsidR="002174C1" w:rsidRPr="00B3146F">
        <w:rPr>
          <w:rFonts w:ascii="Times New Roman" w:hAnsi="Times New Roman" w:cs="Times New Roman"/>
        </w:rPr>
        <w:t>(</w:t>
      </w:r>
      <w:r w:rsidR="002669D1" w:rsidRPr="00B3146F">
        <w:rPr>
          <w:rFonts w:ascii="Times New Roman" w:hAnsi="Times New Roman" w:cs="Times New Roman"/>
        </w:rPr>
        <w:t>t</w:t>
      </w:r>
      <w:r w:rsidR="002C3749" w:rsidRPr="00B3146F">
        <w:rPr>
          <w:rFonts w:ascii="Times New Roman" w:hAnsi="Times New Roman" w:cs="Times New Roman"/>
        </w:rPr>
        <w:t>o the provincial capital</w:t>
      </w:r>
      <w:r w:rsidR="002174C1" w:rsidRPr="00B3146F">
        <w:rPr>
          <w:rFonts w:ascii="Times New Roman" w:hAnsi="Times New Roman" w:cs="Times New Roman"/>
        </w:rPr>
        <w:t>)</w:t>
      </w:r>
      <w:r w:rsidR="001817EC" w:rsidRPr="00B3146F">
        <w:rPr>
          <w:rFonts w:ascii="Times New Roman" w:hAnsi="Times New Roman" w:cs="Times New Roman"/>
        </w:rPr>
        <w:t xml:space="preserve">, </w:t>
      </w:r>
      <w:r w:rsidR="002C3749" w:rsidRPr="00B3146F">
        <w:rPr>
          <w:rFonts w:ascii="Times New Roman" w:hAnsi="Times New Roman" w:cs="Times New Roman"/>
        </w:rPr>
        <w:t xml:space="preserve">in kilometers. </w:t>
      </w:r>
      <w:r w:rsidR="00432A97" w:rsidRPr="00B3146F">
        <w:rPr>
          <w:rFonts w:ascii="Times New Roman" w:hAnsi="Times New Roman" w:cs="Times New Roman"/>
        </w:rPr>
        <w:t xml:space="preserve">Closer distance to the center </w:t>
      </w:r>
      <w:r w:rsidR="002C3749" w:rsidRPr="00B3146F">
        <w:rPr>
          <w:rFonts w:ascii="Times New Roman" w:hAnsi="Times New Roman" w:cs="Times New Roman"/>
        </w:rPr>
        <w:t xml:space="preserve">might </w:t>
      </w:r>
      <w:r w:rsidR="00432A97" w:rsidRPr="00B3146F">
        <w:rPr>
          <w:rFonts w:ascii="Times New Roman" w:hAnsi="Times New Roman" w:cs="Times New Roman"/>
        </w:rPr>
        <w:t>i</w:t>
      </w:r>
      <w:r w:rsidR="002C3749" w:rsidRPr="00B3146F">
        <w:rPr>
          <w:rFonts w:ascii="Times New Roman" w:hAnsi="Times New Roman" w:cs="Times New Roman"/>
        </w:rPr>
        <w:t xml:space="preserve">ncentivize local leaders to signal competence to their superiors because their efforts have a higher chance to be noticed by central/provincial governments. More efforts in </w:t>
      </w:r>
      <w:r w:rsidR="0046055B" w:rsidRPr="00B3146F">
        <w:rPr>
          <w:rFonts w:ascii="Times New Roman" w:hAnsi="Times New Roman" w:cs="Times New Roman"/>
        </w:rPr>
        <w:t xml:space="preserve">visible </w:t>
      </w:r>
      <w:r w:rsidR="002C3749" w:rsidRPr="00B3146F">
        <w:rPr>
          <w:rFonts w:ascii="Times New Roman" w:hAnsi="Times New Roman" w:cs="Times New Roman"/>
        </w:rPr>
        <w:t>projects</w:t>
      </w:r>
      <w:r w:rsidR="00432A97" w:rsidRPr="00B3146F">
        <w:rPr>
          <w:rFonts w:ascii="Times New Roman" w:hAnsi="Times New Roman" w:cs="Times New Roman"/>
        </w:rPr>
        <w:t>,</w:t>
      </w:r>
      <w:r w:rsidR="002C3749" w:rsidRPr="00B3146F">
        <w:rPr>
          <w:rFonts w:ascii="Times New Roman" w:hAnsi="Times New Roman" w:cs="Times New Roman"/>
        </w:rPr>
        <w:t xml:space="preserve"> and to maximize GDP growth</w:t>
      </w:r>
      <w:r w:rsidR="0046055B" w:rsidRPr="00B3146F">
        <w:rPr>
          <w:rFonts w:ascii="Times New Roman" w:hAnsi="Times New Roman" w:cs="Times New Roman"/>
        </w:rPr>
        <w:t xml:space="preserve"> in general</w:t>
      </w:r>
      <w:r w:rsidR="004911E3" w:rsidRPr="00B3146F">
        <w:rPr>
          <w:rFonts w:ascii="Times New Roman" w:hAnsi="Times New Roman" w:cs="Times New Roman"/>
        </w:rPr>
        <w:t xml:space="preserve">, </w:t>
      </w:r>
      <w:r w:rsidR="00D935A2" w:rsidRPr="00B3146F">
        <w:rPr>
          <w:rFonts w:ascii="Times New Roman" w:hAnsi="Times New Roman" w:cs="Times New Roman"/>
        </w:rPr>
        <w:t>can</w:t>
      </w:r>
      <w:r w:rsidR="004911E3" w:rsidRPr="00B3146F">
        <w:rPr>
          <w:rFonts w:ascii="Times New Roman" w:hAnsi="Times New Roman" w:cs="Times New Roman"/>
        </w:rPr>
        <w:t xml:space="preserve"> result</w:t>
      </w:r>
      <w:r w:rsidR="002C3749" w:rsidRPr="00B3146F">
        <w:rPr>
          <w:rFonts w:ascii="Times New Roman" w:hAnsi="Times New Roman" w:cs="Times New Roman"/>
        </w:rPr>
        <w:t xml:space="preserve"> in environmental degradation. </w:t>
      </w:r>
      <w:r w:rsidR="007676AE" w:rsidRPr="00B3146F">
        <w:rPr>
          <w:rFonts w:ascii="Times New Roman" w:hAnsi="Times New Roman" w:cs="Times New Roman"/>
        </w:rPr>
        <w:t>Finally, we control for the effects of elevation because particulates tend to</w:t>
      </w:r>
      <w:r w:rsidR="007676AE" w:rsidRPr="00B3146F">
        <w:rPr>
          <w:rStyle w:val="ya-q-full-text"/>
          <w:rFonts w:ascii="Times New Roman" w:hAnsi="Times New Roman" w:cs="Times New Roman"/>
        </w:rPr>
        <w:t xml:space="preserve"> sink to the bot</w:t>
      </w:r>
      <w:r w:rsidR="004305D3" w:rsidRPr="00B3146F">
        <w:rPr>
          <w:rStyle w:val="ya-q-full-text"/>
          <w:rFonts w:ascii="Times New Roman" w:hAnsi="Times New Roman" w:cs="Times New Roman"/>
        </w:rPr>
        <w:t>tom</w:t>
      </w:r>
      <w:r w:rsidR="007676AE" w:rsidRPr="00B3146F">
        <w:rPr>
          <w:rStyle w:val="ya-q-full-text"/>
          <w:rFonts w:ascii="Times New Roman" w:hAnsi="Times New Roman" w:cs="Times New Roman"/>
        </w:rPr>
        <w:t xml:space="preserve">. </w:t>
      </w:r>
      <w:r w:rsidR="007676AE" w:rsidRPr="00B3146F">
        <w:rPr>
          <w:rFonts w:ascii="Times New Roman" w:hAnsi="Times New Roman" w:cs="Times New Roman"/>
          <w:i/>
        </w:rPr>
        <w:t>elevation</w:t>
      </w:r>
      <w:r w:rsidR="007676AE" w:rsidRPr="00B3146F">
        <w:rPr>
          <w:rFonts w:ascii="Times New Roman" w:hAnsi="Times New Roman" w:cs="Times New Roman"/>
        </w:rPr>
        <w:t xml:space="preserve"> is the average elevation of a prefecture, </w:t>
      </w:r>
      <w:r w:rsidR="009F5D7F" w:rsidRPr="00B3146F">
        <w:rPr>
          <w:rFonts w:ascii="Times New Roman" w:hAnsi="Times New Roman" w:cs="Times New Roman"/>
        </w:rPr>
        <w:t xml:space="preserve">in </w:t>
      </w:r>
      <w:r w:rsidR="00262C48" w:rsidRPr="00B3146F">
        <w:rPr>
          <w:rFonts w:ascii="Times New Roman" w:hAnsi="Times New Roman" w:cs="Times New Roman"/>
        </w:rPr>
        <w:t xml:space="preserve">meters above </w:t>
      </w:r>
      <w:r w:rsidR="007676AE" w:rsidRPr="00B3146F">
        <w:rPr>
          <w:rFonts w:ascii="Times New Roman" w:hAnsi="Times New Roman" w:cs="Times New Roman"/>
        </w:rPr>
        <w:t>sea level.</w:t>
      </w:r>
      <w:r w:rsidR="007676AE" w:rsidRPr="00B3146F">
        <w:rPr>
          <w:rStyle w:val="Funotenzeichen"/>
          <w:rFonts w:ascii="Times New Roman" w:hAnsi="Times New Roman" w:cs="Times New Roman"/>
        </w:rPr>
        <w:footnoteReference w:id="18"/>
      </w:r>
      <w:r w:rsidR="007676AE" w:rsidRPr="00B3146F">
        <w:rPr>
          <w:rFonts w:ascii="Times New Roman" w:hAnsi="Times New Roman" w:cs="Times New Roman"/>
        </w:rPr>
        <w:t xml:space="preserve"> Summary </w:t>
      </w:r>
      <w:r w:rsidR="00277EF5" w:rsidRPr="00B3146F">
        <w:rPr>
          <w:rFonts w:ascii="Times New Roman" w:hAnsi="Times New Roman" w:cs="Times New Roman"/>
        </w:rPr>
        <w:t xml:space="preserve">and correlation </w:t>
      </w:r>
      <w:r w:rsidR="007676AE" w:rsidRPr="00B3146F">
        <w:rPr>
          <w:rFonts w:ascii="Times New Roman" w:hAnsi="Times New Roman" w:cs="Times New Roman"/>
        </w:rPr>
        <w:t xml:space="preserve">statistics are in Table </w:t>
      </w:r>
      <w:r w:rsidR="00D75B73" w:rsidRPr="00B3146F">
        <w:rPr>
          <w:rFonts w:ascii="Times New Roman" w:hAnsi="Times New Roman" w:cs="Times New Roman"/>
        </w:rPr>
        <w:t>A-1</w:t>
      </w:r>
      <w:r w:rsidR="00617424" w:rsidRPr="00B3146F">
        <w:rPr>
          <w:rFonts w:ascii="Times New Roman" w:hAnsi="Times New Roman" w:cs="Times New Roman"/>
        </w:rPr>
        <w:t>/</w:t>
      </w:r>
      <w:r w:rsidR="00D75B73" w:rsidRPr="00B3146F">
        <w:rPr>
          <w:rFonts w:ascii="Times New Roman" w:hAnsi="Times New Roman" w:cs="Times New Roman"/>
        </w:rPr>
        <w:t xml:space="preserve">A-2 of </w:t>
      </w:r>
      <w:r w:rsidR="00CA36AA" w:rsidRPr="00B3146F">
        <w:rPr>
          <w:rFonts w:ascii="Times New Roman" w:hAnsi="Times New Roman" w:cs="Times New Roman"/>
        </w:rPr>
        <w:t>online appendices</w:t>
      </w:r>
      <w:r w:rsidR="00E6027F" w:rsidRPr="00B3146F">
        <w:rPr>
          <w:rFonts w:ascii="Times New Roman" w:hAnsi="Times New Roman" w:cs="Times New Roman"/>
        </w:rPr>
        <w:t xml:space="preserve">. </w:t>
      </w:r>
    </w:p>
    <w:p w14:paraId="1828E7C6" w14:textId="19E5ED5E" w:rsidR="0016348C" w:rsidRPr="00B3146F" w:rsidRDefault="007676AE" w:rsidP="000B3A4C">
      <w:pPr>
        <w:widowControl w:val="0"/>
        <w:autoSpaceDE w:val="0"/>
        <w:autoSpaceDN w:val="0"/>
        <w:adjustRightInd w:val="0"/>
        <w:ind w:left="-180" w:right="-180" w:firstLine="547"/>
        <w:rPr>
          <w:rFonts w:ascii="Times New Roman" w:hAnsi="Times New Roman" w:cs="Times New Roman"/>
        </w:rPr>
      </w:pPr>
      <w:r w:rsidRPr="00B3146F">
        <w:rPr>
          <w:rFonts w:ascii="Times New Roman" w:hAnsi="Times New Roman" w:cs="Times New Roman"/>
        </w:rPr>
        <w:t xml:space="preserve"> </w:t>
      </w:r>
    </w:p>
    <w:p w14:paraId="00DC4C41" w14:textId="77777777" w:rsidR="002C3749" w:rsidRPr="00B3146F" w:rsidRDefault="002C3749" w:rsidP="000B3A4C">
      <w:pPr>
        <w:widowControl w:val="0"/>
        <w:autoSpaceDE w:val="0"/>
        <w:autoSpaceDN w:val="0"/>
        <w:adjustRightInd w:val="0"/>
        <w:ind w:left="-180" w:right="-180"/>
        <w:jc w:val="center"/>
        <w:outlineLvl w:val="0"/>
        <w:rPr>
          <w:rFonts w:ascii="Times New Roman" w:hAnsi="Times New Roman" w:cs="Times New Roman"/>
          <w:b/>
        </w:rPr>
      </w:pPr>
      <w:r w:rsidRPr="00B3146F">
        <w:rPr>
          <w:rFonts w:ascii="Times New Roman" w:hAnsi="Times New Roman" w:cs="Times New Roman"/>
          <w:b/>
        </w:rPr>
        <w:t>Statistical Results</w:t>
      </w:r>
    </w:p>
    <w:p w14:paraId="7109A364" w14:textId="2A7EE18C" w:rsidR="00A234A2" w:rsidRPr="00B3146F" w:rsidRDefault="002C3749" w:rsidP="000B3A4C">
      <w:pPr>
        <w:widowControl w:val="0"/>
        <w:autoSpaceDE w:val="0"/>
        <w:autoSpaceDN w:val="0"/>
        <w:adjustRightInd w:val="0"/>
        <w:ind w:left="-180" w:right="-180"/>
        <w:rPr>
          <w:rFonts w:ascii="Times New Roman" w:hAnsi="Times New Roman" w:cs="Times New Roman"/>
          <w:lang w:val="en-GB" w:eastAsia="en-GB"/>
        </w:rPr>
      </w:pPr>
      <w:r w:rsidRPr="00B3146F">
        <w:rPr>
          <w:rFonts w:ascii="Times New Roman" w:hAnsi="Times New Roman" w:cs="Times New Roman"/>
        </w:rPr>
        <w:t>We model prefecture level annual average PM2.5 concentrations in Chinese prefectures, 200</w:t>
      </w:r>
      <w:r w:rsidR="001B4426" w:rsidRPr="00B3146F">
        <w:rPr>
          <w:rFonts w:ascii="Times New Roman" w:hAnsi="Times New Roman" w:cs="Times New Roman"/>
        </w:rPr>
        <w:t>2</w:t>
      </w:r>
      <w:r w:rsidRPr="00B3146F">
        <w:rPr>
          <w:rFonts w:ascii="Times New Roman" w:hAnsi="Times New Roman" w:cs="Times New Roman"/>
        </w:rPr>
        <w:t>-2010,</w:t>
      </w:r>
      <w:r w:rsidR="00D37D6A" w:rsidRPr="00B3146F">
        <w:rPr>
          <w:rStyle w:val="Funotenzeichen"/>
          <w:rFonts w:ascii="Times New Roman" w:hAnsi="Times New Roman" w:cs="Times New Roman"/>
        </w:rPr>
        <w:footnoteReference w:id="19"/>
      </w:r>
      <w:r w:rsidRPr="00B3146F">
        <w:rPr>
          <w:rFonts w:ascii="Times New Roman" w:hAnsi="Times New Roman" w:cs="Times New Roman"/>
        </w:rPr>
        <w:t xml:space="preserve"> as a function of political business cycle variables</w:t>
      </w:r>
      <w:r w:rsidR="00AF49FE" w:rsidRPr="00B3146F">
        <w:rPr>
          <w:rFonts w:ascii="Times New Roman" w:hAnsi="Times New Roman" w:cs="Times New Roman"/>
        </w:rPr>
        <w:t xml:space="preserve"> </w:t>
      </w:r>
      <w:r w:rsidRPr="00B3146F">
        <w:rPr>
          <w:rFonts w:ascii="Times New Roman" w:hAnsi="Times New Roman" w:cs="Times New Roman"/>
        </w:rPr>
        <w:t>and a batte</w:t>
      </w:r>
      <w:r w:rsidR="0055339E" w:rsidRPr="00B3146F">
        <w:rPr>
          <w:rFonts w:ascii="Times New Roman" w:hAnsi="Times New Roman" w:cs="Times New Roman"/>
        </w:rPr>
        <w:t>ry of control variables</w:t>
      </w:r>
      <w:r w:rsidRPr="00B3146F">
        <w:rPr>
          <w:rFonts w:ascii="Times New Roman" w:hAnsi="Times New Roman" w:cs="Times New Roman"/>
        </w:rPr>
        <w:t>. We use both random</w:t>
      </w:r>
      <w:r w:rsidR="003D2957" w:rsidRPr="00B3146F">
        <w:rPr>
          <w:rFonts w:ascii="Times New Roman" w:hAnsi="Times New Roman" w:cs="Times New Roman"/>
        </w:rPr>
        <w:t>-</w:t>
      </w:r>
      <w:r w:rsidRPr="00B3146F">
        <w:rPr>
          <w:rFonts w:ascii="Times New Roman" w:hAnsi="Times New Roman" w:cs="Times New Roman"/>
        </w:rPr>
        <w:t xml:space="preserve"> and fixed</w:t>
      </w:r>
      <w:r w:rsidR="003D2957" w:rsidRPr="00B3146F">
        <w:rPr>
          <w:rFonts w:ascii="Times New Roman" w:hAnsi="Times New Roman" w:cs="Times New Roman"/>
        </w:rPr>
        <w:t>-</w:t>
      </w:r>
      <w:r w:rsidRPr="00B3146F">
        <w:rPr>
          <w:rFonts w:ascii="Times New Roman" w:hAnsi="Times New Roman" w:cs="Times New Roman"/>
        </w:rPr>
        <w:t>prefecture</w:t>
      </w:r>
      <w:r w:rsidR="00EE5DB1" w:rsidRPr="00B3146F">
        <w:rPr>
          <w:rFonts w:ascii="Times New Roman" w:hAnsi="Times New Roman" w:cs="Times New Roman"/>
        </w:rPr>
        <w:t xml:space="preserve"> </w:t>
      </w:r>
      <w:r w:rsidRPr="00B3146F">
        <w:rPr>
          <w:rFonts w:ascii="Times New Roman" w:hAnsi="Times New Roman" w:cs="Times New Roman"/>
        </w:rPr>
        <w:t xml:space="preserve">effects models. Fixed effects model </w:t>
      </w:r>
      <w:r w:rsidRPr="00B3146F">
        <w:rPr>
          <w:rFonts w:ascii="Times New Roman" w:hAnsi="Times New Roman" w:cs="Times New Roman"/>
          <w:lang w:val="en-GB" w:eastAsia="en-GB"/>
        </w:rPr>
        <w:t xml:space="preserve">is a conservative strategy when there is a possibility </w:t>
      </w:r>
      <w:r w:rsidRPr="00B3146F">
        <w:rPr>
          <w:rFonts w:ascii="Times New Roman" w:hAnsi="Times New Roman" w:cs="Times New Roman"/>
        </w:rPr>
        <w:t xml:space="preserve">of estimation bias due to uncontrolled factors correlated with independent variables. </w:t>
      </w:r>
      <w:r w:rsidR="0053572A" w:rsidRPr="00B3146F">
        <w:rPr>
          <w:rFonts w:ascii="Times New Roman" w:hAnsi="Times New Roman" w:cs="Times New Roman"/>
        </w:rPr>
        <w:t>I</w:t>
      </w:r>
      <w:r w:rsidRPr="00B3146F">
        <w:rPr>
          <w:rFonts w:ascii="Times New Roman" w:hAnsi="Times New Roman" w:cs="Times New Roman"/>
        </w:rPr>
        <w:t>n our case, the number o</w:t>
      </w:r>
      <w:r w:rsidR="00FA15C4" w:rsidRPr="00B3146F">
        <w:rPr>
          <w:rFonts w:ascii="Times New Roman" w:hAnsi="Times New Roman" w:cs="Times New Roman"/>
        </w:rPr>
        <w:t xml:space="preserve">f units (prefectures) is large: one has to </w:t>
      </w:r>
      <w:r w:rsidRPr="00B3146F">
        <w:rPr>
          <w:rFonts w:ascii="Times New Roman" w:hAnsi="Times New Roman" w:cs="Times New Roman"/>
        </w:rPr>
        <w:t xml:space="preserve">estimate a very large number of parameters. We </w:t>
      </w:r>
      <w:r w:rsidR="00174492" w:rsidRPr="00B3146F">
        <w:rPr>
          <w:rFonts w:ascii="Times New Roman" w:hAnsi="Times New Roman" w:cs="Times New Roman"/>
        </w:rPr>
        <w:t xml:space="preserve">also </w:t>
      </w:r>
      <w:r w:rsidRPr="00B3146F">
        <w:rPr>
          <w:rFonts w:ascii="Times New Roman" w:hAnsi="Times New Roman" w:cs="Times New Roman"/>
        </w:rPr>
        <w:t xml:space="preserve">have a few </w:t>
      </w:r>
      <w:r w:rsidR="00A143C3" w:rsidRPr="00B3146F">
        <w:rPr>
          <w:rFonts w:ascii="Times New Roman" w:hAnsi="Times New Roman" w:cs="Times New Roman"/>
        </w:rPr>
        <w:t>time-invariant variables</w:t>
      </w:r>
      <w:r w:rsidR="00C71B6C" w:rsidRPr="00B3146F">
        <w:rPr>
          <w:rFonts w:ascii="Times New Roman" w:hAnsi="Times New Roman" w:cs="Times New Roman"/>
        </w:rPr>
        <w:t>: f</w:t>
      </w:r>
      <w:r w:rsidRPr="00B3146F">
        <w:rPr>
          <w:rFonts w:ascii="Times New Roman" w:hAnsi="Times New Roman" w:cs="Times New Roman"/>
          <w:lang w:val="en-GB" w:eastAsia="en-GB"/>
        </w:rPr>
        <w:t>ixed</w:t>
      </w:r>
      <w:r w:rsidR="00BE37C2" w:rsidRPr="00B3146F">
        <w:rPr>
          <w:rFonts w:ascii="Times New Roman" w:hAnsi="Times New Roman" w:cs="Times New Roman"/>
          <w:lang w:val="en-GB" w:eastAsia="en-GB"/>
        </w:rPr>
        <w:t>-</w:t>
      </w:r>
      <w:r w:rsidRPr="00B3146F">
        <w:rPr>
          <w:rFonts w:ascii="Times New Roman" w:hAnsi="Times New Roman" w:cs="Times New Roman"/>
          <w:lang w:val="en-GB" w:eastAsia="en-GB"/>
        </w:rPr>
        <w:t>effects model does not allow to test the effect associated with these variables</w:t>
      </w:r>
      <w:r w:rsidR="004B1899" w:rsidRPr="00B3146F">
        <w:rPr>
          <w:rFonts w:ascii="Times New Roman" w:hAnsi="Times New Roman" w:cs="Times New Roman"/>
          <w:lang w:val="en-GB" w:eastAsia="en-GB"/>
        </w:rPr>
        <w:t>. T</w:t>
      </w:r>
      <w:r w:rsidRPr="00B3146F">
        <w:rPr>
          <w:rFonts w:ascii="Times New Roman" w:hAnsi="Times New Roman" w:cs="Times New Roman"/>
          <w:lang w:val="en-GB" w:eastAsia="en-GB"/>
        </w:rPr>
        <w:t>herefore</w:t>
      </w:r>
      <w:r w:rsidR="003659EC" w:rsidRPr="00B3146F">
        <w:rPr>
          <w:rFonts w:ascii="Times New Roman" w:hAnsi="Times New Roman" w:cs="Times New Roman"/>
          <w:lang w:val="en-GB" w:eastAsia="en-GB"/>
        </w:rPr>
        <w:t>,</w:t>
      </w:r>
      <w:r w:rsidRPr="00B3146F">
        <w:rPr>
          <w:rFonts w:ascii="Times New Roman" w:hAnsi="Times New Roman" w:cs="Times New Roman"/>
          <w:lang w:val="en-GB" w:eastAsia="en-GB"/>
        </w:rPr>
        <w:t xml:space="preserve"> we exclude these variables in model specifications 5-8 </w:t>
      </w:r>
      <w:r w:rsidR="00B22948" w:rsidRPr="00B3146F">
        <w:rPr>
          <w:rFonts w:ascii="Times New Roman" w:hAnsi="Times New Roman" w:cs="Times New Roman"/>
          <w:lang w:val="en-GB" w:eastAsia="en-GB"/>
        </w:rPr>
        <w:t>(</w:t>
      </w:r>
      <w:r w:rsidR="00004015" w:rsidRPr="00B3146F">
        <w:rPr>
          <w:rFonts w:ascii="Times New Roman" w:hAnsi="Times New Roman" w:cs="Times New Roman"/>
          <w:lang w:val="en-GB" w:eastAsia="en-GB"/>
        </w:rPr>
        <w:t>fixed e</w:t>
      </w:r>
      <w:r w:rsidR="00B22948" w:rsidRPr="00B3146F">
        <w:rPr>
          <w:rFonts w:ascii="Times New Roman" w:hAnsi="Times New Roman" w:cs="Times New Roman"/>
          <w:lang w:val="en-GB" w:eastAsia="en-GB"/>
        </w:rPr>
        <w:t xml:space="preserve">ffects models) </w:t>
      </w:r>
      <w:r w:rsidR="00542C57" w:rsidRPr="00B3146F">
        <w:rPr>
          <w:rFonts w:ascii="Times New Roman" w:hAnsi="Times New Roman" w:cs="Times New Roman"/>
          <w:lang w:val="en-GB" w:eastAsia="en-GB"/>
        </w:rPr>
        <w:t xml:space="preserve">in Table </w:t>
      </w:r>
      <w:r w:rsidR="00707AA6" w:rsidRPr="00B3146F">
        <w:rPr>
          <w:rFonts w:ascii="Times New Roman" w:hAnsi="Times New Roman" w:cs="Times New Roman"/>
          <w:lang w:val="en-GB" w:eastAsia="en-GB"/>
        </w:rPr>
        <w:t>1</w:t>
      </w:r>
      <w:r w:rsidRPr="00B3146F">
        <w:rPr>
          <w:rFonts w:ascii="Times New Roman" w:hAnsi="Times New Roman" w:cs="Times New Roman"/>
          <w:lang w:val="en-GB" w:eastAsia="en-GB"/>
        </w:rPr>
        <w:t xml:space="preserve">. Random </w:t>
      </w:r>
      <w:r w:rsidR="00425E9B" w:rsidRPr="00B3146F">
        <w:rPr>
          <w:rFonts w:ascii="Times New Roman" w:hAnsi="Times New Roman" w:cs="Times New Roman"/>
          <w:lang w:val="en-GB" w:eastAsia="en-GB"/>
        </w:rPr>
        <w:t>(</w:t>
      </w:r>
      <w:r w:rsidR="00425E9B" w:rsidRPr="00B3146F">
        <w:rPr>
          <w:rFonts w:ascii="Times New Roman" w:hAnsi="Times New Roman" w:cs="Times New Roman"/>
        </w:rPr>
        <w:t>prefecture</w:t>
      </w:r>
      <w:r w:rsidR="00425E9B" w:rsidRPr="00B3146F">
        <w:rPr>
          <w:rFonts w:ascii="Times New Roman" w:hAnsi="Times New Roman" w:cs="Times New Roman"/>
          <w:lang w:val="en-GB" w:eastAsia="en-GB"/>
        </w:rPr>
        <w:t xml:space="preserve">) </w:t>
      </w:r>
      <w:r w:rsidRPr="00B3146F">
        <w:rPr>
          <w:rFonts w:ascii="Times New Roman" w:hAnsi="Times New Roman" w:cs="Times New Roman"/>
          <w:lang w:val="en-GB" w:eastAsia="en-GB"/>
        </w:rPr>
        <w:t xml:space="preserve">effects model </w:t>
      </w:r>
      <w:r w:rsidR="00C32685" w:rsidRPr="00B3146F">
        <w:rPr>
          <w:rFonts w:ascii="Times New Roman" w:hAnsi="Times New Roman" w:cs="Times New Roman"/>
          <w:lang w:val="en-GB" w:eastAsia="en-GB"/>
        </w:rPr>
        <w:t xml:space="preserve">(specifications 1-4) </w:t>
      </w:r>
      <w:r w:rsidRPr="00B3146F">
        <w:rPr>
          <w:rFonts w:ascii="Times New Roman" w:hAnsi="Times New Roman" w:cs="Times New Roman"/>
          <w:lang w:val="en-GB" w:eastAsia="en-GB"/>
        </w:rPr>
        <w:t>is more efficient, but it is b</w:t>
      </w:r>
      <w:r w:rsidR="007421F8" w:rsidRPr="00B3146F">
        <w:rPr>
          <w:rFonts w:ascii="Times New Roman" w:hAnsi="Times New Roman" w:cs="Times New Roman"/>
          <w:lang w:val="en-GB" w:eastAsia="en-GB"/>
        </w:rPr>
        <w:t xml:space="preserve">ased on the assumption that </w:t>
      </w:r>
      <w:r w:rsidRPr="00B3146F">
        <w:rPr>
          <w:rFonts w:ascii="Times New Roman" w:hAnsi="Times New Roman" w:cs="Times New Roman"/>
          <w:lang w:val="en-GB" w:eastAsia="en-GB"/>
        </w:rPr>
        <w:t xml:space="preserve">random effects are uncorrelated with the regressors. </w:t>
      </w:r>
    </w:p>
    <w:p w14:paraId="1E64FE65" w14:textId="5E42DF4A" w:rsidR="00FC138C" w:rsidRPr="00B3146F" w:rsidRDefault="0009584C" w:rsidP="000B3A4C">
      <w:pPr>
        <w:widowControl w:val="0"/>
        <w:autoSpaceDE w:val="0"/>
        <w:autoSpaceDN w:val="0"/>
        <w:adjustRightInd w:val="0"/>
        <w:ind w:left="-187" w:right="-187" w:firstLine="540"/>
      </w:pPr>
      <w:r w:rsidRPr="00B3146F">
        <w:rPr>
          <w:rFonts w:ascii="Times New Roman" w:hAnsi="Times New Roman" w:cs="Times New Roman"/>
          <w:lang w:val="en-GB" w:eastAsia="en-GB"/>
        </w:rPr>
        <w:t>We use year</w:t>
      </w:r>
      <w:r w:rsidR="00A143C3" w:rsidRPr="00B3146F">
        <w:rPr>
          <w:rFonts w:ascii="Times New Roman" w:hAnsi="Times New Roman" w:cs="Times New Roman"/>
          <w:lang w:val="en-GB" w:eastAsia="en-GB"/>
        </w:rPr>
        <w:t>-</w:t>
      </w:r>
      <w:r w:rsidRPr="00B3146F">
        <w:rPr>
          <w:rFonts w:ascii="Times New Roman" w:hAnsi="Times New Roman" w:cs="Times New Roman"/>
          <w:lang w:val="en-GB" w:eastAsia="en-GB"/>
        </w:rPr>
        <w:t xml:space="preserve">fixed effects in all models </w:t>
      </w:r>
      <w:r w:rsidRPr="00B3146F">
        <w:rPr>
          <w:rFonts w:ascii="Times New Roman" w:hAnsi="Times New Roman" w:cs="Times New Roman"/>
        </w:rPr>
        <w:t xml:space="preserve">to control for common shocks. In model </w:t>
      </w:r>
      <w:r w:rsidRPr="00B3146F">
        <w:rPr>
          <w:rFonts w:ascii="Times New Roman" w:hAnsi="Times New Roman" w:cs="Times New Roman"/>
          <w:lang w:val="en-GB" w:eastAsia="en-GB"/>
        </w:rPr>
        <w:t>specifications</w:t>
      </w:r>
      <w:r w:rsidRPr="00B3146F">
        <w:rPr>
          <w:rFonts w:ascii="Times New Roman" w:hAnsi="Times New Roman" w:cs="Times New Roman"/>
        </w:rPr>
        <w:t xml:space="preserve"> 1, 3, 5, and 7, we use clustered standard error (clustered on prefectures) that estimate standard errors robust to heteroskedasticity and within-group correlation; the latter, in the panel data context, would normally mean within-panel serial correlation. In model </w:t>
      </w:r>
      <w:r w:rsidRPr="00B3146F">
        <w:rPr>
          <w:rFonts w:ascii="Times New Roman" w:hAnsi="Times New Roman" w:cs="Times New Roman"/>
          <w:lang w:val="en-GB" w:eastAsia="en-GB"/>
        </w:rPr>
        <w:t>specifications</w:t>
      </w:r>
      <w:r w:rsidRPr="00B3146F">
        <w:rPr>
          <w:rFonts w:ascii="Times New Roman" w:hAnsi="Times New Roman" w:cs="Times New Roman"/>
        </w:rPr>
        <w:t xml:space="preserve"> 2, 4, 6, and 8, we instead specify the within-panel serial correlation as an AR1 process. </w:t>
      </w:r>
    </w:p>
    <w:p w14:paraId="23802456" w14:textId="071857CB" w:rsidR="00FC138C" w:rsidRPr="00B3146F" w:rsidRDefault="00B80DC4" w:rsidP="000B3A4C">
      <w:pPr>
        <w:pStyle w:val="Beschriftung"/>
        <w:spacing w:before="0" w:after="0"/>
        <w:ind w:left="-187" w:right="-187"/>
        <w:jc w:val="center"/>
        <w:outlineLvl w:val="0"/>
      </w:pPr>
      <w:r w:rsidRPr="00B3146F">
        <w:t xml:space="preserve">Table </w:t>
      </w:r>
      <w:r w:rsidR="00595910" w:rsidRPr="00B3146F">
        <w:t>1</w:t>
      </w:r>
      <w:r w:rsidR="00FC138C" w:rsidRPr="00B3146F">
        <w:t>.</w:t>
      </w:r>
    </w:p>
    <w:p w14:paraId="0540B83E" w14:textId="77777777" w:rsidR="00615CAC" w:rsidRPr="00B3146F" w:rsidRDefault="00615CAC" w:rsidP="000B3A4C"/>
    <w:p w14:paraId="5BFDE3B1" w14:textId="6679A2F2" w:rsidR="0009584C" w:rsidRPr="00B3146F" w:rsidRDefault="00DC457A" w:rsidP="000B3A4C">
      <w:pPr>
        <w:widowControl w:val="0"/>
        <w:autoSpaceDE w:val="0"/>
        <w:autoSpaceDN w:val="0"/>
        <w:adjustRightInd w:val="0"/>
        <w:ind w:left="-180" w:right="-180"/>
        <w:rPr>
          <w:rFonts w:ascii="Times New Roman" w:hAnsi="Times New Roman" w:cs="Times New Roman"/>
        </w:rPr>
      </w:pPr>
      <w:r w:rsidRPr="00B3146F">
        <w:rPr>
          <w:rFonts w:ascii="Times New Roman" w:hAnsi="Times New Roman" w:cs="Times New Roman"/>
          <w:i/>
        </w:rPr>
        <w:t xml:space="preserve">Effects of Environmental </w:t>
      </w:r>
      <w:r w:rsidR="00932715" w:rsidRPr="00B3146F">
        <w:rPr>
          <w:rFonts w:ascii="Times New Roman" w:hAnsi="Times New Roman" w:cs="Times New Roman"/>
          <w:i/>
        </w:rPr>
        <w:t>Political Business Cycle</w:t>
      </w:r>
      <w:r w:rsidRPr="00B3146F">
        <w:rPr>
          <w:rFonts w:ascii="Times New Roman" w:hAnsi="Times New Roman" w:cs="Times New Roman"/>
          <w:i/>
        </w:rPr>
        <w:t xml:space="preserve"> Variables</w:t>
      </w:r>
      <w:r w:rsidRPr="00B3146F">
        <w:rPr>
          <w:rFonts w:ascii="Times New Roman" w:hAnsi="Times New Roman" w:cs="Times New Roman"/>
        </w:rPr>
        <w:t xml:space="preserve">: </w:t>
      </w:r>
      <w:r w:rsidR="0009584C" w:rsidRPr="00B3146F">
        <w:rPr>
          <w:rFonts w:ascii="Times New Roman" w:hAnsi="Times New Roman" w:cs="Times New Roman"/>
        </w:rPr>
        <w:t xml:space="preserve">Table </w:t>
      </w:r>
      <w:r w:rsidR="0019675A" w:rsidRPr="00B3146F">
        <w:rPr>
          <w:rFonts w:ascii="Times New Roman" w:hAnsi="Times New Roman" w:cs="Times New Roman"/>
        </w:rPr>
        <w:t>1</w:t>
      </w:r>
      <w:r w:rsidR="0009584C" w:rsidRPr="00B3146F">
        <w:rPr>
          <w:rFonts w:ascii="Times New Roman" w:hAnsi="Times New Roman" w:cs="Times New Roman"/>
        </w:rPr>
        <w:t xml:space="preserve"> shows the results of the models with the </w:t>
      </w:r>
      <w:r w:rsidR="0009584C" w:rsidRPr="00B3146F">
        <w:rPr>
          <w:rFonts w:ascii="Times New Roman" w:hAnsi="Times New Roman" w:cs="Times New Roman"/>
          <w:i/>
        </w:rPr>
        <w:t>before turnover year</w:t>
      </w:r>
      <w:r w:rsidR="0009584C" w:rsidRPr="00B3146F">
        <w:rPr>
          <w:rFonts w:ascii="Times New Roman" w:hAnsi="Times New Roman" w:cs="Times New Roman"/>
        </w:rPr>
        <w:t xml:space="preserve"> and </w:t>
      </w:r>
      <w:r w:rsidR="0009584C" w:rsidRPr="00B3146F">
        <w:rPr>
          <w:rFonts w:ascii="Times New Roman" w:hAnsi="Times New Roman" w:cs="Times New Roman"/>
          <w:i/>
        </w:rPr>
        <w:t>years in office</w:t>
      </w:r>
      <w:r w:rsidR="0009584C" w:rsidRPr="00B3146F">
        <w:rPr>
          <w:rFonts w:ascii="Times New Roman" w:hAnsi="Times New Roman" w:cs="Times New Roman"/>
        </w:rPr>
        <w:t xml:space="preserve"> variables. Both are statistical</w:t>
      </w:r>
      <w:r w:rsidR="00BE013F" w:rsidRPr="00B3146F">
        <w:rPr>
          <w:rFonts w:ascii="Times New Roman" w:hAnsi="Times New Roman" w:cs="Times New Roman"/>
        </w:rPr>
        <w:t xml:space="preserve">ly significant across all </w:t>
      </w:r>
      <w:r w:rsidR="0009584C" w:rsidRPr="00B3146F">
        <w:rPr>
          <w:rFonts w:ascii="Times New Roman" w:hAnsi="Times New Roman" w:cs="Times New Roman"/>
        </w:rPr>
        <w:t xml:space="preserve">specifications. </w:t>
      </w:r>
      <w:r w:rsidR="0089174D" w:rsidRPr="00B3146F">
        <w:rPr>
          <w:rFonts w:ascii="Times New Roman" w:hAnsi="Times New Roman" w:cs="Times New Roman"/>
        </w:rPr>
        <w:t xml:space="preserve">Regarding </w:t>
      </w:r>
      <w:r w:rsidR="0009584C" w:rsidRPr="00B3146F">
        <w:rPr>
          <w:rFonts w:ascii="Times New Roman" w:hAnsi="Times New Roman" w:cs="Times New Roman"/>
        </w:rPr>
        <w:t xml:space="preserve">substantive effects, the mean coefficient estimates are similar across model specifications. </w:t>
      </w:r>
      <w:r w:rsidR="00B841E8" w:rsidRPr="00B3146F">
        <w:rPr>
          <w:rFonts w:ascii="Times New Roman" w:hAnsi="Times New Roman" w:cs="Times New Roman"/>
        </w:rPr>
        <w:t xml:space="preserve">Using </w:t>
      </w:r>
      <w:r w:rsidR="0009584C" w:rsidRPr="00B3146F">
        <w:rPr>
          <w:rFonts w:ascii="Times New Roman" w:hAnsi="Times New Roman" w:cs="Times New Roman"/>
        </w:rPr>
        <w:t>model 6</w:t>
      </w:r>
      <w:r w:rsidR="00C5053A" w:rsidRPr="00B3146F">
        <w:rPr>
          <w:rFonts w:ascii="Times New Roman" w:hAnsi="Times New Roman" w:cs="Times New Roman"/>
        </w:rPr>
        <w:t xml:space="preserve">, </w:t>
      </w:r>
      <w:r w:rsidR="005E0EAA" w:rsidRPr="00B3146F">
        <w:rPr>
          <w:rFonts w:ascii="Times New Roman" w:hAnsi="Times New Roman" w:cs="Times New Roman"/>
        </w:rPr>
        <w:t>t</w:t>
      </w:r>
      <w:r w:rsidR="0009584C" w:rsidRPr="00B3146F">
        <w:rPr>
          <w:rFonts w:ascii="Times New Roman" w:hAnsi="Times New Roman" w:cs="Times New Roman"/>
        </w:rPr>
        <w:t xml:space="preserve">he mean coefficient estimate is around 0.44 for the </w:t>
      </w:r>
      <w:r w:rsidR="0009584C" w:rsidRPr="00B3146F">
        <w:rPr>
          <w:rFonts w:ascii="Times New Roman" w:hAnsi="Times New Roman" w:cs="Times New Roman"/>
          <w:i/>
        </w:rPr>
        <w:t>year before turnover</w:t>
      </w:r>
      <w:r w:rsidR="0009584C" w:rsidRPr="00B3146F">
        <w:rPr>
          <w:rFonts w:ascii="Times New Roman" w:hAnsi="Times New Roman" w:cs="Times New Roman"/>
        </w:rPr>
        <w:t xml:space="preserve"> variable. This suggests that the year before leadership turnover experienced a </w:t>
      </w:r>
      <w:r w:rsidR="003E4862" w:rsidRPr="00B3146F">
        <w:rPr>
          <w:rFonts w:ascii="Times New Roman" w:hAnsi="Times New Roman" w:cs="Times New Roman"/>
        </w:rPr>
        <w:t xml:space="preserve">PM2.5 </w:t>
      </w:r>
      <w:r w:rsidR="0009584C" w:rsidRPr="00B3146F">
        <w:rPr>
          <w:rFonts w:ascii="Times New Roman" w:hAnsi="Times New Roman" w:cs="Times New Roman"/>
        </w:rPr>
        <w:t>level 0.44 micrograms per cubi</w:t>
      </w:r>
      <w:r w:rsidR="00CF281A" w:rsidRPr="00B3146F">
        <w:rPr>
          <w:rFonts w:ascii="Times New Roman" w:hAnsi="Times New Roman" w:cs="Times New Roman"/>
        </w:rPr>
        <w:t>c meter higher than other years</w:t>
      </w:r>
      <w:r w:rsidR="0009584C" w:rsidRPr="00B3146F">
        <w:rPr>
          <w:rFonts w:ascii="Times New Roman" w:hAnsi="Times New Roman" w:cs="Times New Roman"/>
        </w:rPr>
        <w:t xml:space="preserve">. </w:t>
      </w:r>
      <w:r w:rsidR="00A316D2" w:rsidRPr="00B3146F">
        <w:rPr>
          <w:rFonts w:ascii="Times New Roman" w:hAnsi="Times New Roman" w:cs="Times New Roman"/>
        </w:rPr>
        <w:t>H</w:t>
      </w:r>
      <w:r w:rsidR="0009584C" w:rsidRPr="00B3146F">
        <w:rPr>
          <w:rFonts w:ascii="Times New Roman" w:hAnsi="Times New Roman" w:cs="Times New Roman"/>
        </w:rPr>
        <w:t xml:space="preserve">olding all other variables at their mean levels, the predicted PM2.5 level is 33.6 micrograms per cubic meter, which is very close to the mean PM level from </w:t>
      </w:r>
      <w:r w:rsidR="00981191" w:rsidRPr="00B3146F">
        <w:rPr>
          <w:rFonts w:ascii="Times New Roman" w:hAnsi="Times New Roman" w:cs="Times New Roman"/>
        </w:rPr>
        <w:t xml:space="preserve">the </w:t>
      </w:r>
      <w:r w:rsidR="004425FB" w:rsidRPr="00B3146F">
        <w:rPr>
          <w:rFonts w:ascii="Times New Roman" w:hAnsi="Times New Roman" w:cs="Times New Roman"/>
        </w:rPr>
        <w:t>data</w:t>
      </w:r>
      <w:r w:rsidR="0009584C" w:rsidRPr="00B3146F">
        <w:rPr>
          <w:rFonts w:ascii="Times New Roman" w:hAnsi="Times New Roman" w:cs="Times New Roman"/>
        </w:rPr>
        <w:t>. This suggests that the year before turnover experienced about 1.5% increase in PM</w:t>
      </w:r>
      <w:r w:rsidR="00C734BA" w:rsidRPr="00B3146F">
        <w:rPr>
          <w:rFonts w:ascii="Times New Roman" w:hAnsi="Times New Roman" w:cs="Times New Roman"/>
        </w:rPr>
        <w:t>2.5</w:t>
      </w:r>
      <w:r w:rsidR="0009584C" w:rsidRPr="00B3146F">
        <w:rPr>
          <w:rFonts w:ascii="Times New Roman" w:hAnsi="Times New Roman" w:cs="Times New Roman"/>
        </w:rPr>
        <w:t xml:space="preserve"> compared to other years. </w:t>
      </w:r>
      <w:r w:rsidR="00CB6892" w:rsidRPr="00B3146F">
        <w:rPr>
          <w:rFonts w:ascii="Times New Roman" w:hAnsi="Times New Roman" w:cs="Times New Roman"/>
        </w:rPr>
        <w:t>T</w:t>
      </w:r>
      <w:r w:rsidR="0009584C" w:rsidRPr="00B3146F">
        <w:rPr>
          <w:rFonts w:ascii="Times New Roman" w:hAnsi="Times New Roman" w:cs="Times New Roman"/>
        </w:rPr>
        <w:t xml:space="preserve">his is based on the alarmingly high PM pollution in China. The WHO and EPA guidelines are only 10 and 12 micrograms per cubic meter. </w:t>
      </w:r>
      <w:r w:rsidR="002E6394" w:rsidRPr="00B3146F">
        <w:rPr>
          <w:rFonts w:ascii="Times New Roman" w:hAnsi="Times New Roman" w:cs="Times New Roman"/>
        </w:rPr>
        <w:t xml:space="preserve">For </w:t>
      </w:r>
      <w:r w:rsidR="0009584C" w:rsidRPr="00B3146F">
        <w:rPr>
          <w:rFonts w:ascii="Times New Roman" w:hAnsi="Times New Roman" w:cs="Times New Roman"/>
        </w:rPr>
        <w:t xml:space="preserve">these baselines, a 0.44 increase is an </w:t>
      </w:r>
      <w:r w:rsidR="001F19DC" w:rsidRPr="00B3146F">
        <w:rPr>
          <w:rFonts w:ascii="Times New Roman" w:hAnsi="Times New Roman" w:cs="Times New Roman"/>
        </w:rPr>
        <w:t xml:space="preserve">even more </w:t>
      </w:r>
      <w:r w:rsidR="0009584C" w:rsidRPr="00B3146F">
        <w:rPr>
          <w:rFonts w:ascii="Times New Roman" w:hAnsi="Times New Roman" w:cs="Times New Roman"/>
        </w:rPr>
        <w:t xml:space="preserve">important change in air pollution. </w:t>
      </w:r>
    </w:p>
    <w:p w14:paraId="3614DB69" w14:textId="7A360835" w:rsidR="0009584C" w:rsidRPr="00B3146F" w:rsidRDefault="0009584C" w:rsidP="000B3A4C">
      <w:pPr>
        <w:widowControl w:val="0"/>
        <w:autoSpaceDE w:val="0"/>
        <w:autoSpaceDN w:val="0"/>
        <w:adjustRightInd w:val="0"/>
        <w:ind w:left="-180" w:right="-180" w:firstLine="540"/>
        <w:rPr>
          <w:rFonts w:ascii="Times New Roman" w:hAnsi="Times New Roman" w:cs="Times New Roman"/>
        </w:rPr>
      </w:pPr>
      <w:r w:rsidRPr="00B3146F">
        <w:rPr>
          <w:rFonts w:ascii="Times New Roman" w:hAnsi="Times New Roman" w:cs="Times New Roman"/>
        </w:rPr>
        <w:t xml:space="preserve">The more conventional way to test a political business cycle is to include years in office and its square term. </w:t>
      </w:r>
      <w:r w:rsidR="009567E7" w:rsidRPr="00B3146F">
        <w:rPr>
          <w:rFonts w:ascii="Times New Roman" w:hAnsi="Times New Roman" w:cs="Times New Roman"/>
        </w:rPr>
        <w:t>I</w:t>
      </w:r>
      <w:r w:rsidRPr="00B3146F">
        <w:rPr>
          <w:rFonts w:ascii="Times New Roman" w:hAnsi="Times New Roman" w:cs="Times New Roman"/>
        </w:rPr>
        <w:t>n all four model specifications (3, 4, 7, and 8)</w:t>
      </w:r>
      <w:r w:rsidR="009567E7" w:rsidRPr="00B3146F">
        <w:rPr>
          <w:rFonts w:ascii="Times New Roman" w:hAnsi="Times New Roman" w:cs="Times New Roman"/>
        </w:rPr>
        <w:t>, t</w:t>
      </w:r>
      <w:r w:rsidRPr="00B3146F">
        <w:rPr>
          <w:rFonts w:ascii="Times New Roman" w:hAnsi="Times New Roman" w:cs="Times New Roman"/>
        </w:rPr>
        <w:t xml:space="preserve">he signs and mean coefficient estimates of </w:t>
      </w:r>
      <w:r w:rsidRPr="00B3146F">
        <w:rPr>
          <w:rFonts w:ascii="Times New Roman" w:hAnsi="Times New Roman" w:cs="Times New Roman"/>
          <w:i/>
        </w:rPr>
        <w:t>years in office</w:t>
      </w:r>
      <w:r w:rsidRPr="00B3146F">
        <w:rPr>
          <w:rFonts w:ascii="Times New Roman" w:hAnsi="Times New Roman" w:cs="Times New Roman"/>
        </w:rPr>
        <w:t xml:space="preserve"> and </w:t>
      </w:r>
      <w:r w:rsidRPr="00B3146F">
        <w:rPr>
          <w:rFonts w:ascii="Times New Roman" w:hAnsi="Times New Roman" w:cs="Times New Roman"/>
          <w:i/>
        </w:rPr>
        <w:t>years in office</w:t>
      </w:r>
      <w:r w:rsidRPr="00B3146F">
        <w:rPr>
          <w:rFonts w:ascii="Times New Roman" w:hAnsi="Times New Roman" w:cs="Times New Roman"/>
          <w:i/>
          <w:vertAlign w:val="superscript"/>
        </w:rPr>
        <w:t xml:space="preserve"> 2</w:t>
      </w:r>
      <w:r w:rsidRPr="00B3146F">
        <w:rPr>
          <w:rFonts w:ascii="Times New Roman" w:hAnsi="Times New Roman" w:cs="Times New Roman"/>
        </w:rPr>
        <w:t xml:space="preserve"> suggest a U-shaped relationship between leader</w:t>
      </w:r>
      <w:r w:rsidR="00277DF9" w:rsidRPr="00B3146F">
        <w:rPr>
          <w:rFonts w:ascii="Times New Roman" w:hAnsi="Times New Roman" w:cs="Times New Roman"/>
        </w:rPr>
        <w:t>s’ years in office and PM2.5</w:t>
      </w:r>
      <w:r w:rsidRPr="00B3146F">
        <w:rPr>
          <w:rFonts w:ascii="Times New Roman" w:hAnsi="Times New Roman" w:cs="Times New Roman"/>
        </w:rPr>
        <w:t xml:space="preserve">, with the lowest PM level around the third year in office and the highest levels in the last year (year before turnover) and the turnover year. </w:t>
      </w:r>
      <w:r w:rsidR="00862E69" w:rsidRPr="00B3146F">
        <w:rPr>
          <w:rFonts w:ascii="Times New Roman" w:hAnsi="Times New Roman" w:cs="Times New Roman"/>
        </w:rPr>
        <w:t>T</w:t>
      </w:r>
      <w:r w:rsidRPr="00B3146F">
        <w:rPr>
          <w:rFonts w:ascii="Times New Roman" w:hAnsi="Times New Roman" w:cs="Times New Roman"/>
        </w:rPr>
        <w:t xml:space="preserve">here is </w:t>
      </w:r>
      <w:r w:rsidR="00862E69" w:rsidRPr="00B3146F">
        <w:rPr>
          <w:rFonts w:ascii="Times New Roman" w:hAnsi="Times New Roman" w:cs="Times New Roman"/>
        </w:rPr>
        <w:t xml:space="preserve">often </w:t>
      </w:r>
      <w:r w:rsidRPr="00B3146F">
        <w:rPr>
          <w:rFonts w:ascii="Times New Roman" w:hAnsi="Times New Roman" w:cs="Times New Roman"/>
        </w:rPr>
        <w:t xml:space="preserve">some time lag between the year that a leader decides to lessen environmental regulations and the </w:t>
      </w:r>
      <w:r w:rsidR="00CA78CA" w:rsidRPr="00B3146F">
        <w:rPr>
          <w:rFonts w:ascii="Times New Roman" w:hAnsi="Times New Roman" w:cs="Times New Roman"/>
        </w:rPr>
        <w:t xml:space="preserve">year </w:t>
      </w:r>
      <w:r w:rsidRPr="00B3146F">
        <w:rPr>
          <w:rFonts w:ascii="Times New Roman" w:hAnsi="Times New Roman" w:cs="Times New Roman"/>
        </w:rPr>
        <w:t xml:space="preserve">in which </w:t>
      </w:r>
      <w:r w:rsidR="00CA78CA" w:rsidRPr="00B3146F">
        <w:rPr>
          <w:rFonts w:ascii="Times New Roman" w:hAnsi="Times New Roman" w:cs="Times New Roman"/>
        </w:rPr>
        <w:t xml:space="preserve">one observes </w:t>
      </w:r>
      <w:r w:rsidRPr="00B3146F">
        <w:rPr>
          <w:rFonts w:ascii="Times New Roman" w:hAnsi="Times New Roman" w:cs="Times New Roman"/>
        </w:rPr>
        <w:t xml:space="preserve">actual </w:t>
      </w:r>
      <w:r w:rsidR="00CA78CA" w:rsidRPr="00B3146F">
        <w:rPr>
          <w:rFonts w:ascii="Times New Roman" w:hAnsi="Times New Roman" w:cs="Times New Roman"/>
        </w:rPr>
        <w:t>PM increase. I</w:t>
      </w:r>
      <w:r w:rsidRPr="00B3146F">
        <w:rPr>
          <w:rFonts w:ascii="Times New Roman" w:hAnsi="Times New Roman" w:cs="Times New Roman"/>
        </w:rPr>
        <w:t xml:space="preserve">t seems that a leader starts the process of changing implementation about halfway through their tenure, which is reflected in increasing levels of PM pollution starting around the fourth year; the leader continues </w:t>
      </w:r>
      <w:r w:rsidR="002F4B03" w:rsidRPr="00B3146F">
        <w:rPr>
          <w:rFonts w:ascii="Times New Roman" w:hAnsi="Times New Roman" w:cs="Times New Roman"/>
        </w:rPr>
        <w:t xml:space="preserve">such </w:t>
      </w:r>
      <w:r w:rsidRPr="00B3146F">
        <w:rPr>
          <w:rFonts w:ascii="Times New Roman" w:hAnsi="Times New Roman" w:cs="Times New Roman"/>
        </w:rPr>
        <w:t xml:space="preserve">“efforts” till the last year in office; the environmental impacts of such efforts linger on </w:t>
      </w:r>
      <w:r w:rsidR="00E92E09" w:rsidRPr="00B3146F">
        <w:rPr>
          <w:rFonts w:ascii="Times New Roman" w:hAnsi="Times New Roman" w:cs="Times New Roman"/>
        </w:rPr>
        <w:t>until</w:t>
      </w:r>
      <w:r w:rsidRPr="00B3146F">
        <w:rPr>
          <w:rFonts w:ascii="Times New Roman" w:hAnsi="Times New Roman" w:cs="Times New Roman"/>
        </w:rPr>
        <w:t xml:space="preserve"> the turnover year (the first year of </w:t>
      </w:r>
      <w:r w:rsidR="00786CB8" w:rsidRPr="00B3146F">
        <w:rPr>
          <w:rFonts w:ascii="Times New Roman" w:hAnsi="Times New Roman" w:cs="Times New Roman"/>
        </w:rPr>
        <w:t xml:space="preserve">the </w:t>
      </w:r>
      <w:r w:rsidRPr="00B3146F">
        <w:rPr>
          <w:rFonts w:ascii="Times New Roman" w:hAnsi="Times New Roman" w:cs="Times New Roman"/>
        </w:rPr>
        <w:t>next term</w:t>
      </w:r>
      <w:r w:rsidR="001E3772" w:rsidRPr="00B3146F">
        <w:rPr>
          <w:rFonts w:ascii="Times New Roman" w:hAnsi="Times New Roman" w:cs="Times New Roman"/>
        </w:rPr>
        <w:t>)</w:t>
      </w:r>
      <w:r w:rsidRPr="00B3146F">
        <w:rPr>
          <w:rFonts w:ascii="Times New Roman" w:hAnsi="Times New Roman" w:cs="Times New Roman"/>
        </w:rPr>
        <w:t xml:space="preserve">. In terms of the substantive effect, the difference between year 5 </w:t>
      </w:r>
      <w:r w:rsidR="00900AC9" w:rsidRPr="00B3146F">
        <w:rPr>
          <w:rFonts w:ascii="Times New Roman" w:hAnsi="Times New Roman" w:cs="Times New Roman"/>
        </w:rPr>
        <w:t>(the year before the turnover</w:t>
      </w:r>
      <w:r w:rsidR="00375F1E" w:rsidRPr="00B3146F">
        <w:rPr>
          <w:rFonts w:ascii="Times New Roman" w:hAnsi="Times New Roman" w:cs="Times New Roman"/>
        </w:rPr>
        <w:t>)</w:t>
      </w:r>
      <w:r w:rsidR="00900AC9" w:rsidRPr="00B3146F">
        <w:rPr>
          <w:rFonts w:ascii="Times New Roman" w:hAnsi="Times New Roman" w:cs="Times New Roman"/>
        </w:rPr>
        <w:t xml:space="preserve"> </w:t>
      </w:r>
      <w:r w:rsidRPr="00B3146F">
        <w:rPr>
          <w:rFonts w:ascii="Times New Roman" w:hAnsi="Times New Roman" w:cs="Times New Roman"/>
        </w:rPr>
        <w:t>and year 3 is about 0.48</w:t>
      </w:r>
      <w:r w:rsidR="00C77B3E" w:rsidRPr="00B3146F">
        <w:rPr>
          <w:rFonts w:ascii="Times New Roman" w:hAnsi="Times New Roman" w:cs="Times New Roman"/>
        </w:rPr>
        <w:t xml:space="preserve"> – </w:t>
      </w:r>
      <w:r w:rsidR="00BB09DE" w:rsidRPr="00B3146F">
        <w:rPr>
          <w:rFonts w:ascii="Times New Roman" w:hAnsi="Times New Roman" w:cs="Times New Roman"/>
        </w:rPr>
        <w:t>a 1</w:t>
      </w:r>
      <w:r w:rsidRPr="00B3146F">
        <w:rPr>
          <w:rFonts w:ascii="Times New Roman" w:hAnsi="Times New Roman" w:cs="Times New Roman"/>
        </w:rPr>
        <w:t>.6% increase over mean PM2.5 level</w:t>
      </w:r>
      <w:r w:rsidR="00521468" w:rsidRPr="00B3146F">
        <w:rPr>
          <w:rFonts w:ascii="Times New Roman" w:hAnsi="Times New Roman" w:cs="Times New Roman"/>
        </w:rPr>
        <w:t xml:space="preserve">. </w:t>
      </w:r>
    </w:p>
    <w:p w14:paraId="08658949" w14:textId="171CFFF2" w:rsidR="009C3369" w:rsidRPr="00B3146F" w:rsidRDefault="0077638E" w:rsidP="000B3A4C">
      <w:pPr>
        <w:widowControl w:val="0"/>
        <w:autoSpaceDE w:val="0"/>
        <w:autoSpaceDN w:val="0"/>
        <w:adjustRightInd w:val="0"/>
        <w:ind w:left="-180" w:right="-180" w:firstLine="540"/>
        <w:rPr>
          <w:rFonts w:ascii="Times New Roman" w:hAnsi="Times New Roman" w:cs="Times New Roman"/>
        </w:rPr>
      </w:pPr>
      <w:r w:rsidRPr="00B3146F">
        <w:rPr>
          <w:rFonts w:ascii="Times New Roman" w:hAnsi="Times New Roman" w:cs="Times New Roman"/>
        </w:rPr>
        <w:t>T</w:t>
      </w:r>
      <w:r w:rsidR="005C1998" w:rsidRPr="00B3146F">
        <w:rPr>
          <w:rFonts w:ascii="Times New Roman" w:hAnsi="Times New Roman" w:cs="Times New Roman"/>
        </w:rPr>
        <w:t xml:space="preserve">he </w:t>
      </w:r>
      <w:r w:rsidR="005C1998" w:rsidRPr="00B3146F">
        <w:rPr>
          <w:rFonts w:ascii="Times New Roman" w:hAnsi="Times New Roman" w:cs="Times New Roman"/>
          <w:i/>
        </w:rPr>
        <w:t>second term</w:t>
      </w:r>
      <w:r w:rsidR="005C1998" w:rsidRPr="00B3146F">
        <w:rPr>
          <w:rFonts w:ascii="Times New Roman" w:hAnsi="Times New Roman" w:cs="Times New Roman"/>
        </w:rPr>
        <w:t xml:space="preserve"> </w:t>
      </w:r>
      <w:r w:rsidR="00A368FA" w:rsidRPr="00B3146F">
        <w:rPr>
          <w:rFonts w:ascii="Times New Roman" w:hAnsi="Times New Roman" w:cs="Times New Roman"/>
        </w:rPr>
        <w:t xml:space="preserve">variable </w:t>
      </w:r>
      <w:r w:rsidRPr="00B3146F">
        <w:rPr>
          <w:rFonts w:ascii="Times New Roman" w:hAnsi="Times New Roman" w:cs="Times New Roman"/>
        </w:rPr>
        <w:t xml:space="preserve">also </w:t>
      </w:r>
      <w:r w:rsidR="005C1998" w:rsidRPr="00B3146F">
        <w:rPr>
          <w:rFonts w:ascii="Times New Roman" w:hAnsi="Times New Roman" w:cs="Times New Roman"/>
        </w:rPr>
        <w:t xml:space="preserve">has a statistically significant and substantively important effect. Using model specification 6 again, everything else equal, years in a party secretary’s second term are on average associated with </w:t>
      </w:r>
      <w:r w:rsidR="00DC5B09" w:rsidRPr="00B3146F">
        <w:rPr>
          <w:rFonts w:ascii="Times New Roman" w:hAnsi="Times New Roman" w:cs="Times New Roman"/>
        </w:rPr>
        <w:t xml:space="preserve">a </w:t>
      </w:r>
      <w:r w:rsidR="005C1998" w:rsidRPr="00B3146F">
        <w:rPr>
          <w:rFonts w:ascii="Times New Roman" w:hAnsi="Times New Roman" w:cs="Times New Roman"/>
        </w:rPr>
        <w:t xml:space="preserve">PM level 0.8 micrograms per cubic meter higher than first term years. This translates into about 2.5% of the average PM level. </w:t>
      </w:r>
      <w:r w:rsidR="001D672E" w:rsidRPr="00B3146F">
        <w:rPr>
          <w:rFonts w:ascii="Times New Roman" w:hAnsi="Times New Roman" w:cs="Times New Roman"/>
        </w:rPr>
        <w:t xml:space="preserve">It seems that </w:t>
      </w:r>
      <w:r w:rsidR="005C1998" w:rsidRPr="00B3146F">
        <w:rPr>
          <w:rFonts w:ascii="Times New Roman" w:hAnsi="Times New Roman" w:cs="Times New Roman"/>
        </w:rPr>
        <w:t xml:space="preserve">leaders in the second term are </w:t>
      </w:r>
      <w:r w:rsidR="001D672E" w:rsidRPr="00B3146F">
        <w:rPr>
          <w:rFonts w:ascii="Times New Roman" w:hAnsi="Times New Roman" w:cs="Times New Roman"/>
        </w:rPr>
        <w:t xml:space="preserve">indeed </w:t>
      </w:r>
      <w:r w:rsidR="005C1998" w:rsidRPr="00B3146F">
        <w:rPr>
          <w:rFonts w:ascii="Times New Roman" w:hAnsi="Times New Roman" w:cs="Times New Roman"/>
        </w:rPr>
        <w:t xml:space="preserve">under more pressure to signal competence for promotion because chances of staying in the same post for a third term are slim. </w:t>
      </w:r>
    </w:p>
    <w:p w14:paraId="4E93B1EB" w14:textId="77777777" w:rsidR="00EC72DE" w:rsidRPr="00B3146F" w:rsidRDefault="00EC72DE" w:rsidP="000B3A4C">
      <w:pPr>
        <w:widowControl w:val="0"/>
        <w:autoSpaceDE w:val="0"/>
        <w:autoSpaceDN w:val="0"/>
        <w:adjustRightInd w:val="0"/>
        <w:ind w:left="-180" w:right="-180" w:firstLine="540"/>
        <w:rPr>
          <w:rFonts w:ascii="Times New Roman" w:hAnsi="Times New Roman" w:cs="Times New Roman"/>
        </w:rPr>
      </w:pPr>
    </w:p>
    <w:p w14:paraId="3A50628D" w14:textId="392B23D2" w:rsidR="009C3369" w:rsidRPr="00B3146F" w:rsidRDefault="00591D22" w:rsidP="000B3A4C">
      <w:pPr>
        <w:pStyle w:val="Beschriftung"/>
        <w:spacing w:before="0" w:after="0"/>
        <w:ind w:left="-180" w:right="-180"/>
        <w:jc w:val="center"/>
        <w:outlineLvl w:val="0"/>
      </w:pPr>
      <w:r w:rsidRPr="00B3146F">
        <w:t>Figure 2</w:t>
      </w:r>
      <w:r w:rsidR="00232B4C" w:rsidRPr="00B3146F">
        <w:t>.</w:t>
      </w:r>
      <w:r w:rsidR="00317B6D" w:rsidRPr="00B3146F">
        <w:t xml:space="preserve"> </w:t>
      </w:r>
    </w:p>
    <w:p w14:paraId="2E219C23" w14:textId="77777777" w:rsidR="00EC72DE" w:rsidRPr="00B3146F" w:rsidRDefault="00EC72DE" w:rsidP="000B3A4C"/>
    <w:p w14:paraId="52B5B366" w14:textId="77777777" w:rsidR="00A92966" w:rsidRDefault="00210A3A" w:rsidP="000B3A4C">
      <w:pPr>
        <w:widowControl w:val="0"/>
        <w:autoSpaceDE w:val="0"/>
        <w:autoSpaceDN w:val="0"/>
        <w:adjustRightInd w:val="0"/>
        <w:ind w:left="-180" w:right="-180" w:firstLine="540"/>
        <w:rPr>
          <w:rFonts w:ascii="Times New Roman" w:hAnsi="Times New Roman" w:cs="Times New Roman"/>
        </w:rPr>
      </w:pPr>
      <w:r w:rsidRPr="00B3146F">
        <w:rPr>
          <w:rFonts w:ascii="Times New Roman" w:hAnsi="Times New Roman" w:cs="Times New Roman"/>
        </w:rPr>
        <w:t>I</w:t>
      </w:r>
      <w:r w:rsidR="00320801" w:rsidRPr="00B3146F">
        <w:rPr>
          <w:rFonts w:ascii="Times New Roman" w:hAnsi="Times New Roman" w:cs="Times New Roman"/>
        </w:rPr>
        <w:t xml:space="preserve">n Figure 2, we simulate the combined effect of the </w:t>
      </w:r>
      <w:r w:rsidR="00320801" w:rsidRPr="00B3146F">
        <w:rPr>
          <w:rFonts w:ascii="Times New Roman" w:hAnsi="Times New Roman" w:cs="Times New Roman"/>
          <w:i/>
        </w:rPr>
        <w:t>years in office</w:t>
      </w:r>
      <w:r w:rsidR="00320801" w:rsidRPr="00B3146F">
        <w:rPr>
          <w:rFonts w:ascii="Times New Roman" w:hAnsi="Times New Roman" w:cs="Times New Roman"/>
        </w:rPr>
        <w:t xml:space="preserve">, </w:t>
      </w:r>
      <w:r w:rsidR="00320801" w:rsidRPr="00B3146F">
        <w:rPr>
          <w:rFonts w:ascii="Times New Roman" w:hAnsi="Times New Roman" w:cs="Times New Roman"/>
          <w:i/>
        </w:rPr>
        <w:t>years in office</w:t>
      </w:r>
      <w:r w:rsidR="00320801" w:rsidRPr="00B3146F">
        <w:rPr>
          <w:rFonts w:ascii="Times New Roman" w:hAnsi="Times New Roman" w:cs="Times New Roman"/>
          <w:i/>
          <w:vertAlign w:val="superscript"/>
        </w:rPr>
        <w:t xml:space="preserve"> 2</w:t>
      </w:r>
      <w:r w:rsidR="00320801" w:rsidRPr="00B3146F">
        <w:rPr>
          <w:rFonts w:ascii="Times New Roman" w:hAnsi="Times New Roman" w:cs="Times New Roman"/>
        </w:rPr>
        <w:t xml:space="preserve"> and </w:t>
      </w:r>
      <w:r w:rsidR="00320801" w:rsidRPr="00B3146F">
        <w:rPr>
          <w:rFonts w:ascii="Times New Roman" w:hAnsi="Times New Roman" w:cs="Times New Roman"/>
          <w:i/>
        </w:rPr>
        <w:t>second term</w:t>
      </w:r>
      <w:r w:rsidR="00C5140D" w:rsidRPr="00B3146F">
        <w:rPr>
          <w:rFonts w:ascii="Times New Roman" w:hAnsi="Times New Roman" w:cs="Times New Roman"/>
        </w:rPr>
        <w:t xml:space="preserve"> variables based on </w:t>
      </w:r>
      <w:r w:rsidR="00DF6AD5" w:rsidRPr="00B3146F">
        <w:rPr>
          <w:rFonts w:ascii="Times New Roman" w:hAnsi="Times New Roman" w:cs="Times New Roman"/>
        </w:rPr>
        <w:t>specification 8 in Table 1</w:t>
      </w:r>
      <w:r w:rsidR="00320801" w:rsidRPr="00B3146F">
        <w:rPr>
          <w:rFonts w:ascii="Times New Roman" w:hAnsi="Times New Roman" w:cs="Times New Roman"/>
        </w:rPr>
        <w:t xml:space="preserve">. Holding other variables at their mean levels, we simulate the predicted levels of PM as a function of a party secretary’s year in office, that is, from year 1 to year 5, and whether she/he is in the second term. For each of the other nine years included in the two terms, we calculate the </w:t>
      </w:r>
      <w:r w:rsidR="00320801" w:rsidRPr="00B3146F">
        <w:rPr>
          <w:rFonts w:ascii="Times New Roman" w:hAnsi="Times New Roman" w:cs="Times New Roman"/>
          <w:i/>
        </w:rPr>
        <w:t>differences</w:t>
      </w:r>
      <w:r w:rsidR="00320801" w:rsidRPr="00B3146F">
        <w:rPr>
          <w:rFonts w:ascii="Times New Roman" w:hAnsi="Times New Roman" w:cs="Times New Roman"/>
        </w:rPr>
        <w:t xml:space="preserve"> in the predicted PM levels </w:t>
      </w:r>
      <w:r w:rsidR="00320801" w:rsidRPr="00B3146F">
        <w:rPr>
          <w:rFonts w:ascii="Times New Roman" w:hAnsi="Times New Roman" w:cs="Times New Roman"/>
          <w:i/>
        </w:rPr>
        <w:t>from</w:t>
      </w:r>
      <w:r w:rsidR="00320801" w:rsidRPr="00B3146F">
        <w:rPr>
          <w:rFonts w:ascii="Times New Roman" w:hAnsi="Times New Roman" w:cs="Times New Roman"/>
        </w:rPr>
        <w:t xml:space="preserve"> the first year of the first five-year term; we plot the 90% confidence intervals of these differences, by vertical gray lines, and the mean predicted differences, by solid dark dots. (</w:t>
      </w:r>
      <w:r w:rsidR="00E97468" w:rsidRPr="00B3146F">
        <w:rPr>
          <w:rFonts w:ascii="Times New Roman" w:hAnsi="Times New Roman" w:cs="Times New Roman"/>
        </w:rPr>
        <w:t>T</w:t>
      </w:r>
      <w:r w:rsidR="00320801" w:rsidRPr="00B3146F">
        <w:rPr>
          <w:rFonts w:ascii="Times New Roman" w:hAnsi="Times New Roman" w:cs="Times New Roman"/>
        </w:rPr>
        <w:t xml:space="preserve">he difference of predicted PM level of the first year of the first term from itself is zero; </w:t>
      </w:r>
      <w:r w:rsidR="00A03834" w:rsidRPr="00B3146F">
        <w:rPr>
          <w:rFonts w:ascii="Times New Roman" w:hAnsi="Times New Roman" w:cs="Times New Roman"/>
        </w:rPr>
        <w:t>therefore,</w:t>
      </w:r>
      <w:r w:rsidR="00320801" w:rsidRPr="00B3146F">
        <w:rPr>
          <w:rFonts w:ascii="Times New Roman" w:hAnsi="Times New Roman" w:cs="Times New Roman"/>
        </w:rPr>
        <w:t xml:space="preserve"> </w:t>
      </w:r>
      <w:r w:rsidR="009C62AF" w:rsidRPr="00B3146F">
        <w:rPr>
          <w:rFonts w:ascii="Times New Roman" w:hAnsi="Times New Roman" w:cs="Times New Roman"/>
        </w:rPr>
        <w:t xml:space="preserve">we plot </w:t>
      </w:r>
      <w:r w:rsidR="003E1002" w:rsidRPr="00B3146F">
        <w:rPr>
          <w:rFonts w:ascii="Times New Roman" w:hAnsi="Times New Roman" w:cs="Times New Roman"/>
        </w:rPr>
        <w:t xml:space="preserve">a </w:t>
      </w:r>
      <w:r w:rsidR="00320801" w:rsidRPr="00B3146F">
        <w:rPr>
          <w:rFonts w:ascii="Times New Roman" w:hAnsi="Times New Roman" w:cs="Times New Roman"/>
        </w:rPr>
        <w:t xml:space="preserve">single dot with no confidence interval for this year.) We see two clear U-shaped patterns: these are two environmental political business cycles with the second cycle associated with higher PM levels thanks to the effect of the </w:t>
      </w:r>
      <w:r w:rsidR="00320801" w:rsidRPr="00B3146F">
        <w:rPr>
          <w:rFonts w:ascii="Times New Roman" w:hAnsi="Times New Roman" w:cs="Times New Roman"/>
          <w:i/>
        </w:rPr>
        <w:t>second term</w:t>
      </w:r>
      <w:r w:rsidR="00320801" w:rsidRPr="00B3146F">
        <w:rPr>
          <w:rFonts w:ascii="Times New Roman" w:hAnsi="Times New Roman" w:cs="Times New Roman"/>
        </w:rPr>
        <w:t xml:space="preserve"> variable. Moreover, the difference between the 5</w:t>
      </w:r>
      <w:r w:rsidR="00320801" w:rsidRPr="00B3146F">
        <w:rPr>
          <w:rFonts w:ascii="Times New Roman" w:hAnsi="Times New Roman" w:cs="Times New Roman"/>
          <w:vertAlign w:val="superscript"/>
        </w:rPr>
        <w:t>th</w:t>
      </w:r>
      <w:r w:rsidR="00320801" w:rsidRPr="00B3146F">
        <w:rPr>
          <w:rFonts w:ascii="Times New Roman" w:hAnsi="Times New Roman" w:cs="Times New Roman"/>
        </w:rPr>
        <w:t xml:space="preserve"> year in the second term and the third year in the first term is substantively important: 1.5 micrograms per cubic meter</w:t>
      </w:r>
      <w:r w:rsidR="00F21848" w:rsidRPr="00B3146F">
        <w:rPr>
          <w:rFonts w:ascii="Times New Roman" w:hAnsi="Times New Roman" w:cs="Times New Roman"/>
        </w:rPr>
        <w:t xml:space="preserve">, or </w:t>
      </w:r>
      <w:r w:rsidR="00320801" w:rsidRPr="00B3146F">
        <w:rPr>
          <w:rFonts w:ascii="Times New Roman" w:hAnsi="Times New Roman" w:cs="Times New Roman"/>
        </w:rPr>
        <w:t>5% of the average PM level</w:t>
      </w:r>
      <w:r w:rsidR="00D92CFF" w:rsidRPr="00B3146F">
        <w:rPr>
          <w:rFonts w:ascii="Times New Roman" w:hAnsi="Times New Roman" w:cs="Times New Roman"/>
        </w:rPr>
        <w:t>.</w:t>
      </w:r>
      <w:r w:rsidR="00C470FA">
        <w:rPr>
          <w:rStyle w:val="Funotenzeichen"/>
          <w:rFonts w:ascii="Times New Roman" w:hAnsi="Times New Roman" w:cs="Times New Roman"/>
        </w:rPr>
        <w:footnoteReference w:id="20"/>
      </w:r>
      <w:r w:rsidR="00D92CFF" w:rsidRPr="00B3146F">
        <w:rPr>
          <w:rFonts w:ascii="Times New Roman" w:hAnsi="Times New Roman" w:cs="Times New Roman"/>
        </w:rPr>
        <w:t xml:space="preserve"> </w:t>
      </w:r>
    </w:p>
    <w:p w14:paraId="13132E02" w14:textId="1BD197B5" w:rsidR="00147A6E" w:rsidRPr="00B3146F" w:rsidRDefault="007D2F3F" w:rsidP="000B3A4C">
      <w:pPr>
        <w:widowControl w:val="0"/>
        <w:autoSpaceDE w:val="0"/>
        <w:autoSpaceDN w:val="0"/>
        <w:adjustRightInd w:val="0"/>
        <w:ind w:left="-180" w:right="-180" w:firstLine="540"/>
        <w:rPr>
          <w:rFonts w:ascii="Times New Roman" w:hAnsi="Times New Roman" w:cs="Times New Roman"/>
        </w:rPr>
      </w:pPr>
      <w:r w:rsidRPr="00B3146F">
        <w:rPr>
          <w:rFonts w:ascii="Times New Roman" w:hAnsi="Times New Roman" w:cs="Times New Roman"/>
        </w:rPr>
        <w:t xml:space="preserve">One might question </w:t>
      </w:r>
      <w:r w:rsidR="00DE708D" w:rsidRPr="00B3146F">
        <w:rPr>
          <w:rFonts w:ascii="Times New Roman" w:hAnsi="Times New Roman" w:cs="Times New Roman"/>
        </w:rPr>
        <w:t xml:space="preserve">whether </w:t>
      </w:r>
      <w:r w:rsidR="005D533F" w:rsidRPr="00B3146F">
        <w:rPr>
          <w:rFonts w:ascii="Times New Roman" w:hAnsi="Times New Roman" w:cs="Times New Roman"/>
        </w:rPr>
        <w:t xml:space="preserve">prefecture party secretary tenure variables </w:t>
      </w:r>
      <w:r w:rsidR="00DE708D" w:rsidRPr="00B3146F">
        <w:rPr>
          <w:rFonts w:ascii="Times New Roman" w:hAnsi="Times New Roman" w:cs="Times New Roman"/>
        </w:rPr>
        <w:t xml:space="preserve">simply pick up </w:t>
      </w:r>
      <w:r w:rsidR="005C4698" w:rsidRPr="00B3146F">
        <w:rPr>
          <w:rFonts w:ascii="Times New Roman" w:hAnsi="Times New Roman" w:cs="Times New Roman"/>
        </w:rPr>
        <w:t xml:space="preserve">the </w:t>
      </w:r>
      <w:r w:rsidR="00DE708D" w:rsidRPr="00B3146F">
        <w:rPr>
          <w:rFonts w:ascii="Times New Roman" w:hAnsi="Times New Roman" w:cs="Times New Roman"/>
        </w:rPr>
        <w:t xml:space="preserve">effects of </w:t>
      </w:r>
      <w:r w:rsidR="00B51435" w:rsidRPr="00B3146F">
        <w:rPr>
          <w:rFonts w:ascii="Times New Roman" w:hAnsi="Times New Roman" w:cs="Times New Roman"/>
        </w:rPr>
        <w:t xml:space="preserve">other </w:t>
      </w:r>
      <w:r w:rsidR="004B621A" w:rsidRPr="00B3146F">
        <w:rPr>
          <w:rFonts w:ascii="Times New Roman" w:hAnsi="Times New Roman" w:cs="Times New Roman"/>
        </w:rPr>
        <w:t>time-varying confound</w:t>
      </w:r>
      <w:r w:rsidR="00CE3D55" w:rsidRPr="00B3146F">
        <w:rPr>
          <w:rFonts w:ascii="Times New Roman" w:hAnsi="Times New Roman" w:cs="Times New Roman"/>
        </w:rPr>
        <w:t>ing factors</w:t>
      </w:r>
      <w:r w:rsidR="003A791D" w:rsidRPr="00B3146F">
        <w:rPr>
          <w:rFonts w:ascii="Times New Roman" w:hAnsi="Times New Roman" w:cs="Times New Roman"/>
        </w:rPr>
        <w:t xml:space="preserve"> such as </w:t>
      </w:r>
      <w:r w:rsidR="0047018B" w:rsidRPr="00B3146F">
        <w:rPr>
          <w:rFonts w:ascii="Times New Roman" w:hAnsi="Times New Roman" w:cs="Times New Roman"/>
        </w:rPr>
        <w:t xml:space="preserve">economic plans at the national level, </w:t>
      </w:r>
      <w:r w:rsidR="004B621A" w:rsidRPr="00B3146F">
        <w:rPr>
          <w:rFonts w:ascii="Times New Roman" w:hAnsi="Times New Roman" w:cs="Times New Roman"/>
        </w:rPr>
        <w:t xml:space="preserve">provincial-level </w:t>
      </w:r>
      <w:r w:rsidR="0047018B" w:rsidRPr="00B3146F">
        <w:rPr>
          <w:rFonts w:ascii="Times New Roman" w:hAnsi="Times New Roman" w:cs="Times New Roman"/>
        </w:rPr>
        <w:t xml:space="preserve">leadership tenure, </w:t>
      </w:r>
      <w:r w:rsidR="004B621A" w:rsidRPr="00B3146F">
        <w:rPr>
          <w:rFonts w:ascii="Times New Roman" w:hAnsi="Times New Roman" w:cs="Times New Roman"/>
        </w:rPr>
        <w:t xml:space="preserve">or </w:t>
      </w:r>
      <w:r w:rsidR="0047018B" w:rsidRPr="00B3146F">
        <w:rPr>
          <w:rFonts w:ascii="Times New Roman" w:hAnsi="Times New Roman" w:cs="Times New Roman"/>
        </w:rPr>
        <w:t xml:space="preserve">even </w:t>
      </w:r>
      <w:r w:rsidR="004B621A" w:rsidRPr="00B3146F">
        <w:rPr>
          <w:rFonts w:ascii="Times New Roman" w:hAnsi="Times New Roman" w:cs="Times New Roman"/>
        </w:rPr>
        <w:t xml:space="preserve">county-level </w:t>
      </w:r>
      <w:r w:rsidR="00A65B96" w:rsidRPr="00B3146F">
        <w:rPr>
          <w:rFonts w:ascii="Times New Roman" w:hAnsi="Times New Roman" w:cs="Times New Roman"/>
        </w:rPr>
        <w:t xml:space="preserve">leader </w:t>
      </w:r>
      <w:r w:rsidR="004B621A" w:rsidRPr="00B3146F">
        <w:rPr>
          <w:rFonts w:ascii="Times New Roman" w:hAnsi="Times New Roman" w:cs="Times New Roman"/>
        </w:rPr>
        <w:t>appointments</w:t>
      </w:r>
      <w:r w:rsidR="0047018B" w:rsidRPr="00B3146F">
        <w:rPr>
          <w:rFonts w:ascii="Times New Roman" w:hAnsi="Times New Roman" w:cs="Times New Roman"/>
        </w:rPr>
        <w:t xml:space="preserve">. </w:t>
      </w:r>
      <w:r w:rsidR="0064689F" w:rsidRPr="00B3146F">
        <w:rPr>
          <w:rFonts w:ascii="Times New Roman" w:hAnsi="Times New Roman" w:cs="Times New Roman"/>
        </w:rPr>
        <w:t>W</w:t>
      </w:r>
      <w:r w:rsidR="000756B2" w:rsidRPr="00B3146F">
        <w:rPr>
          <w:rFonts w:ascii="Times New Roman" w:hAnsi="Times New Roman" w:cs="Times New Roman"/>
        </w:rPr>
        <w:t>e use year</w:t>
      </w:r>
      <w:r w:rsidR="006E510A" w:rsidRPr="00B3146F">
        <w:rPr>
          <w:rFonts w:ascii="Times New Roman" w:hAnsi="Times New Roman" w:cs="Times New Roman"/>
        </w:rPr>
        <w:t>-</w:t>
      </w:r>
      <w:r w:rsidR="000756B2" w:rsidRPr="00B3146F">
        <w:rPr>
          <w:rFonts w:ascii="Times New Roman" w:hAnsi="Times New Roman" w:cs="Times New Roman"/>
        </w:rPr>
        <w:t>fixed effects in all model specifications to control for national trends</w:t>
      </w:r>
      <w:r w:rsidR="00D51B77" w:rsidRPr="00B3146F">
        <w:rPr>
          <w:rFonts w:ascii="Times New Roman" w:hAnsi="Times New Roman" w:cs="Times New Roman"/>
        </w:rPr>
        <w:t xml:space="preserve">, </w:t>
      </w:r>
      <w:r w:rsidR="000756B2" w:rsidRPr="00B3146F">
        <w:rPr>
          <w:rFonts w:ascii="Times New Roman" w:hAnsi="Times New Roman" w:cs="Times New Roman"/>
        </w:rPr>
        <w:t>common shocks</w:t>
      </w:r>
      <w:r w:rsidR="00D51B77" w:rsidRPr="00B3146F">
        <w:rPr>
          <w:rFonts w:ascii="Times New Roman" w:hAnsi="Times New Roman" w:cs="Times New Roman"/>
        </w:rPr>
        <w:t xml:space="preserve">, and </w:t>
      </w:r>
      <w:r w:rsidR="000756B2" w:rsidRPr="00B3146F">
        <w:rPr>
          <w:rFonts w:ascii="Times New Roman" w:hAnsi="Times New Roman" w:cs="Times New Roman"/>
        </w:rPr>
        <w:t>influe</w:t>
      </w:r>
      <w:r w:rsidR="00D51B77" w:rsidRPr="00B3146F">
        <w:rPr>
          <w:rFonts w:ascii="Times New Roman" w:hAnsi="Times New Roman" w:cs="Times New Roman"/>
        </w:rPr>
        <w:t xml:space="preserve">nces of common central policies. For </w:t>
      </w:r>
      <w:r w:rsidR="000756B2" w:rsidRPr="00B3146F">
        <w:rPr>
          <w:rFonts w:ascii="Times New Roman" w:hAnsi="Times New Roman" w:cs="Times New Roman"/>
        </w:rPr>
        <w:t>provincial</w:t>
      </w:r>
      <w:r w:rsidR="00D51B77" w:rsidRPr="00B3146F">
        <w:rPr>
          <w:rFonts w:ascii="Times New Roman" w:hAnsi="Times New Roman" w:cs="Times New Roman"/>
        </w:rPr>
        <w:t xml:space="preserve"> </w:t>
      </w:r>
      <w:r w:rsidR="00BA2B4D" w:rsidRPr="00B3146F">
        <w:rPr>
          <w:rFonts w:ascii="Times New Roman" w:hAnsi="Times New Roman" w:cs="Times New Roman"/>
        </w:rPr>
        <w:t xml:space="preserve">leader </w:t>
      </w:r>
      <w:r w:rsidR="00D51B77" w:rsidRPr="00B3146F">
        <w:rPr>
          <w:rFonts w:ascii="Times New Roman" w:hAnsi="Times New Roman" w:cs="Times New Roman"/>
        </w:rPr>
        <w:t>cycles, we created three provincial party secretary tenure variables following the same rules coding prefecture party secretary variables</w:t>
      </w:r>
      <w:r w:rsidR="002A63D6" w:rsidRPr="00B3146F">
        <w:rPr>
          <w:rFonts w:ascii="Times New Roman" w:hAnsi="Times New Roman" w:cs="Times New Roman"/>
        </w:rPr>
        <w:t xml:space="preserve">. It turns out that prefecture party secretary tenure variables do not correlated with their provincial counterparts: the correlations are 0.044, 0.005, and 0.023 respectively for the </w:t>
      </w:r>
      <w:r w:rsidR="002A63D6" w:rsidRPr="00B3146F">
        <w:rPr>
          <w:rFonts w:ascii="Times New Roman" w:hAnsi="Times New Roman" w:cs="Times New Roman"/>
          <w:i/>
        </w:rPr>
        <w:t>turnover year</w:t>
      </w:r>
      <w:r w:rsidR="002A63D6" w:rsidRPr="00B3146F">
        <w:rPr>
          <w:rFonts w:ascii="Times New Roman" w:hAnsi="Times New Roman" w:cs="Times New Roman"/>
        </w:rPr>
        <w:t xml:space="preserve">, </w:t>
      </w:r>
      <w:r w:rsidR="002A63D6" w:rsidRPr="00B3146F">
        <w:rPr>
          <w:rFonts w:ascii="Times New Roman" w:hAnsi="Times New Roman" w:cs="Times New Roman"/>
          <w:i/>
        </w:rPr>
        <w:t>years in office</w:t>
      </w:r>
      <w:r w:rsidR="002A63D6" w:rsidRPr="00B3146F">
        <w:rPr>
          <w:rFonts w:ascii="Times New Roman" w:hAnsi="Times New Roman" w:cs="Times New Roman"/>
        </w:rPr>
        <w:t xml:space="preserve">, and </w:t>
      </w:r>
      <w:r w:rsidR="002A63D6" w:rsidRPr="00B3146F">
        <w:rPr>
          <w:rFonts w:ascii="Times New Roman" w:hAnsi="Times New Roman" w:cs="Times New Roman"/>
          <w:i/>
        </w:rPr>
        <w:t>second term</w:t>
      </w:r>
      <w:r w:rsidR="002A63D6" w:rsidRPr="00B3146F">
        <w:rPr>
          <w:rFonts w:ascii="Times New Roman" w:hAnsi="Times New Roman" w:cs="Times New Roman"/>
        </w:rPr>
        <w:t xml:space="preserve"> variables.</w:t>
      </w:r>
      <w:r w:rsidR="008D08B4" w:rsidRPr="00B3146F">
        <w:rPr>
          <w:rStyle w:val="Funotenzeichen"/>
          <w:rFonts w:ascii="Times New Roman" w:hAnsi="Times New Roman" w:cs="Times New Roman"/>
        </w:rPr>
        <w:footnoteReference w:id="21"/>
      </w:r>
      <w:r w:rsidR="001C772E" w:rsidRPr="00B3146F">
        <w:rPr>
          <w:rFonts w:ascii="Times New Roman" w:hAnsi="Times New Roman" w:cs="Times New Roman"/>
        </w:rPr>
        <w:t xml:space="preserve"> </w:t>
      </w:r>
      <w:r w:rsidR="009F60EF" w:rsidRPr="00B3146F">
        <w:rPr>
          <w:rFonts w:ascii="Times New Roman" w:hAnsi="Times New Roman" w:cs="Times New Roman"/>
        </w:rPr>
        <w:t xml:space="preserve">Finally, coding county leader tenure variables for more than 2000 counties is beyond the scope of this paper. We do, however, have </w:t>
      </w:r>
      <w:r w:rsidR="006A32B3" w:rsidRPr="00B3146F">
        <w:rPr>
          <w:rFonts w:ascii="Times New Roman" w:hAnsi="Times New Roman" w:cs="Times New Roman"/>
        </w:rPr>
        <w:t xml:space="preserve">some </w:t>
      </w:r>
      <w:r w:rsidR="009F60EF" w:rsidRPr="00B3146F">
        <w:rPr>
          <w:rFonts w:ascii="Times New Roman" w:hAnsi="Times New Roman" w:cs="Times New Roman"/>
        </w:rPr>
        <w:t xml:space="preserve">anecdotal evidence that </w:t>
      </w:r>
      <w:r w:rsidR="000756B2" w:rsidRPr="00B3146F">
        <w:rPr>
          <w:rFonts w:ascii="Times New Roman" w:hAnsi="Times New Roman" w:cs="Times New Roman"/>
        </w:rPr>
        <w:t xml:space="preserve">county cycles </w:t>
      </w:r>
      <w:r w:rsidR="007C7207" w:rsidRPr="00B3146F">
        <w:rPr>
          <w:rFonts w:ascii="Times New Roman" w:hAnsi="Times New Roman" w:cs="Times New Roman"/>
        </w:rPr>
        <w:t xml:space="preserve">do </w:t>
      </w:r>
      <w:r w:rsidR="000756B2" w:rsidRPr="00B3146F">
        <w:rPr>
          <w:rFonts w:ascii="Times New Roman" w:hAnsi="Times New Roman" w:cs="Times New Roman"/>
        </w:rPr>
        <w:t>n</w:t>
      </w:r>
      <w:r w:rsidR="009F60EF" w:rsidRPr="00B3146F">
        <w:rPr>
          <w:rFonts w:ascii="Times New Roman" w:hAnsi="Times New Roman" w:cs="Times New Roman"/>
        </w:rPr>
        <w:t xml:space="preserve">ot </w:t>
      </w:r>
      <w:r w:rsidR="007C7207" w:rsidRPr="00B3146F">
        <w:rPr>
          <w:rFonts w:ascii="Times New Roman" w:hAnsi="Times New Roman" w:cs="Times New Roman"/>
        </w:rPr>
        <w:t xml:space="preserve">correlate with </w:t>
      </w:r>
      <w:r w:rsidR="009F60EF" w:rsidRPr="00B3146F">
        <w:rPr>
          <w:rFonts w:ascii="Times New Roman" w:hAnsi="Times New Roman" w:cs="Times New Roman"/>
        </w:rPr>
        <w:t>prefecture</w:t>
      </w:r>
      <w:r w:rsidR="006A32B3" w:rsidRPr="00B3146F">
        <w:rPr>
          <w:rFonts w:ascii="Times New Roman" w:hAnsi="Times New Roman" w:cs="Times New Roman"/>
        </w:rPr>
        <w:t xml:space="preserve"> </w:t>
      </w:r>
      <w:r w:rsidR="00945A5E" w:rsidRPr="00B3146F">
        <w:rPr>
          <w:rFonts w:ascii="Times New Roman" w:hAnsi="Times New Roman" w:cs="Times New Roman"/>
        </w:rPr>
        <w:t>ones</w:t>
      </w:r>
      <w:r w:rsidR="009F60EF" w:rsidRPr="00B3146F">
        <w:rPr>
          <w:rFonts w:ascii="Times New Roman" w:hAnsi="Times New Roman" w:cs="Times New Roman"/>
        </w:rPr>
        <w:t xml:space="preserve">. </w:t>
      </w:r>
      <w:r w:rsidR="007F182A" w:rsidRPr="00B3146F">
        <w:rPr>
          <w:rFonts w:ascii="Times New Roman" w:hAnsi="Times New Roman" w:cs="Times New Roman"/>
        </w:rPr>
        <w:t xml:space="preserve">For instance, in </w:t>
      </w:r>
      <w:r w:rsidR="00CD418F" w:rsidRPr="00B3146F">
        <w:rPr>
          <w:rFonts w:ascii="Times New Roman" w:hAnsi="Times New Roman" w:cs="Times New Roman"/>
        </w:rPr>
        <w:t xml:space="preserve">a </w:t>
      </w:r>
      <w:r w:rsidR="007F182A" w:rsidRPr="00B3146F">
        <w:rPr>
          <w:rFonts w:ascii="Times New Roman" w:hAnsi="Times New Roman" w:cs="Times New Roman"/>
        </w:rPr>
        <w:t xml:space="preserve">study of </w:t>
      </w:r>
      <w:r w:rsidR="004319DE" w:rsidRPr="00B3146F">
        <w:rPr>
          <w:rFonts w:ascii="Times New Roman" w:hAnsi="Times New Roman" w:cs="Times New Roman"/>
        </w:rPr>
        <w:t xml:space="preserve">the Xiaoyi County </w:t>
      </w:r>
      <w:r w:rsidR="00CD418F" w:rsidRPr="00B3146F">
        <w:rPr>
          <w:rFonts w:ascii="Times New Roman" w:hAnsi="Times New Roman" w:cs="Times New Roman"/>
        </w:rPr>
        <w:t xml:space="preserve">of the </w:t>
      </w:r>
      <w:r w:rsidR="004319DE" w:rsidRPr="00B3146F">
        <w:rPr>
          <w:rFonts w:ascii="Times New Roman" w:hAnsi="Times New Roman" w:cs="Times New Roman"/>
        </w:rPr>
        <w:t xml:space="preserve">Shanxi province, </w:t>
      </w:r>
      <w:r w:rsidR="00936A68" w:rsidRPr="00B3146F">
        <w:rPr>
          <w:rFonts w:ascii="Times New Roman" w:hAnsi="Times New Roman" w:cs="Times New Roman"/>
        </w:rPr>
        <w:t xml:space="preserve">Author </w:t>
      </w:r>
      <w:r w:rsidR="00632FE4" w:rsidRPr="00B3146F">
        <w:rPr>
          <w:rFonts w:ascii="Times New Roman" w:hAnsi="Times New Roman" w:cs="Times New Roman"/>
        </w:rPr>
        <w:t>(</w:t>
      </w:r>
      <w:r w:rsidR="00CD418F" w:rsidRPr="00B3146F">
        <w:rPr>
          <w:rFonts w:ascii="Times New Roman" w:hAnsi="Times New Roman" w:cs="Times New Roman"/>
        </w:rPr>
        <w:t>2013</w:t>
      </w:r>
      <w:r w:rsidR="00632FE4" w:rsidRPr="00B3146F">
        <w:rPr>
          <w:rFonts w:ascii="Times New Roman" w:hAnsi="Times New Roman" w:cs="Times New Roman"/>
        </w:rPr>
        <w:t>)</w:t>
      </w:r>
      <w:r w:rsidR="00CD418F" w:rsidRPr="00B3146F">
        <w:rPr>
          <w:rFonts w:ascii="Times New Roman" w:hAnsi="Times New Roman" w:cs="Times New Roman"/>
        </w:rPr>
        <w:t xml:space="preserve"> find</w:t>
      </w:r>
      <w:r w:rsidR="00B572FD" w:rsidRPr="00B3146F">
        <w:rPr>
          <w:rFonts w:ascii="Times New Roman" w:hAnsi="Times New Roman" w:cs="Times New Roman"/>
        </w:rPr>
        <w:t xml:space="preserve"> that county leader appointments simply do not coincide wi</w:t>
      </w:r>
      <w:r w:rsidR="00CD418F" w:rsidRPr="00B3146F">
        <w:rPr>
          <w:rFonts w:ascii="Times New Roman" w:hAnsi="Times New Roman" w:cs="Times New Roman"/>
        </w:rPr>
        <w:t>th their prefecture superiors’</w:t>
      </w:r>
      <w:r w:rsidR="008037D9" w:rsidRPr="00B3146F">
        <w:rPr>
          <w:rFonts w:ascii="Times New Roman" w:hAnsi="Times New Roman" w:cs="Times New Roman"/>
        </w:rPr>
        <w:t xml:space="preserve">. </w:t>
      </w:r>
      <w:r w:rsidR="00635C97">
        <w:rPr>
          <w:rFonts w:ascii="Times New Roman" w:hAnsi="Times New Roman" w:cs="Times New Roman"/>
        </w:rPr>
        <w:t xml:space="preserve">One final </w:t>
      </w:r>
      <w:r w:rsidR="00F079EE">
        <w:rPr>
          <w:rFonts w:ascii="Times New Roman" w:hAnsi="Times New Roman" w:cs="Times New Roman"/>
        </w:rPr>
        <w:t xml:space="preserve">rival theoretical expectation between local leader tenure and pollution </w:t>
      </w:r>
      <w:r w:rsidR="000338BE">
        <w:rPr>
          <w:rFonts w:ascii="Times New Roman" w:hAnsi="Times New Roman" w:cs="Times New Roman"/>
        </w:rPr>
        <w:t xml:space="preserve">concerns </w:t>
      </w:r>
      <w:r w:rsidR="00635C97" w:rsidRPr="007D6316">
        <w:rPr>
          <w:rFonts w:ascii="Times New Roman" w:hAnsi="Times New Roman" w:cs="Times New Roman"/>
        </w:rPr>
        <w:t xml:space="preserve">regulatory capture: </w:t>
      </w:r>
      <w:r w:rsidR="00466389">
        <w:rPr>
          <w:rFonts w:ascii="Times New Roman" w:hAnsi="Times New Roman" w:cs="Times New Roman"/>
        </w:rPr>
        <w:t>t</w:t>
      </w:r>
      <w:r w:rsidR="00635C97" w:rsidRPr="007D6316">
        <w:rPr>
          <w:rFonts w:ascii="Times New Roman" w:hAnsi="Times New Roman" w:cs="Times New Roman"/>
        </w:rPr>
        <w:t xml:space="preserve">he longer a cadre is in office in one location, the more </w:t>
      </w:r>
      <w:r w:rsidR="00F079EE" w:rsidRPr="007D6316">
        <w:rPr>
          <w:rFonts w:ascii="Times New Roman" w:hAnsi="Times New Roman" w:cs="Times New Roman"/>
        </w:rPr>
        <w:t xml:space="preserve">he/she </w:t>
      </w:r>
      <w:r w:rsidR="00D67876">
        <w:rPr>
          <w:rFonts w:ascii="Times New Roman" w:hAnsi="Times New Roman" w:cs="Times New Roman"/>
        </w:rPr>
        <w:t xml:space="preserve">is </w:t>
      </w:r>
      <w:r w:rsidR="00635C97" w:rsidRPr="007D6316">
        <w:rPr>
          <w:rFonts w:ascii="Times New Roman" w:hAnsi="Times New Roman" w:cs="Times New Roman"/>
        </w:rPr>
        <w:t>embedded in local business relations</w:t>
      </w:r>
      <w:r w:rsidR="00C24EC2">
        <w:rPr>
          <w:rFonts w:ascii="Times New Roman" w:hAnsi="Times New Roman" w:cs="Times New Roman"/>
        </w:rPr>
        <w:t xml:space="preserve">, </w:t>
      </w:r>
      <w:r w:rsidR="00C42750">
        <w:rPr>
          <w:rFonts w:ascii="Times New Roman" w:hAnsi="Times New Roman" w:cs="Times New Roman"/>
        </w:rPr>
        <w:t xml:space="preserve">and </w:t>
      </w:r>
      <w:r w:rsidR="00635C97" w:rsidRPr="007D6316">
        <w:rPr>
          <w:rFonts w:ascii="Times New Roman" w:hAnsi="Times New Roman" w:cs="Times New Roman"/>
        </w:rPr>
        <w:t>the higher the possibility of bureaucratic capture and corruption</w:t>
      </w:r>
      <w:r w:rsidR="00F079EE" w:rsidRPr="007D6316">
        <w:rPr>
          <w:rFonts w:ascii="Times New Roman" w:hAnsi="Times New Roman" w:cs="Times New Roman"/>
        </w:rPr>
        <w:t xml:space="preserve">, which </w:t>
      </w:r>
      <w:r w:rsidR="00635C97" w:rsidRPr="007D6316">
        <w:rPr>
          <w:rFonts w:ascii="Times New Roman" w:hAnsi="Times New Roman" w:cs="Times New Roman"/>
        </w:rPr>
        <w:t>lead</w:t>
      </w:r>
      <w:r w:rsidR="00F079EE" w:rsidRPr="007D6316">
        <w:rPr>
          <w:rFonts w:ascii="Times New Roman" w:hAnsi="Times New Roman" w:cs="Times New Roman"/>
        </w:rPr>
        <w:t>s</w:t>
      </w:r>
      <w:r w:rsidR="00635C97" w:rsidRPr="007D6316">
        <w:rPr>
          <w:rFonts w:ascii="Times New Roman" w:hAnsi="Times New Roman" w:cs="Times New Roman"/>
        </w:rPr>
        <w:t xml:space="preserve"> to weaker enforcement of regulation, resulting in higher pollution</w:t>
      </w:r>
      <w:r w:rsidR="00635C97" w:rsidRPr="00C607D8">
        <w:rPr>
          <w:rFonts w:ascii="Times New Roman" w:hAnsi="Times New Roman" w:cs="Times New Roman"/>
        </w:rPr>
        <w:t>. If</w:t>
      </w:r>
      <w:r w:rsidR="00635C97" w:rsidRPr="00560D73">
        <w:rPr>
          <w:rFonts w:ascii="Times New Roman" w:hAnsi="Times New Roman" w:cs="Times New Roman"/>
        </w:rPr>
        <w:t xml:space="preserve"> this rival hypothesis is correct, pollution should be a linear and positive function of years in office. </w:t>
      </w:r>
      <w:r w:rsidR="00635C97">
        <w:rPr>
          <w:rFonts w:ascii="Times New Roman" w:hAnsi="Times New Roman" w:cs="Times New Roman"/>
        </w:rPr>
        <w:t xml:space="preserve">We </w:t>
      </w:r>
      <w:r w:rsidR="00635C97" w:rsidRPr="00560D73">
        <w:rPr>
          <w:rFonts w:ascii="Times New Roman" w:hAnsi="Times New Roman" w:cs="Times New Roman"/>
        </w:rPr>
        <w:t>do</w:t>
      </w:r>
      <w:r w:rsidR="00635C97">
        <w:rPr>
          <w:rFonts w:ascii="Times New Roman" w:hAnsi="Times New Roman" w:cs="Times New Roman"/>
        </w:rPr>
        <w:t xml:space="preserve"> not </w:t>
      </w:r>
      <w:r w:rsidR="00635C97" w:rsidRPr="00560D73">
        <w:rPr>
          <w:rFonts w:ascii="Times New Roman" w:hAnsi="Times New Roman" w:cs="Times New Roman"/>
        </w:rPr>
        <w:t xml:space="preserve">find </w:t>
      </w:r>
      <w:r w:rsidR="00635C97">
        <w:rPr>
          <w:rFonts w:ascii="Times New Roman" w:hAnsi="Times New Roman" w:cs="Times New Roman"/>
        </w:rPr>
        <w:t xml:space="preserve">empirical </w:t>
      </w:r>
      <w:r w:rsidR="00635C97" w:rsidRPr="00560D73">
        <w:rPr>
          <w:rFonts w:ascii="Times New Roman" w:hAnsi="Times New Roman" w:cs="Times New Roman"/>
        </w:rPr>
        <w:t xml:space="preserve">support for </w:t>
      </w:r>
      <w:r w:rsidR="00635C97">
        <w:rPr>
          <w:rFonts w:ascii="Times New Roman" w:hAnsi="Times New Roman" w:cs="Times New Roman"/>
        </w:rPr>
        <w:t xml:space="preserve">this </w:t>
      </w:r>
      <w:r w:rsidR="004A5925">
        <w:rPr>
          <w:rFonts w:ascii="Times New Roman" w:hAnsi="Times New Roman" w:cs="Times New Roman"/>
        </w:rPr>
        <w:t>linear positive relationship</w:t>
      </w:r>
      <w:r w:rsidR="00635C97">
        <w:rPr>
          <w:rFonts w:ascii="Times New Roman" w:hAnsi="Times New Roman" w:cs="Times New Roman"/>
        </w:rPr>
        <w:t>.</w:t>
      </w:r>
      <w:r w:rsidR="00F0227F">
        <w:rPr>
          <w:rStyle w:val="Funotenzeichen"/>
          <w:rFonts w:ascii="Times New Roman" w:hAnsi="Times New Roman" w:cs="Times New Roman"/>
        </w:rPr>
        <w:footnoteReference w:id="22"/>
      </w:r>
    </w:p>
    <w:p w14:paraId="27A7100E" w14:textId="77777777" w:rsidR="00B66433" w:rsidRPr="00B3146F" w:rsidRDefault="00B66433" w:rsidP="000B3A4C">
      <w:pPr>
        <w:widowControl w:val="0"/>
        <w:autoSpaceDE w:val="0"/>
        <w:autoSpaceDN w:val="0"/>
        <w:adjustRightInd w:val="0"/>
        <w:ind w:left="-180" w:right="-180"/>
        <w:rPr>
          <w:rFonts w:ascii="Times New Roman" w:hAnsi="Times New Roman" w:cs="Times New Roman"/>
          <w:i/>
        </w:rPr>
      </w:pPr>
    </w:p>
    <w:p w14:paraId="51516062" w14:textId="64E2F512" w:rsidR="002A1B3E" w:rsidRPr="00B3146F" w:rsidRDefault="001B6E27" w:rsidP="000B3A4C">
      <w:pPr>
        <w:widowControl w:val="0"/>
        <w:autoSpaceDE w:val="0"/>
        <w:autoSpaceDN w:val="0"/>
        <w:adjustRightInd w:val="0"/>
        <w:ind w:left="-180" w:right="-180"/>
        <w:rPr>
          <w:rFonts w:ascii="Times New Roman" w:hAnsi="Times New Roman" w:cs="Times New Roman"/>
        </w:rPr>
      </w:pPr>
      <w:r w:rsidRPr="00B3146F">
        <w:rPr>
          <w:rFonts w:ascii="Times New Roman" w:hAnsi="Times New Roman" w:cs="Times New Roman"/>
          <w:i/>
        </w:rPr>
        <w:t>Effects of Control Variables</w:t>
      </w:r>
      <w:r w:rsidRPr="00B3146F">
        <w:rPr>
          <w:rFonts w:ascii="Times New Roman" w:hAnsi="Times New Roman" w:cs="Times New Roman"/>
        </w:rPr>
        <w:t xml:space="preserve">: </w:t>
      </w:r>
      <w:r w:rsidR="002C3749" w:rsidRPr="00B3146F">
        <w:rPr>
          <w:rFonts w:ascii="Times New Roman" w:hAnsi="Times New Roman" w:cs="Times New Roman"/>
        </w:rPr>
        <w:t xml:space="preserve">Table </w:t>
      </w:r>
      <w:r w:rsidR="004F0BBF" w:rsidRPr="00B3146F">
        <w:rPr>
          <w:rFonts w:ascii="Times New Roman" w:hAnsi="Times New Roman" w:cs="Times New Roman"/>
        </w:rPr>
        <w:t>1</w:t>
      </w:r>
      <w:r w:rsidR="003B0566" w:rsidRPr="00B3146F">
        <w:rPr>
          <w:rFonts w:ascii="Times New Roman" w:hAnsi="Times New Roman" w:cs="Times New Roman"/>
        </w:rPr>
        <w:t xml:space="preserve"> </w:t>
      </w:r>
      <w:r w:rsidR="002C3749" w:rsidRPr="00B3146F">
        <w:rPr>
          <w:rFonts w:ascii="Times New Roman" w:hAnsi="Times New Roman" w:cs="Times New Roman"/>
        </w:rPr>
        <w:t xml:space="preserve">shows that </w:t>
      </w:r>
      <w:r w:rsidR="00616E44" w:rsidRPr="00B3146F">
        <w:rPr>
          <w:rFonts w:ascii="Times New Roman" w:hAnsi="Times New Roman" w:cs="Times New Roman"/>
        </w:rPr>
        <w:t xml:space="preserve">provincial </w:t>
      </w:r>
      <w:r w:rsidR="002C3749" w:rsidRPr="00B3146F">
        <w:rPr>
          <w:rFonts w:ascii="Times New Roman" w:hAnsi="Times New Roman" w:cs="Times New Roman"/>
        </w:rPr>
        <w:t xml:space="preserve">connection and </w:t>
      </w:r>
      <w:r w:rsidR="00397A0C" w:rsidRPr="00B3146F">
        <w:rPr>
          <w:rFonts w:ascii="Times New Roman" w:hAnsi="Times New Roman" w:cs="Times New Roman"/>
        </w:rPr>
        <w:t xml:space="preserve">SOE </w:t>
      </w:r>
      <w:r w:rsidR="002C3749" w:rsidRPr="00B3146F">
        <w:rPr>
          <w:rFonts w:ascii="Times New Roman" w:hAnsi="Times New Roman" w:cs="Times New Roman"/>
        </w:rPr>
        <w:t xml:space="preserve">working experience do not </w:t>
      </w:r>
      <w:r w:rsidR="00BC5FF4" w:rsidRPr="00B3146F">
        <w:rPr>
          <w:rFonts w:ascii="Times New Roman" w:hAnsi="Times New Roman" w:cs="Times New Roman"/>
        </w:rPr>
        <w:t xml:space="preserve">affect </w:t>
      </w:r>
      <w:r w:rsidR="002C3749" w:rsidRPr="00B3146F">
        <w:rPr>
          <w:rFonts w:ascii="Times New Roman" w:hAnsi="Times New Roman" w:cs="Times New Roman"/>
        </w:rPr>
        <w:t>PM levels. We do not find an Environmen</w:t>
      </w:r>
      <w:r w:rsidR="00CC4794" w:rsidRPr="00B3146F">
        <w:rPr>
          <w:rFonts w:ascii="Times New Roman" w:hAnsi="Times New Roman" w:cs="Times New Roman"/>
        </w:rPr>
        <w:t>tal Kuznets Curve (EKC)</w:t>
      </w:r>
      <w:r w:rsidR="004663FD" w:rsidRPr="00B3146F">
        <w:rPr>
          <w:rFonts w:ascii="Times New Roman" w:hAnsi="Times New Roman" w:cs="Times New Roman"/>
        </w:rPr>
        <w:t>, which r</w:t>
      </w:r>
      <w:r w:rsidR="00E34162" w:rsidRPr="00B3146F">
        <w:rPr>
          <w:rFonts w:ascii="Times New Roman" w:hAnsi="Times New Roman" w:cs="Times New Roman"/>
        </w:rPr>
        <w:t>esonates with recent studies</w:t>
      </w:r>
      <w:r w:rsidR="006A69C9" w:rsidRPr="00B3146F">
        <w:rPr>
          <w:rFonts w:ascii="Times New Roman" w:hAnsi="Times New Roman" w:cs="Times New Roman"/>
        </w:rPr>
        <w:t xml:space="preserve"> </w:t>
      </w:r>
      <w:r w:rsidR="006A69C9" w:rsidRPr="00B3146F">
        <w:rPr>
          <w:rFonts w:ascii="Times New Roman" w:hAnsi="Times New Roman" w:cs="Times New Roman"/>
        </w:rPr>
        <w:fldChar w:fldCharType="begin"/>
      </w:r>
      <w:r w:rsidR="0091391C" w:rsidRPr="00B3146F">
        <w:rPr>
          <w:rFonts w:ascii="Times New Roman" w:hAnsi="Times New Roman" w:cs="Times New Roman"/>
        </w:rPr>
        <w:instrText xml:space="preserve"> ADDIN ZOTERO_ITEM CSL_CITATION {"citationID":"vxC9NAQp","properties":{"formattedCitation":"(Arvin and Lew, 2011)","plainCitation":"(Arvin and Lew, 2011)","noteIndex":0},"citationItems":[{"id":384,"uris":["http://zotero.org/users/local/BZPKLppi/items/VA8QAPDI"],"uri":["http://zotero.org/users/local/BZPKLppi/items/VA8QAPDI"],"itemData":{"id":384,"type":"article-journal","title":"Does democracy affect environmental quality in developing countries?","container-title":"Applied Economics","page":"1151-1160","volume":"43","issue":"9","source":"Taylor and Francis+NEJM","abstract":"This article examines the impact of democracy on environmental conditions in a large sample of developing countries for the period 1976–2003. This relationship is explored empirically using three indicators of environmental quality: carbon dioxide emissions, water pollution and deforestation damage. We find evidence that democracy is conducive to environmental improvement but that this result depends on the measure of the environmental quality that is used. We also find remarkable differences in results across our different sub-samples. The conclusion therefore is that there is no uniform relationship between democracy and the state of the environment.","DOI":"10.1080/00036840802600277","ISSN":"0003-6846","author":[{"family":"Arvin","given":"B. Mak"},{"family":"Lew","given":"Byron"}],"issued":{"date-parts":[["2011",4,1]]}}}],"schema":"https://github.com/citation-style-language/schema/raw/master/csl-citation.json"} </w:instrText>
      </w:r>
      <w:r w:rsidR="006A69C9" w:rsidRPr="00B3146F">
        <w:rPr>
          <w:rFonts w:ascii="Times New Roman" w:hAnsi="Times New Roman" w:cs="Times New Roman"/>
        </w:rPr>
        <w:fldChar w:fldCharType="separate"/>
      </w:r>
      <w:r w:rsidR="0091391C" w:rsidRPr="00B3146F">
        <w:rPr>
          <w:rFonts w:ascii="Times New Roman" w:hAnsi="Times New Roman" w:cs="Times New Roman"/>
          <w:noProof/>
        </w:rPr>
        <w:t>(Arvin and Lew, 2011)</w:t>
      </w:r>
      <w:r w:rsidR="006A69C9" w:rsidRPr="00B3146F">
        <w:rPr>
          <w:rFonts w:ascii="Times New Roman" w:hAnsi="Times New Roman" w:cs="Times New Roman"/>
        </w:rPr>
        <w:fldChar w:fldCharType="end"/>
      </w:r>
      <w:r w:rsidR="00E34162" w:rsidRPr="00B3146F">
        <w:rPr>
          <w:rFonts w:ascii="Times New Roman" w:hAnsi="Times New Roman" w:cs="Times New Roman"/>
        </w:rPr>
        <w:t xml:space="preserve">. </w:t>
      </w:r>
      <w:r w:rsidR="00D251DB" w:rsidRPr="00B3146F">
        <w:rPr>
          <w:rFonts w:ascii="Times New Roman" w:hAnsi="Times New Roman" w:cs="Times New Roman"/>
        </w:rPr>
        <w:t>N</w:t>
      </w:r>
      <w:r w:rsidR="00720302" w:rsidRPr="00B3146F">
        <w:rPr>
          <w:rFonts w:ascii="Times New Roman" w:hAnsi="Times New Roman" w:cs="Times New Roman"/>
        </w:rPr>
        <w:t xml:space="preserve">either </w:t>
      </w:r>
      <w:r w:rsidR="002C3749" w:rsidRPr="00B3146F">
        <w:rPr>
          <w:rFonts w:ascii="Times New Roman" w:hAnsi="Times New Roman" w:cs="Times New Roman"/>
        </w:rPr>
        <w:t xml:space="preserve">GDP growth rate </w:t>
      </w:r>
      <w:r w:rsidR="00720302" w:rsidRPr="00B3146F">
        <w:rPr>
          <w:rFonts w:ascii="Times New Roman" w:hAnsi="Times New Roman" w:cs="Times New Roman"/>
        </w:rPr>
        <w:t xml:space="preserve">nor </w:t>
      </w:r>
      <w:r w:rsidR="002C3749" w:rsidRPr="00B3146F">
        <w:rPr>
          <w:rFonts w:ascii="Times New Roman" w:hAnsi="Times New Roman" w:cs="Times New Roman"/>
        </w:rPr>
        <w:t xml:space="preserve">road density affects PM levels. </w:t>
      </w:r>
      <w:r w:rsidR="005A4B0F" w:rsidRPr="00B3146F">
        <w:rPr>
          <w:rFonts w:ascii="Times New Roman" w:hAnsi="Times New Roman" w:cs="Times New Roman"/>
        </w:rPr>
        <w:t>W</w:t>
      </w:r>
      <w:r w:rsidR="002C3749" w:rsidRPr="00B3146F">
        <w:rPr>
          <w:rFonts w:ascii="Times New Roman" w:hAnsi="Times New Roman" w:cs="Times New Roman"/>
        </w:rPr>
        <w:t>ith the same level of pollution intensity, increased output should increa</w:t>
      </w:r>
      <w:r w:rsidR="00D251DB" w:rsidRPr="00B3146F">
        <w:rPr>
          <w:rFonts w:ascii="Times New Roman" w:hAnsi="Times New Roman" w:cs="Times New Roman"/>
        </w:rPr>
        <w:t>se pollution</w:t>
      </w:r>
      <w:r w:rsidR="002C3749" w:rsidRPr="00B3146F">
        <w:rPr>
          <w:rFonts w:ascii="Times New Roman" w:hAnsi="Times New Roman" w:cs="Times New Roman"/>
        </w:rPr>
        <w:t>. The fact that we find no connection between growth and pollution suggests that Chinese prefectures have decreased pollution intensity.</w:t>
      </w:r>
      <w:r w:rsidR="00E74F96" w:rsidRPr="00B3146F">
        <w:rPr>
          <w:rStyle w:val="Funotenzeichen"/>
          <w:rFonts w:ascii="Times New Roman" w:hAnsi="Times New Roman" w:cs="Times New Roman"/>
        </w:rPr>
        <w:footnoteReference w:id="23"/>
      </w:r>
      <w:r w:rsidR="002C3749" w:rsidRPr="00B3146F">
        <w:rPr>
          <w:rFonts w:ascii="Times New Roman" w:hAnsi="Times New Roman" w:cs="Times New Roman"/>
        </w:rPr>
        <w:t xml:space="preserve"> At the same time, the statistical significance for the urbanization variable varies </w:t>
      </w:r>
      <w:r w:rsidR="00F07995" w:rsidRPr="00B3146F">
        <w:rPr>
          <w:rFonts w:ascii="Times New Roman" w:hAnsi="Times New Roman" w:cs="Times New Roman"/>
        </w:rPr>
        <w:t>by model specifications</w:t>
      </w:r>
      <w:r w:rsidR="00A35D0B" w:rsidRPr="00B3146F">
        <w:rPr>
          <w:rFonts w:ascii="Times New Roman" w:hAnsi="Times New Roman" w:cs="Times New Roman"/>
        </w:rPr>
        <w:t xml:space="preserve">. </w:t>
      </w:r>
      <w:r w:rsidR="00EA1410" w:rsidRPr="00B3146F">
        <w:rPr>
          <w:rFonts w:ascii="Times New Roman" w:hAnsi="Times New Roman" w:cs="Times New Roman"/>
        </w:rPr>
        <w:t xml:space="preserve">Furthermore, </w:t>
      </w:r>
      <w:r w:rsidR="002C3749" w:rsidRPr="00B3146F">
        <w:rPr>
          <w:rFonts w:ascii="Times New Roman" w:hAnsi="Times New Roman" w:cs="Times New Roman"/>
        </w:rPr>
        <w:t>we find no evidence associating per capita FDI inflows with PM</w:t>
      </w:r>
      <w:r w:rsidR="0000165B" w:rsidRPr="00B3146F">
        <w:rPr>
          <w:rFonts w:ascii="Times New Roman" w:hAnsi="Times New Roman" w:cs="Times New Roman"/>
        </w:rPr>
        <w:t xml:space="preserve">2.5. </w:t>
      </w:r>
      <w:r w:rsidR="002C3749" w:rsidRPr="00B3146F">
        <w:rPr>
          <w:rFonts w:ascii="Times New Roman" w:hAnsi="Times New Roman" w:cs="Times New Roman"/>
        </w:rPr>
        <w:t xml:space="preserve"> </w:t>
      </w:r>
    </w:p>
    <w:p w14:paraId="254FAB2B" w14:textId="481768BB" w:rsidR="00CB1FE4" w:rsidRPr="00B3146F" w:rsidRDefault="008A11C7" w:rsidP="000B3A4C">
      <w:pPr>
        <w:widowControl w:val="0"/>
        <w:autoSpaceDE w:val="0"/>
        <w:autoSpaceDN w:val="0"/>
        <w:adjustRightInd w:val="0"/>
        <w:ind w:left="-180" w:right="-180" w:firstLine="540"/>
        <w:rPr>
          <w:rFonts w:ascii="Times New Roman" w:hAnsi="Times New Roman" w:cs="Times New Roman"/>
        </w:rPr>
      </w:pPr>
      <w:r w:rsidRPr="00B3146F">
        <w:rPr>
          <w:rFonts w:ascii="Times New Roman" w:hAnsi="Times New Roman" w:cs="Times New Roman"/>
        </w:rPr>
        <w:t>D</w:t>
      </w:r>
      <w:r w:rsidR="002C3749" w:rsidRPr="00B3146F">
        <w:rPr>
          <w:rFonts w:ascii="Times New Roman" w:hAnsi="Times New Roman" w:cs="Times New Roman"/>
        </w:rPr>
        <w:t>istance matters</w:t>
      </w:r>
      <w:r w:rsidR="0090519F" w:rsidRPr="00B3146F">
        <w:rPr>
          <w:rFonts w:ascii="Times New Roman" w:hAnsi="Times New Roman" w:cs="Times New Roman"/>
        </w:rPr>
        <w:t>: t</w:t>
      </w:r>
      <w:r w:rsidR="002C3749" w:rsidRPr="00B3146F">
        <w:rPr>
          <w:rFonts w:ascii="Times New Roman" w:hAnsi="Times New Roman" w:cs="Times New Roman"/>
        </w:rPr>
        <w:t>he further away a prefecture is from Beijing and from its provinci</w:t>
      </w:r>
      <w:r w:rsidR="003252C1" w:rsidRPr="00B3146F">
        <w:rPr>
          <w:rFonts w:ascii="Times New Roman" w:hAnsi="Times New Roman" w:cs="Times New Roman"/>
        </w:rPr>
        <w:t>al capital, the lower the PM level</w:t>
      </w:r>
      <w:r w:rsidR="002C3749" w:rsidRPr="00B3146F">
        <w:rPr>
          <w:rFonts w:ascii="Times New Roman" w:hAnsi="Times New Roman" w:cs="Times New Roman"/>
        </w:rPr>
        <w:t>.</w:t>
      </w:r>
      <w:r w:rsidR="00BA6169" w:rsidRPr="00B3146F">
        <w:rPr>
          <w:rFonts w:ascii="Times New Roman" w:hAnsi="Times New Roman" w:cs="Times New Roman"/>
        </w:rPr>
        <w:t xml:space="preserve"> </w:t>
      </w:r>
      <w:r w:rsidR="002C3749" w:rsidRPr="00B3146F">
        <w:rPr>
          <w:rFonts w:ascii="Times New Roman" w:hAnsi="Times New Roman" w:cs="Times New Roman"/>
        </w:rPr>
        <w:t>The other two time</w:t>
      </w:r>
      <w:r w:rsidR="00094FFC" w:rsidRPr="00B3146F">
        <w:rPr>
          <w:rFonts w:ascii="Times New Roman" w:hAnsi="Times New Roman" w:cs="Times New Roman"/>
        </w:rPr>
        <w:t>-</w:t>
      </w:r>
      <w:r w:rsidR="002C3749" w:rsidRPr="00B3146F">
        <w:rPr>
          <w:rFonts w:ascii="Times New Roman" w:hAnsi="Times New Roman" w:cs="Times New Roman"/>
        </w:rPr>
        <w:t>invariant variables also affect PM level. Elevation matters as expected. Top 10 coal sale prefectures are on average associated with between 8.5 and 8.7 more micrograms per cubic meter PM2.5</w:t>
      </w:r>
      <w:r w:rsidR="008D3DCB" w:rsidRPr="00B3146F">
        <w:rPr>
          <w:rFonts w:ascii="Times New Roman" w:hAnsi="Times New Roman" w:cs="Times New Roman"/>
        </w:rPr>
        <w:t xml:space="preserve">, which </w:t>
      </w:r>
      <w:r w:rsidR="00D25969" w:rsidRPr="00B3146F">
        <w:rPr>
          <w:rFonts w:ascii="Times New Roman" w:hAnsi="Times New Roman" w:cs="Times New Roman"/>
        </w:rPr>
        <w:t>t</w:t>
      </w:r>
      <w:r w:rsidR="002C3749" w:rsidRPr="00B3146F">
        <w:rPr>
          <w:rFonts w:ascii="Times New Roman" w:hAnsi="Times New Roman" w:cs="Times New Roman"/>
        </w:rPr>
        <w:t>ranslate</w:t>
      </w:r>
      <w:r w:rsidR="00581991" w:rsidRPr="00B3146F">
        <w:rPr>
          <w:rFonts w:ascii="Times New Roman" w:hAnsi="Times New Roman" w:cs="Times New Roman"/>
        </w:rPr>
        <w:t>s</w:t>
      </w:r>
      <w:r w:rsidR="002C3749" w:rsidRPr="00B3146F">
        <w:rPr>
          <w:rFonts w:ascii="Times New Roman" w:hAnsi="Times New Roman" w:cs="Times New Roman"/>
        </w:rPr>
        <w:t xml:space="preserve"> into a 28-29% </w:t>
      </w:r>
      <w:r w:rsidR="008527E0" w:rsidRPr="00B3146F">
        <w:rPr>
          <w:rFonts w:ascii="Times New Roman" w:hAnsi="Times New Roman" w:cs="Times New Roman"/>
        </w:rPr>
        <w:t xml:space="preserve">increase </w:t>
      </w:r>
      <w:r w:rsidR="00536AF2" w:rsidRPr="00B3146F">
        <w:rPr>
          <w:rFonts w:ascii="Times New Roman" w:hAnsi="Times New Roman" w:cs="Times New Roman"/>
        </w:rPr>
        <w:t xml:space="preserve">in </w:t>
      </w:r>
      <w:r w:rsidR="002C3749" w:rsidRPr="00B3146F">
        <w:rPr>
          <w:rFonts w:ascii="Times New Roman" w:hAnsi="Times New Roman" w:cs="Times New Roman"/>
        </w:rPr>
        <w:t xml:space="preserve">the mean PM level. </w:t>
      </w:r>
    </w:p>
    <w:p w14:paraId="69062C98" w14:textId="203C7B28" w:rsidR="00136DCF" w:rsidRPr="00B3146F" w:rsidRDefault="00CB1FE4" w:rsidP="000B3A4C">
      <w:pPr>
        <w:widowControl w:val="0"/>
        <w:autoSpaceDE w:val="0"/>
        <w:autoSpaceDN w:val="0"/>
        <w:adjustRightInd w:val="0"/>
        <w:ind w:left="-180" w:right="-180" w:firstLine="540"/>
        <w:rPr>
          <w:rFonts w:ascii="Times New Roman" w:hAnsi="Times New Roman" w:cs="Times New Roman"/>
        </w:rPr>
      </w:pPr>
      <w:r w:rsidRPr="00B3146F">
        <w:rPr>
          <w:rFonts w:ascii="Times New Roman" w:hAnsi="Times New Roman" w:cs="Times New Roman"/>
        </w:rPr>
        <w:t>W</w:t>
      </w:r>
      <w:r w:rsidR="002C3749" w:rsidRPr="00B3146F">
        <w:rPr>
          <w:rFonts w:ascii="Times New Roman" w:hAnsi="Times New Roman" w:cs="Times New Roman"/>
        </w:rPr>
        <w:t>e find no connection between the number of power plants and PM levels. This is not surprising given w</w:t>
      </w:r>
      <w:r w:rsidR="00C3637A" w:rsidRPr="00B3146F">
        <w:rPr>
          <w:rFonts w:ascii="Times New Roman" w:hAnsi="Times New Roman" w:cs="Times New Roman"/>
        </w:rPr>
        <w:t>e do not have information on plant</w:t>
      </w:r>
      <w:r w:rsidR="002C3749" w:rsidRPr="00B3146F">
        <w:rPr>
          <w:rFonts w:ascii="Times New Roman" w:hAnsi="Times New Roman" w:cs="Times New Roman"/>
        </w:rPr>
        <w:t xml:space="preserve"> size and the type </w:t>
      </w:r>
      <w:r w:rsidR="00C3637A" w:rsidRPr="00B3146F">
        <w:rPr>
          <w:rFonts w:ascii="Times New Roman" w:hAnsi="Times New Roman" w:cs="Times New Roman"/>
        </w:rPr>
        <w:t>of fuel used</w:t>
      </w:r>
      <w:r w:rsidR="002C3749" w:rsidRPr="00B3146F">
        <w:rPr>
          <w:rFonts w:ascii="Times New Roman" w:hAnsi="Times New Roman" w:cs="Times New Roman"/>
        </w:rPr>
        <w:t xml:space="preserve">. </w:t>
      </w:r>
      <w:r w:rsidR="001B1D41" w:rsidRPr="00B3146F">
        <w:rPr>
          <w:rFonts w:ascii="Times New Roman" w:hAnsi="Times New Roman" w:cs="Times New Roman"/>
        </w:rPr>
        <w:t>W</w:t>
      </w:r>
      <w:r w:rsidR="00FE7428" w:rsidRPr="00B3146F">
        <w:rPr>
          <w:rFonts w:ascii="Times New Roman" w:hAnsi="Times New Roman" w:cs="Times New Roman"/>
        </w:rPr>
        <w:t>e find that t</w:t>
      </w:r>
      <w:r w:rsidR="002C3749" w:rsidRPr="00B3146F">
        <w:rPr>
          <w:rFonts w:ascii="Times New Roman" w:hAnsi="Times New Roman" w:cs="Times New Roman"/>
        </w:rPr>
        <w:t xml:space="preserve">he number of taxis </w:t>
      </w:r>
      <w:r w:rsidR="006D7D05" w:rsidRPr="00B3146F">
        <w:rPr>
          <w:rFonts w:ascii="Times New Roman" w:hAnsi="Times New Roman" w:cs="Times New Roman"/>
        </w:rPr>
        <w:t>(</w:t>
      </w:r>
      <w:r w:rsidR="002C3749" w:rsidRPr="00B3146F">
        <w:rPr>
          <w:rFonts w:ascii="Times New Roman" w:hAnsi="Times New Roman" w:cs="Times New Roman"/>
        </w:rPr>
        <w:t xml:space="preserve">per ten </w:t>
      </w:r>
      <w:r w:rsidR="006D7D05" w:rsidRPr="00B3146F">
        <w:rPr>
          <w:rFonts w:ascii="Times New Roman" w:hAnsi="Times New Roman" w:cs="Times New Roman"/>
        </w:rPr>
        <w:t>thousand</w:t>
      </w:r>
      <w:r w:rsidR="002C3749" w:rsidRPr="00B3146F">
        <w:rPr>
          <w:rFonts w:ascii="Times New Roman" w:hAnsi="Times New Roman" w:cs="Times New Roman"/>
        </w:rPr>
        <w:t xml:space="preserve"> population</w:t>
      </w:r>
      <w:r w:rsidR="006D7D05" w:rsidRPr="00B3146F">
        <w:rPr>
          <w:rFonts w:ascii="Times New Roman" w:hAnsi="Times New Roman" w:cs="Times New Roman"/>
        </w:rPr>
        <w:t>)</w:t>
      </w:r>
      <w:r w:rsidR="002C3749" w:rsidRPr="00B3146F">
        <w:rPr>
          <w:rFonts w:ascii="Times New Roman" w:hAnsi="Times New Roman" w:cs="Times New Roman"/>
        </w:rPr>
        <w:t xml:space="preserve"> is negatively associated with PM</w:t>
      </w:r>
      <w:r w:rsidR="00F4768C" w:rsidRPr="00B3146F">
        <w:rPr>
          <w:rFonts w:ascii="Times New Roman" w:hAnsi="Times New Roman" w:cs="Times New Roman"/>
        </w:rPr>
        <w:t xml:space="preserve">2.5. </w:t>
      </w:r>
      <w:r w:rsidR="002C3749" w:rsidRPr="00B3146F">
        <w:rPr>
          <w:rFonts w:ascii="Times New Roman" w:hAnsi="Times New Roman" w:cs="Times New Roman"/>
        </w:rPr>
        <w:t>Holding all variables at the mean level, increasing the taxi variable by one standard deviatio</w:t>
      </w:r>
      <w:r w:rsidR="00BC0230" w:rsidRPr="00B3146F">
        <w:rPr>
          <w:rFonts w:ascii="Times New Roman" w:hAnsi="Times New Roman" w:cs="Times New Roman"/>
        </w:rPr>
        <w:t xml:space="preserve">n from the mean, </w:t>
      </w:r>
      <w:r w:rsidR="002C3749" w:rsidRPr="00B3146F">
        <w:rPr>
          <w:rFonts w:ascii="Times New Roman" w:hAnsi="Times New Roman" w:cs="Times New Roman"/>
        </w:rPr>
        <w:t xml:space="preserve">PM2.5 </w:t>
      </w:r>
      <w:r w:rsidR="003E3BA9" w:rsidRPr="00B3146F">
        <w:rPr>
          <w:rFonts w:ascii="Times New Roman" w:hAnsi="Times New Roman" w:cs="Times New Roman"/>
        </w:rPr>
        <w:t>de</w:t>
      </w:r>
      <w:r w:rsidR="002C3749" w:rsidRPr="00B3146F">
        <w:rPr>
          <w:rFonts w:ascii="Times New Roman" w:hAnsi="Times New Roman" w:cs="Times New Roman"/>
        </w:rPr>
        <w:t xml:space="preserve">creases by about </w:t>
      </w:r>
      <w:r w:rsidR="00A06D37" w:rsidRPr="00B3146F">
        <w:rPr>
          <w:rFonts w:ascii="Times New Roman" w:hAnsi="Times New Roman" w:cs="Times New Roman"/>
        </w:rPr>
        <w:t>3% from the mean</w:t>
      </w:r>
      <w:r w:rsidR="002C3749" w:rsidRPr="00B3146F">
        <w:rPr>
          <w:rFonts w:ascii="Times New Roman" w:hAnsi="Times New Roman" w:cs="Times New Roman"/>
        </w:rPr>
        <w:t>.</w:t>
      </w:r>
      <w:r w:rsidR="00536B4C" w:rsidRPr="00B3146F">
        <w:rPr>
          <w:rStyle w:val="Funotenzeichen"/>
          <w:rFonts w:ascii="Times New Roman" w:hAnsi="Times New Roman" w:cs="Times New Roman"/>
        </w:rPr>
        <w:footnoteReference w:id="24"/>
      </w:r>
      <w:r w:rsidR="002C3749" w:rsidRPr="00B3146F">
        <w:rPr>
          <w:rFonts w:ascii="Times New Roman" w:hAnsi="Times New Roman" w:cs="Times New Roman"/>
        </w:rPr>
        <w:t xml:space="preserve"> </w:t>
      </w:r>
    </w:p>
    <w:p w14:paraId="6AEEAFA6" w14:textId="6DF6E89A" w:rsidR="00994EB7" w:rsidRPr="00B3146F" w:rsidRDefault="00C22BCC" w:rsidP="000B3A4C">
      <w:pPr>
        <w:widowControl w:val="0"/>
        <w:autoSpaceDE w:val="0"/>
        <w:autoSpaceDN w:val="0"/>
        <w:adjustRightInd w:val="0"/>
        <w:ind w:left="-180" w:right="-180" w:firstLine="540"/>
        <w:rPr>
          <w:rFonts w:ascii="Times New Roman" w:hAnsi="Times New Roman" w:cs="Times New Roman"/>
        </w:rPr>
      </w:pPr>
      <w:r w:rsidRPr="00B3146F">
        <w:rPr>
          <w:rFonts w:ascii="Times New Roman" w:hAnsi="Times New Roman" w:cs="Times New Roman"/>
        </w:rPr>
        <w:t>P</w:t>
      </w:r>
      <w:r w:rsidR="00994EB7" w:rsidRPr="00B3146F">
        <w:rPr>
          <w:rFonts w:ascii="Times New Roman" w:hAnsi="Times New Roman" w:cs="Times New Roman"/>
        </w:rPr>
        <w:t>otential spatial spill-over effects of air pollution</w:t>
      </w:r>
      <w:r w:rsidR="008C571F" w:rsidRPr="00B3146F">
        <w:rPr>
          <w:rFonts w:ascii="Times New Roman" w:hAnsi="Times New Roman" w:cs="Times New Roman"/>
        </w:rPr>
        <w:t xml:space="preserve"> – pollutants</w:t>
      </w:r>
      <w:r w:rsidR="00994EB7" w:rsidRPr="00B3146F">
        <w:rPr>
          <w:rFonts w:ascii="Times New Roman" w:hAnsi="Times New Roman" w:cs="Times New Roman"/>
        </w:rPr>
        <w:t xml:space="preserve"> move with wind from one location to another</w:t>
      </w:r>
      <w:r w:rsidR="00B608E6" w:rsidRPr="00B3146F">
        <w:rPr>
          <w:rFonts w:ascii="Times New Roman" w:hAnsi="Times New Roman" w:cs="Times New Roman"/>
        </w:rPr>
        <w:t xml:space="preserve"> – </w:t>
      </w:r>
      <w:r w:rsidR="00994EB7" w:rsidRPr="00B3146F">
        <w:rPr>
          <w:rFonts w:ascii="Times New Roman" w:hAnsi="Times New Roman" w:cs="Times New Roman"/>
        </w:rPr>
        <w:t xml:space="preserve">can be controlled by adding a spatial lag </w:t>
      </w:r>
      <w:r w:rsidR="00D306E1" w:rsidRPr="00B3146F">
        <w:rPr>
          <w:rFonts w:ascii="Times New Roman" w:hAnsi="Times New Roman" w:cs="Times New Roman"/>
        </w:rPr>
        <w:t>(</w:t>
      </w:r>
      <w:r w:rsidR="009A4836" w:rsidRPr="00B3146F">
        <w:rPr>
          <w:rFonts w:ascii="Times New Roman" w:hAnsi="Times New Roman" w:cs="Times New Roman"/>
        </w:rPr>
        <w:t xml:space="preserve">e.g., </w:t>
      </w:r>
      <w:r w:rsidR="00994EB7" w:rsidRPr="00B3146F">
        <w:rPr>
          <w:rFonts w:ascii="Times New Roman" w:hAnsi="Times New Roman" w:cs="Times New Roman"/>
        </w:rPr>
        <w:t>the weighted average value of the dependent variable in “neighboring” units</w:t>
      </w:r>
      <w:r w:rsidR="00D306E1" w:rsidRPr="00B3146F">
        <w:rPr>
          <w:rFonts w:ascii="Times New Roman" w:hAnsi="Times New Roman" w:cs="Times New Roman"/>
        </w:rPr>
        <w:t>)</w:t>
      </w:r>
      <w:r w:rsidR="00994EB7" w:rsidRPr="00B3146F">
        <w:rPr>
          <w:rFonts w:ascii="Times New Roman" w:hAnsi="Times New Roman" w:cs="Times New Roman"/>
        </w:rPr>
        <w:t xml:space="preserve"> and estimatin</w:t>
      </w:r>
      <w:r w:rsidR="0099488D" w:rsidRPr="00B3146F">
        <w:rPr>
          <w:rFonts w:ascii="Times New Roman" w:hAnsi="Times New Roman" w:cs="Times New Roman"/>
        </w:rPr>
        <w:t>g using spatial models</w:t>
      </w:r>
      <w:r w:rsidR="001960D7" w:rsidRPr="00B3146F">
        <w:rPr>
          <w:rFonts w:ascii="Times New Roman" w:hAnsi="Times New Roman" w:cs="Times New Roman"/>
        </w:rPr>
        <w:t xml:space="preserve">. </w:t>
      </w:r>
      <w:r w:rsidR="00994EB7" w:rsidRPr="00B3146F">
        <w:rPr>
          <w:rFonts w:ascii="Times New Roman" w:hAnsi="Times New Roman" w:cs="Times New Roman"/>
        </w:rPr>
        <w:t xml:space="preserve">Empirically, it is almost impossible to figure out </w:t>
      </w:r>
      <w:r w:rsidR="00994EB7" w:rsidRPr="00B3146F">
        <w:rPr>
          <w:rFonts w:ascii="Times New Roman" w:hAnsi="Times New Roman" w:cs="Times New Roman"/>
          <w:iCs/>
        </w:rPr>
        <w:t>prevailing wind directions</w:t>
      </w:r>
      <w:r w:rsidR="00994EB7" w:rsidRPr="00B3146F">
        <w:rPr>
          <w:rFonts w:ascii="Times New Roman" w:hAnsi="Times New Roman" w:cs="Times New Roman"/>
        </w:rPr>
        <w:t xml:space="preserve"> for </w:t>
      </w:r>
      <w:r w:rsidR="005A7CDA" w:rsidRPr="00B3146F">
        <w:rPr>
          <w:rFonts w:ascii="Times New Roman" w:hAnsi="Times New Roman" w:cs="Times New Roman"/>
        </w:rPr>
        <w:t xml:space="preserve">all </w:t>
      </w:r>
      <w:r w:rsidR="00994EB7" w:rsidRPr="00B3146F">
        <w:rPr>
          <w:rFonts w:ascii="Times New Roman" w:hAnsi="Times New Roman" w:cs="Times New Roman"/>
        </w:rPr>
        <w:t xml:space="preserve">Chinese prefectures as wind directions often change over seasons. More importantly, </w:t>
      </w:r>
      <w:r w:rsidR="008522C0" w:rsidRPr="00B3146F">
        <w:rPr>
          <w:rFonts w:ascii="Times New Roman" w:hAnsi="Times New Roman" w:cs="Times New Roman"/>
        </w:rPr>
        <w:t xml:space="preserve">even </w:t>
      </w:r>
      <w:r w:rsidR="00994EB7" w:rsidRPr="00B3146F">
        <w:rPr>
          <w:rFonts w:ascii="Times New Roman" w:hAnsi="Times New Roman" w:cs="Times New Roman"/>
        </w:rPr>
        <w:t xml:space="preserve">if the underlying data generating process </w:t>
      </w:r>
      <w:r w:rsidR="001D2D0B" w:rsidRPr="00B3146F">
        <w:rPr>
          <w:rFonts w:ascii="Times New Roman" w:hAnsi="Times New Roman" w:cs="Times New Roman"/>
        </w:rPr>
        <w:t>i</w:t>
      </w:r>
      <w:r w:rsidR="00994EB7" w:rsidRPr="00B3146F">
        <w:rPr>
          <w:rFonts w:ascii="Times New Roman" w:hAnsi="Times New Roman" w:cs="Times New Roman"/>
        </w:rPr>
        <w:t xml:space="preserve">s a spatial lag model – </w:t>
      </w:r>
      <w:r w:rsidR="00994EB7" w:rsidRPr="00B3146F">
        <w:rPr>
          <w:rFonts w:ascii="Times New Roman" w:hAnsi="Times New Roman" w:cs="Times New Roman"/>
          <w:iCs/>
        </w:rPr>
        <w:t xml:space="preserve">one prefecture’s annual average PM level is affected by </w:t>
      </w:r>
      <w:r w:rsidR="00CF0BBA" w:rsidRPr="00B3146F">
        <w:rPr>
          <w:rFonts w:ascii="Times New Roman" w:hAnsi="Times New Roman" w:cs="Times New Roman"/>
          <w:iCs/>
        </w:rPr>
        <w:t xml:space="preserve">those </w:t>
      </w:r>
      <w:r w:rsidR="00994EB7" w:rsidRPr="00B3146F">
        <w:rPr>
          <w:rFonts w:ascii="Times New Roman" w:hAnsi="Times New Roman" w:cs="Times New Roman"/>
          <w:iCs/>
        </w:rPr>
        <w:t xml:space="preserve">of adjacent up-wind prefectures </w:t>
      </w:r>
      <w:r w:rsidR="00994EB7" w:rsidRPr="00B3146F">
        <w:rPr>
          <w:rFonts w:ascii="Times New Roman" w:hAnsi="Times New Roman" w:cs="Times New Roman"/>
        </w:rPr>
        <w:t>–</w:t>
      </w:r>
      <w:r w:rsidR="00994EB7" w:rsidRPr="00B3146F">
        <w:rPr>
          <w:rFonts w:ascii="Times New Roman" w:hAnsi="Times New Roman" w:cs="Times New Roman"/>
          <w:iCs/>
        </w:rPr>
        <w:t xml:space="preserve"> and the covariates of interest (</w:t>
      </w:r>
      <w:r w:rsidR="00994EB7" w:rsidRPr="00B3146F">
        <w:rPr>
          <w:rFonts w:ascii="Times New Roman" w:hAnsi="Times New Roman" w:cs="Times New Roman"/>
        </w:rPr>
        <w:t>political business cycle variables</w:t>
      </w:r>
      <w:r w:rsidR="00994EB7" w:rsidRPr="00B3146F">
        <w:rPr>
          <w:rFonts w:ascii="Times New Roman" w:hAnsi="Times New Roman" w:cs="Times New Roman"/>
          <w:iCs/>
        </w:rPr>
        <w:t>) are uncorrelated with the spatial lag (that is, adjacent up-wind prefectures’ PM levels),</w:t>
      </w:r>
      <w:r w:rsidR="00994EB7" w:rsidRPr="00B3146F">
        <w:rPr>
          <w:rStyle w:val="Funotenzeichen"/>
          <w:rFonts w:ascii="Times New Roman" w:hAnsi="Times New Roman" w:cs="Times New Roman"/>
          <w:iCs/>
        </w:rPr>
        <w:footnoteReference w:id="25"/>
      </w:r>
      <w:r w:rsidR="00994EB7" w:rsidRPr="00B3146F">
        <w:rPr>
          <w:rFonts w:ascii="Times New Roman" w:hAnsi="Times New Roman" w:cs="Times New Roman"/>
          <w:iCs/>
        </w:rPr>
        <w:t xml:space="preserve"> the estimates of coefficients </w:t>
      </w:r>
      <w:r w:rsidR="006E0F7A" w:rsidRPr="00B3146F">
        <w:rPr>
          <w:rFonts w:ascii="Times New Roman" w:hAnsi="Times New Roman" w:cs="Times New Roman"/>
          <w:iCs/>
        </w:rPr>
        <w:t xml:space="preserve">of the </w:t>
      </w:r>
      <w:r w:rsidR="006E0F7A" w:rsidRPr="00B3146F">
        <w:rPr>
          <w:rFonts w:ascii="Times New Roman" w:hAnsi="Times New Roman" w:cs="Times New Roman"/>
        </w:rPr>
        <w:t>political business cycle variables</w:t>
      </w:r>
      <w:r w:rsidR="006E0F7A" w:rsidRPr="00B3146F">
        <w:rPr>
          <w:rFonts w:ascii="Times New Roman" w:hAnsi="Times New Roman" w:cs="Times New Roman"/>
          <w:iCs/>
        </w:rPr>
        <w:t xml:space="preserve"> </w:t>
      </w:r>
      <w:r w:rsidR="00994EB7" w:rsidRPr="00B3146F">
        <w:rPr>
          <w:rFonts w:ascii="Times New Roman" w:hAnsi="Times New Roman" w:cs="Times New Roman"/>
          <w:iCs/>
        </w:rPr>
        <w:t>contain both the direct effect and the spatial feedback effect</w:t>
      </w:r>
      <w:r w:rsidR="0091391C" w:rsidRPr="00B3146F">
        <w:rPr>
          <w:rFonts w:ascii="Times New Roman" w:hAnsi="Times New Roman" w:cs="Times New Roman"/>
          <w:iCs/>
        </w:rPr>
        <w:t xml:space="preserve"> </w:t>
      </w:r>
      <w:r w:rsidR="0091391C" w:rsidRPr="00B3146F">
        <w:rPr>
          <w:rFonts w:ascii="Times New Roman" w:hAnsi="Times New Roman" w:cs="Times New Roman"/>
          <w:iCs/>
        </w:rPr>
        <w:fldChar w:fldCharType="begin"/>
      </w:r>
      <w:r w:rsidR="00FD1D43" w:rsidRPr="00B3146F">
        <w:rPr>
          <w:rFonts w:ascii="Times New Roman" w:hAnsi="Times New Roman" w:cs="Times New Roman"/>
          <w:iCs/>
        </w:rPr>
        <w:instrText xml:space="preserve"> ADDIN ZOTERO_ITEM CSL_CITATION {"citationID":"9o1Z8x7X","properties":{"formattedCitation":"(Franzese and Hays, 2007)","plainCitation":"(Franzese and Hays, 2007)","noteIndex":0},"citationItems":[{"id":387,"uris":["http://zotero.org/users/local/BZPKLppi/items/LSK63K8T"],"uri":["http://zotero.org/users/local/BZPKLppi/items/LSK63K8T"],"itemData":{"id":387,"type":"article-journal","title":"Spatial Econometric Models of Cross-Sectional Interdependence in Political Science Panel and Time-Series-Cross-Section Data","container-title":"Political Analysis","page":"140-164","volume":"15","issue":"2","source":"Cambridge Core","abstract":"In this paper, we demonstrate the econometric consequences of different specification and estimation choices in the analysis of spatially interdependent data and show how to calculate and present spatial effect estimates substantively. We consider four common estimators—nonspatial OLS, spatial OLS, spatial 2SLS, and spatial ML. We examine analytically the respective omitted-variable and simultaneity biases of nonspatial OLS and spatial OLS in the simplest case and then evaluate the performance of all four estimators in bias, efficiency, and SE accuracy terms under more realistic conditions using Monte Carlo experiments. We provide empirical illustration, showing how to calculate and present spatial effect estimates effectively, using data on European governments' active labor market expenditures. Our main conclusions are that spatial OLS, despite its simultaneity, performs acceptably under low-to-moderate interdependence strength and reasonable sample dimensions. Spatial 2SLS or spatial ML may be advised for other conditions, but, unless interdependence is truly absent or minuscule, any of the spatial estimators unambiguously, and often dramatically, dominates on all three criteria the nonspatial OLS commonly used currently in empirical work in political science.","DOI":"10.1093/pan/mpm005","ISSN":"1047-1987, 1476-4989","language":"en","author":[{"family":"Franzese","given":"Robert J."},{"family":"Hays","given":"Jude C."}],"issued":{"date-parts":[["2007"]],"season":"ed"}}}],"schema":"https://github.com/citation-style-language/schema/raw/master/csl-citation.json"} </w:instrText>
      </w:r>
      <w:r w:rsidR="0091391C" w:rsidRPr="00B3146F">
        <w:rPr>
          <w:rFonts w:ascii="Times New Roman" w:hAnsi="Times New Roman" w:cs="Times New Roman"/>
          <w:iCs/>
        </w:rPr>
        <w:fldChar w:fldCharType="separate"/>
      </w:r>
      <w:r w:rsidR="00FD1D43" w:rsidRPr="00B3146F">
        <w:rPr>
          <w:rFonts w:ascii="Times New Roman" w:hAnsi="Times New Roman" w:cs="Times New Roman"/>
          <w:iCs/>
          <w:noProof/>
        </w:rPr>
        <w:t>(Franzese and Hays, 2007)</w:t>
      </w:r>
      <w:r w:rsidR="0091391C" w:rsidRPr="00B3146F">
        <w:rPr>
          <w:rFonts w:ascii="Times New Roman" w:hAnsi="Times New Roman" w:cs="Times New Roman"/>
          <w:iCs/>
        </w:rPr>
        <w:fldChar w:fldCharType="end"/>
      </w:r>
      <w:r w:rsidR="00994EB7" w:rsidRPr="00B3146F">
        <w:rPr>
          <w:rFonts w:ascii="Times New Roman" w:hAnsi="Times New Roman" w:cs="Times New Roman"/>
        </w:rPr>
        <w:t xml:space="preserve">. The </w:t>
      </w:r>
      <w:r w:rsidR="00994EB7" w:rsidRPr="00B3146F">
        <w:rPr>
          <w:rFonts w:ascii="Times New Roman" w:hAnsi="Times New Roman" w:cs="Times New Roman"/>
          <w:iCs/>
        </w:rPr>
        <w:t xml:space="preserve">spatial feedback effects can </w:t>
      </w:r>
      <w:r w:rsidR="00994EB7" w:rsidRPr="00B3146F">
        <w:rPr>
          <w:rFonts w:ascii="Times New Roman" w:hAnsi="Times New Roman" w:cs="Times New Roman"/>
        </w:rPr>
        <w:t xml:space="preserve">be interpreted as follows: an environmental business cycle affects prefecture </w:t>
      </w:r>
      <w:r w:rsidR="00994EB7" w:rsidRPr="00B3146F">
        <w:rPr>
          <w:rFonts w:ascii="Times New Roman" w:hAnsi="Times New Roman" w:cs="Times New Roman"/>
          <w:i/>
        </w:rPr>
        <w:t>i</w:t>
      </w:r>
      <w:r w:rsidR="00994EB7" w:rsidRPr="00B3146F">
        <w:rPr>
          <w:rFonts w:ascii="Times New Roman" w:hAnsi="Times New Roman" w:cs="Times New Roman"/>
        </w:rPr>
        <w:t xml:space="preserve">’s PM </w:t>
      </w:r>
      <w:r w:rsidR="006075C2" w:rsidRPr="00B3146F">
        <w:rPr>
          <w:rFonts w:ascii="Times New Roman" w:hAnsi="Times New Roman" w:cs="Times New Roman"/>
        </w:rPr>
        <w:t>levels, which</w:t>
      </w:r>
      <w:r w:rsidR="00994EB7" w:rsidRPr="00B3146F">
        <w:rPr>
          <w:rFonts w:ascii="Times New Roman" w:hAnsi="Times New Roman" w:cs="Times New Roman"/>
        </w:rPr>
        <w:t xml:space="preserve"> affect its neighboring prefectures’ PM levels, which in turn affect back </w:t>
      </w:r>
      <w:r w:rsidR="00994EB7" w:rsidRPr="00B3146F">
        <w:rPr>
          <w:rFonts w:ascii="Times New Roman" w:hAnsi="Times New Roman" w:cs="Times New Roman"/>
          <w:i/>
        </w:rPr>
        <w:t>i</w:t>
      </w:r>
      <w:r w:rsidR="00994EB7" w:rsidRPr="00B3146F">
        <w:rPr>
          <w:rFonts w:ascii="Times New Roman" w:hAnsi="Times New Roman" w:cs="Times New Roman"/>
        </w:rPr>
        <w:t>’s PM levels, most likely as wind directions change over seasons. This actually works in our favor because we care about not only the short-term, direct effect, but also long-term feedback effects associated with career incentive variables.</w:t>
      </w:r>
      <w:r w:rsidR="00994EB7" w:rsidRPr="00B3146F">
        <w:rPr>
          <w:rStyle w:val="Funotenzeichen"/>
          <w:rFonts w:ascii="Times New Roman" w:hAnsi="Times New Roman" w:cs="Times New Roman"/>
        </w:rPr>
        <w:footnoteReference w:id="26"/>
      </w:r>
      <w:r w:rsidR="001E590E" w:rsidRPr="00B3146F">
        <w:rPr>
          <w:rFonts w:ascii="Times New Roman" w:hAnsi="Times New Roman" w:cs="Times New Roman"/>
        </w:rPr>
        <w:t xml:space="preserve"> </w:t>
      </w:r>
    </w:p>
    <w:p w14:paraId="0D1C19C9" w14:textId="77777777" w:rsidR="00D21DDD" w:rsidRPr="00B3146F" w:rsidRDefault="00D21DDD" w:rsidP="000B3A4C">
      <w:pPr>
        <w:ind w:left="-180" w:right="-180"/>
        <w:jc w:val="center"/>
        <w:rPr>
          <w:rFonts w:ascii="Times New Roman" w:hAnsi="Times New Roman" w:cs="Times New Roman"/>
          <w:b/>
        </w:rPr>
      </w:pPr>
    </w:p>
    <w:p w14:paraId="6A29105A" w14:textId="44D07B6F" w:rsidR="002C3749" w:rsidRPr="00B3146F" w:rsidRDefault="002C3749" w:rsidP="000B3A4C">
      <w:pPr>
        <w:ind w:left="-180" w:right="-180"/>
        <w:jc w:val="center"/>
        <w:outlineLvl w:val="0"/>
        <w:rPr>
          <w:rFonts w:ascii="Times New Roman" w:hAnsi="Times New Roman" w:cs="Times New Roman"/>
          <w:b/>
        </w:rPr>
      </w:pPr>
      <w:r w:rsidRPr="00B3146F">
        <w:rPr>
          <w:rFonts w:ascii="Times New Roman" w:hAnsi="Times New Roman" w:cs="Times New Roman"/>
          <w:b/>
        </w:rPr>
        <w:t>Conclusion</w:t>
      </w:r>
    </w:p>
    <w:p w14:paraId="68A3D711" w14:textId="488DD2E7" w:rsidR="00A76D83" w:rsidRPr="00B3146F" w:rsidRDefault="00EB6F12" w:rsidP="000B3A4C">
      <w:pPr>
        <w:ind w:left="-180" w:right="-180"/>
        <w:rPr>
          <w:rFonts w:ascii="Times New Roman" w:eastAsia="Times New Roman" w:hAnsi="Times New Roman" w:cs="Times New Roman"/>
        </w:rPr>
      </w:pPr>
      <w:r w:rsidRPr="00B3146F">
        <w:rPr>
          <w:rFonts w:ascii="Times New Roman" w:hAnsi="Times New Roman" w:cs="Times New Roman"/>
        </w:rPr>
        <w:t xml:space="preserve">Our theory predicts </w:t>
      </w:r>
      <w:r w:rsidR="002C3749" w:rsidRPr="00B3146F">
        <w:rPr>
          <w:rFonts w:ascii="Times New Roman" w:hAnsi="Times New Roman" w:cs="Times New Roman"/>
        </w:rPr>
        <w:t>an environmental political business cycle in Chinese local governance</w:t>
      </w:r>
      <w:r w:rsidR="00573AE0" w:rsidRPr="00B3146F">
        <w:rPr>
          <w:rFonts w:ascii="Times New Roman" w:hAnsi="Times New Roman" w:cs="Times New Roman"/>
        </w:rPr>
        <w:t>.</w:t>
      </w:r>
      <w:r w:rsidR="002C3749" w:rsidRPr="00B3146F">
        <w:rPr>
          <w:rFonts w:ascii="Times New Roman" w:hAnsi="Times New Roman" w:cs="Times New Roman"/>
        </w:rPr>
        <w:t xml:space="preserve"> We find</w:t>
      </w:r>
      <w:r w:rsidR="00CC761C" w:rsidRPr="00B3146F">
        <w:rPr>
          <w:rFonts w:ascii="Times New Roman" w:hAnsi="Times New Roman" w:cs="Times New Roman"/>
        </w:rPr>
        <w:t xml:space="preserve"> empirical </w:t>
      </w:r>
      <w:r w:rsidR="002C3749" w:rsidRPr="00B3146F">
        <w:rPr>
          <w:rFonts w:ascii="Times New Roman" w:hAnsi="Times New Roman" w:cs="Times New Roman"/>
        </w:rPr>
        <w:t>support in PM2.5</w:t>
      </w:r>
      <w:r w:rsidR="00FE1F17">
        <w:rPr>
          <w:rFonts w:ascii="Times New Roman" w:hAnsi="Times New Roman" w:cs="Times New Roman"/>
        </w:rPr>
        <w:t xml:space="preserve">, suggesting that </w:t>
      </w:r>
      <w:r w:rsidR="002C3749" w:rsidRPr="00B3146F">
        <w:rPr>
          <w:rFonts w:ascii="Times New Roman" w:hAnsi="Times New Roman" w:cs="Times New Roman"/>
        </w:rPr>
        <w:t xml:space="preserve">local leaders behave cyclically in China. Before the promotion to the next job, they tend to be </w:t>
      </w:r>
      <w:r w:rsidR="0038319F" w:rsidRPr="00B3146F">
        <w:rPr>
          <w:rFonts w:ascii="Times New Roman" w:hAnsi="Times New Roman" w:cs="Times New Roman"/>
        </w:rPr>
        <w:t>laxer</w:t>
      </w:r>
      <w:r w:rsidR="002C3749" w:rsidRPr="00B3146F">
        <w:rPr>
          <w:rFonts w:ascii="Times New Roman" w:hAnsi="Times New Roman" w:cs="Times New Roman"/>
        </w:rPr>
        <w:t xml:space="preserve"> in enforcing environmental s</w:t>
      </w:r>
      <w:r w:rsidR="004D425C" w:rsidRPr="00B3146F">
        <w:rPr>
          <w:rFonts w:ascii="Times New Roman" w:hAnsi="Times New Roman" w:cs="Times New Roman"/>
        </w:rPr>
        <w:t>tandards</w:t>
      </w:r>
      <w:r w:rsidR="002C3749" w:rsidRPr="00B3146F">
        <w:rPr>
          <w:rFonts w:ascii="Times New Roman" w:hAnsi="Times New Roman" w:cs="Times New Roman"/>
        </w:rPr>
        <w:t xml:space="preserve">. </w:t>
      </w:r>
      <w:r w:rsidR="002C3749" w:rsidRPr="00B3146F">
        <w:rPr>
          <w:rFonts w:ascii="Times New Roman" w:eastAsia="Times New Roman" w:hAnsi="Times New Roman" w:cs="Times New Roman"/>
        </w:rPr>
        <w:t xml:space="preserve">Once </w:t>
      </w:r>
      <w:r w:rsidR="00892CA4" w:rsidRPr="00B3146F">
        <w:rPr>
          <w:rFonts w:ascii="Times New Roman" w:eastAsia="Times New Roman" w:hAnsi="Times New Roman" w:cs="Times New Roman"/>
        </w:rPr>
        <w:t xml:space="preserve">a local leader </w:t>
      </w:r>
      <w:r w:rsidR="002C3749" w:rsidRPr="00B3146F">
        <w:rPr>
          <w:rFonts w:ascii="Times New Roman" w:eastAsia="Times New Roman" w:hAnsi="Times New Roman" w:cs="Times New Roman"/>
        </w:rPr>
        <w:t>move</w:t>
      </w:r>
      <w:r w:rsidR="00892CA4" w:rsidRPr="00B3146F">
        <w:rPr>
          <w:rFonts w:ascii="Times New Roman" w:eastAsia="Times New Roman" w:hAnsi="Times New Roman" w:cs="Times New Roman"/>
        </w:rPr>
        <w:t>s</w:t>
      </w:r>
      <w:r w:rsidR="002C3749" w:rsidRPr="00B3146F">
        <w:rPr>
          <w:rFonts w:ascii="Times New Roman" w:eastAsia="Times New Roman" w:hAnsi="Times New Roman" w:cs="Times New Roman"/>
        </w:rPr>
        <w:t xml:space="preserve"> on to a new post, </w:t>
      </w:r>
      <w:r w:rsidR="00892CA4" w:rsidRPr="00B3146F">
        <w:rPr>
          <w:rFonts w:ascii="Times New Roman" w:eastAsia="Times New Roman" w:hAnsi="Times New Roman" w:cs="Times New Roman"/>
        </w:rPr>
        <w:t>she/he is</w:t>
      </w:r>
      <w:r w:rsidR="002C3749" w:rsidRPr="00B3146F">
        <w:rPr>
          <w:rFonts w:ascii="Times New Roman" w:eastAsia="Times New Roman" w:hAnsi="Times New Roman" w:cs="Times New Roman"/>
        </w:rPr>
        <w:t xml:space="preserve"> also no longer held responsible for previous actions. This inability to hold cadres responsible for environmental damage </w:t>
      </w:r>
      <w:r w:rsidR="00FC5057">
        <w:rPr>
          <w:rFonts w:ascii="Times New Roman" w:eastAsia="Times New Roman" w:hAnsi="Times New Roman" w:cs="Times New Roman"/>
        </w:rPr>
        <w:t>rece</w:t>
      </w:r>
      <w:r w:rsidR="000F4AB9">
        <w:rPr>
          <w:rFonts w:ascii="Times New Roman" w:eastAsia="Times New Roman" w:hAnsi="Times New Roman" w:cs="Times New Roman"/>
        </w:rPr>
        <w:t xml:space="preserve">ntly </w:t>
      </w:r>
      <w:r w:rsidR="002C3749" w:rsidRPr="00B3146F">
        <w:rPr>
          <w:rFonts w:ascii="Times New Roman" w:eastAsia="Times New Roman" w:hAnsi="Times New Roman" w:cs="Times New Roman"/>
        </w:rPr>
        <w:t xml:space="preserve">prompted </w:t>
      </w:r>
      <w:r w:rsidR="00E711BE" w:rsidRPr="00B3146F">
        <w:rPr>
          <w:rFonts w:ascii="Times New Roman" w:eastAsia="Times New Roman" w:hAnsi="Times New Roman" w:cs="Times New Roman"/>
        </w:rPr>
        <w:t xml:space="preserve">a central government </w:t>
      </w:r>
      <w:r w:rsidR="002C3749" w:rsidRPr="00B3146F">
        <w:rPr>
          <w:rFonts w:ascii="Times New Roman" w:hAnsi="Times New Roman" w:cs="Times New Roman"/>
        </w:rPr>
        <w:t xml:space="preserve">call for “lifetime accountability” for cadres. In 2015, the State Council approved the inclusion of such a </w:t>
      </w:r>
      <w:r w:rsidR="00C86C78" w:rsidRPr="00B3146F">
        <w:rPr>
          <w:rFonts w:ascii="Times New Roman" w:hAnsi="Times New Roman" w:cs="Times New Roman"/>
        </w:rPr>
        <w:t>lifetime</w:t>
      </w:r>
      <w:r w:rsidR="002C3749" w:rsidRPr="00B3146F">
        <w:rPr>
          <w:rFonts w:ascii="Times New Roman" w:hAnsi="Times New Roman" w:cs="Times New Roman"/>
        </w:rPr>
        <w:t xml:space="preserve"> accountability rule for environmental pollution </w:t>
      </w:r>
      <w:r w:rsidR="002C3749" w:rsidRPr="00B3146F">
        <w:rPr>
          <w:rFonts w:ascii="Times New Roman" w:eastAsia="Times New Roman" w:hAnsi="Times New Roman" w:cs="Times New Roman"/>
        </w:rPr>
        <w:t>in the new “Guidelines of Pushing the Construction of Eco-Civilization</w:t>
      </w:r>
      <w:r w:rsidR="00405103" w:rsidRPr="00B3146F">
        <w:rPr>
          <w:rFonts w:ascii="Times New Roman" w:eastAsia="Times New Roman" w:hAnsi="Times New Roman" w:cs="Times New Roman"/>
        </w:rPr>
        <w:t>.</w:t>
      </w:r>
      <w:r w:rsidR="002C3749" w:rsidRPr="00B3146F">
        <w:rPr>
          <w:rFonts w:ascii="Times New Roman" w:eastAsia="Times New Roman" w:hAnsi="Times New Roman" w:cs="Times New Roman"/>
        </w:rPr>
        <w:t>”</w:t>
      </w:r>
      <w:r w:rsidR="002C3749" w:rsidRPr="00B3146F">
        <w:rPr>
          <w:rStyle w:val="Funotenzeichen"/>
          <w:rFonts w:ascii="Times New Roman" w:eastAsia="Times New Roman" w:hAnsi="Times New Roman" w:cs="Times New Roman"/>
        </w:rPr>
        <w:footnoteReference w:id="27"/>
      </w:r>
      <w:r w:rsidR="002C3749" w:rsidRPr="00B3146F">
        <w:rPr>
          <w:rFonts w:ascii="Times New Roman" w:eastAsia="Times New Roman" w:hAnsi="Times New Roman" w:cs="Times New Roman"/>
        </w:rPr>
        <w:t xml:space="preserve"> Yet, whether such a rule can be effectively enforced remains to be seen</w:t>
      </w:r>
      <w:r w:rsidR="005B1C80" w:rsidRPr="00B3146F">
        <w:rPr>
          <w:rFonts w:ascii="Times New Roman" w:eastAsia="Times New Roman" w:hAnsi="Times New Roman" w:cs="Times New Roman"/>
        </w:rPr>
        <w:t xml:space="preserve">. </w:t>
      </w:r>
      <w:r w:rsidR="002C3749" w:rsidRPr="00B3146F">
        <w:rPr>
          <w:rFonts w:ascii="Times New Roman" w:eastAsia="Times New Roman" w:hAnsi="Times New Roman" w:cs="Times New Roman"/>
        </w:rPr>
        <w:t xml:space="preserve"> </w:t>
      </w:r>
    </w:p>
    <w:p w14:paraId="0391A93D" w14:textId="24653B29" w:rsidR="00A76D83" w:rsidRPr="00B3146F" w:rsidRDefault="00FE0225" w:rsidP="000B3A4C">
      <w:pPr>
        <w:ind w:left="-180" w:right="-180" w:firstLine="540"/>
        <w:rPr>
          <w:rFonts w:ascii="Times New Roman" w:eastAsia="Times New Roman" w:hAnsi="Times New Roman" w:cs="Times New Roman"/>
        </w:rPr>
      </w:pPr>
      <w:r w:rsidRPr="00B3146F">
        <w:rPr>
          <w:rFonts w:ascii="Times New Roman" w:eastAsia="Times New Roman" w:hAnsi="Times New Roman" w:cs="Times New Roman"/>
        </w:rPr>
        <w:t xml:space="preserve">Indeed, significant changes </w:t>
      </w:r>
      <w:r w:rsidR="007B6F19" w:rsidRPr="00B3146F">
        <w:rPr>
          <w:rFonts w:ascii="Times New Roman" w:eastAsia="Times New Roman" w:hAnsi="Times New Roman" w:cs="Times New Roman"/>
        </w:rPr>
        <w:t xml:space="preserve">happened </w:t>
      </w:r>
      <w:r w:rsidRPr="00B3146F">
        <w:rPr>
          <w:rFonts w:ascii="Times New Roman" w:eastAsia="Times New Roman" w:hAnsi="Times New Roman" w:cs="Times New Roman"/>
        </w:rPr>
        <w:t xml:space="preserve">after 2010. E.g., in </w:t>
      </w:r>
      <w:r w:rsidR="00974EFB" w:rsidRPr="00B3146F">
        <w:rPr>
          <w:rFonts w:ascii="Times New Roman" w:eastAsia="Times New Roman" w:hAnsi="Times New Roman" w:cs="Times New Roman"/>
        </w:rPr>
        <w:t>2013,</w:t>
      </w:r>
      <w:r w:rsidRPr="00B3146F">
        <w:rPr>
          <w:rFonts w:ascii="Times New Roman" w:eastAsia="Times New Roman" w:hAnsi="Times New Roman" w:cs="Times New Roman"/>
        </w:rPr>
        <w:t xml:space="preserve"> the </w:t>
      </w:r>
      <w:r w:rsidR="007B6F19" w:rsidRPr="00B3146F">
        <w:rPr>
          <w:rFonts w:ascii="Times New Roman" w:eastAsia="Times New Roman" w:hAnsi="Times New Roman" w:cs="Times New Roman"/>
        </w:rPr>
        <w:t xml:space="preserve">central government launched the </w:t>
      </w:r>
      <w:r w:rsidRPr="00B3146F">
        <w:rPr>
          <w:rFonts w:ascii="Times New Roman" w:eastAsia="Times New Roman" w:hAnsi="Times New Roman" w:cs="Times New Roman"/>
        </w:rPr>
        <w:t>“war against air pollution</w:t>
      </w:r>
      <w:r w:rsidR="007B6F19" w:rsidRPr="00B3146F">
        <w:rPr>
          <w:rFonts w:ascii="Times New Roman" w:eastAsia="Times New Roman" w:hAnsi="Times New Roman" w:cs="Times New Roman"/>
        </w:rPr>
        <w:t>.</w:t>
      </w:r>
      <w:r w:rsidRPr="00B3146F">
        <w:rPr>
          <w:rFonts w:ascii="Times New Roman" w:eastAsia="Times New Roman" w:hAnsi="Times New Roman" w:cs="Times New Roman"/>
        </w:rPr>
        <w:t>”</w:t>
      </w:r>
      <w:r w:rsidR="00D33E08" w:rsidRPr="00B3146F">
        <w:rPr>
          <w:rFonts w:ascii="Times New Roman" w:eastAsia="Times New Roman" w:hAnsi="Times New Roman" w:cs="Times New Roman"/>
        </w:rPr>
        <w:t xml:space="preserve"> E</w:t>
      </w:r>
      <w:r w:rsidRPr="00B3146F">
        <w:rPr>
          <w:rFonts w:ascii="Times New Roman" w:eastAsia="Times New Roman" w:hAnsi="Times New Roman" w:cs="Times New Roman"/>
        </w:rPr>
        <w:t>nvironmental targets were included in the revised 2014 Environmental Protection Law for county-level evaluations and above.</w:t>
      </w:r>
      <w:r w:rsidR="00974EFB" w:rsidRPr="00B3146F">
        <w:rPr>
          <w:rStyle w:val="Funotenzeichen"/>
          <w:rFonts w:ascii="Times New Roman" w:eastAsia="Times New Roman" w:hAnsi="Times New Roman" w:cs="Times New Roman"/>
        </w:rPr>
        <w:footnoteReference w:id="28"/>
      </w:r>
      <w:r w:rsidRPr="00B3146F">
        <w:rPr>
          <w:rFonts w:ascii="Times New Roman" w:eastAsia="Times New Roman" w:hAnsi="Times New Roman" w:cs="Times New Roman"/>
        </w:rPr>
        <w:t xml:space="preserve"> </w:t>
      </w:r>
      <w:r w:rsidR="00A127C1">
        <w:rPr>
          <w:rFonts w:ascii="Times New Roman" w:eastAsia="Times New Roman" w:hAnsi="Times New Roman" w:cs="Times New Roman"/>
        </w:rPr>
        <w:t>Therefore, i</w:t>
      </w:r>
      <w:r w:rsidR="00FA353F">
        <w:rPr>
          <w:rFonts w:ascii="Times New Roman" w:hAnsi="Times New Roman" w:cs="Times New Roman"/>
        </w:rPr>
        <w:t>t remains an open question whether one would observe same environmental political business cycles after 2010 when environmental protection became an important target for local governments. I</w:t>
      </w:r>
      <w:r w:rsidR="00FA353F" w:rsidRPr="004528A0">
        <w:rPr>
          <w:rFonts w:ascii="Times New Roman" w:hAnsi="Times New Roman" w:cs="Times New Roman"/>
        </w:rPr>
        <w:t xml:space="preserve">n an extreme case, if environment performance </w:t>
      </w:r>
      <w:r w:rsidR="00FA353F">
        <w:rPr>
          <w:rFonts w:ascii="Times New Roman" w:hAnsi="Times New Roman" w:cs="Times New Roman"/>
        </w:rPr>
        <w:t>became</w:t>
      </w:r>
      <w:r w:rsidR="00FA353F" w:rsidRPr="004528A0">
        <w:rPr>
          <w:rFonts w:ascii="Times New Roman" w:hAnsi="Times New Roman" w:cs="Times New Roman"/>
        </w:rPr>
        <w:t xml:space="preserve"> </w:t>
      </w:r>
      <w:r w:rsidR="00B37052">
        <w:rPr>
          <w:rFonts w:ascii="Times New Roman" w:hAnsi="Times New Roman" w:cs="Times New Roman"/>
        </w:rPr>
        <w:t xml:space="preserve">one of </w:t>
      </w:r>
      <w:r w:rsidR="00FA353F" w:rsidRPr="004528A0">
        <w:rPr>
          <w:rFonts w:ascii="Times New Roman" w:hAnsi="Times New Roman" w:cs="Times New Roman"/>
        </w:rPr>
        <w:t>the most important factor</w:t>
      </w:r>
      <w:r w:rsidR="00B37052">
        <w:rPr>
          <w:rFonts w:ascii="Times New Roman" w:hAnsi="Times New Roman" w:cs="Times New Roman"/>
        </w:rPr>
        <w:t>s</w:t>
      </w:r>
      <w:r w:rsidR="00FA353F" w:rsidRPr="004528A0">
        <w:rPr>
          <w:rFonts w:ascii="Times New Roman" w:hAnsi="Times New Roman" w:cs="Times New Roman"/>
        </w:rPr>
        <w:t xml:space="preserve"> for promotion, we might find that leaders work on environmental issues in years leading to promotion, resulting </w:t>
      </w:r>
      <w:r w:rsidR="00FA353F">
        <w:rPr>
          <w:rFonts w:ascii="Times New Roman" w:hAnsi="Times New Roman" w:cs="Times New Roman"/>
        </w:rPr>
        <w:t xml:space="preserve">in an </w:t>
      </w:r>
      <w:r w:rsidR="00FA353F" w:rsidRPr="004528A0">
        <w:rPr>
          <w:rFonts w:ascii="Times New Roman" w:hAnsi="Times New Roman" w:cs="Times New Roman"/>
        </w:rPr>
        <w:t>opposite environmental PBC.</w:t>
      </w:r>
      <w:r w:rsidR="00FA353F">
        <w:rPr>
          <w:rFonts w:ascii="Times New Roman" w:hAnsi="Times New Roman" w:cs="Times New Roman"/>
        </w:rPr>
        <w:t xml:space="preserve"> </w:t>
      </w:r>
    </w:p>
    <w:p w14:paraId="64248FC6" w14:textId="1F32F73A" w:rsidR="00C904DE" w:rsidRPr="00B3146F" w:rsidRDefault="002C3749" w:rsidP="000B3A4C">
      <w:pPr>
        <w:ind w:left="-180" w:right="-180" w:firstLine="540"/>
        <w:rPr>
          <w:rFonts w:ascii="Times New Roman" w:hAnsi="Times New Roman" w:cs="Times New Roman"/>
        </w:rPr>
      </w:pPr>
      <w:r w:rsidRPr="00B3146F">
        <w:rPr>
          <w:rFonts w:ascii="Times New Roman" w:hAnsi="Times New Roman" w:cs="Times New Roman"/>
        </w:rPr>
        <w:t xml:space="preserve">In addition to the politics of political business cycles, there are other potential political explanations for local pollution in China. First, local interest groups might play important roles and one should look at pollution intensive industries and their abilities to lobby </w:t>
      </w:r>
      <w:r w:rsidR="00814C79" w:rsidRPr="00B3146F">
        <w:rPr>
          <w:rFonts w:ascii="Times New Roman" w:hAnsi="Times New Roman" w:cs="Times New Roman"/>
        </w:rPr>
        <w:t xml:space="preserve">the </w:t>
      </w:r>
      <w:r w:rsidRPr="00B3146F">
        <w:rPr>
          <w:rFonts w:ascii="Times New Roman" w:hAnsi="Times New Roman" w:cs="Times New Roman"/>
        </w:rPr>
        <w:t>governme</w:t>
      </w:r>
      <w:r w:rsidR="00814C79" w:rsidRPr="00B3146F">
        <w:rPr>
          <w:rFonts w:ascii="Times New Roman" w:hAnsi="Times New Roman" w:cs="Times New Roman"/>
        </w:rPr>
        <w:t>nt</w:t>
      </w:r>
      <w:r w:rsidR="004A7378" w:rsidRPr="00B3146F">
        <w:rPr>
          <w:rFonts w:ascii="Times New Roman" w:hAnsi="Times New Roman" w:cs="Times New Roman"/>
        </w:rPr>
        <w:t>. One recent study</w:t>
      </w:r>
      <w:r w:rsidRPr="00B3146F">
        <w:rPr>
          <w:rFonts w:ascii="Times New Roman" w:hAnsi="Times New Roman" w:cs="Times New Roman"/>
        </w:rPr>
        <w:t xml:space="preserve"> </w:t>
      </w:r>
      <w:bookmarkStart w:id="1" w:name="articles"/>
      <w:r w:rsidRPr="00B3146F">
        <w:rPr>
          <w:rFonts w:ascii="Times New Roman" w:hAnsi="Times New Roman" w:cs="Times New Roman"/>
        </w:rPr>
        <w:t>shows that in China, cities dominated by large industrial firms lagged in implementing environmental transparency, and this effect appears strongest when a city’s largest firm is in a highly polluting industry</w:t>
      </w:r>
      <w:bookmarkEnd w:id="1"/>
      <w:r w:rsidR="00FD1D43" w:rsidRPr="00B3146F">
        <w:rPr>
          <w:rFonts w:ascii="Times New Roman" w:hAnsi="Times New Roman" w:cs="Times New Roman"/>
        </w:rPr>
        <w:t xml:space="preserve"> </w:t>
      </w:r>
      <w:r w:rsidR="00FD1D43" w:rsidRPr="00B3146F">
        <w:rPr>
          <w:rFonts w:ascii="Times New Roman" w:hAnsi="Times New Roman" w:cs="Times New Roman"/>
        </w:rPr>
        <w:fldChar w:fldCharType="begin"/>
      </w:r>
      <w:r w:rsidR="00FD1D43" w:rsidRPr="00B3146F">
        <w:rPr>
          <w:rFonts w:ascii="Times New Roman" w:hAnsi="Times New Roman" w:cs="Times New Roman"/>
        </w:rPr>
        <w:instrText xml:space="preserve"> ADDIN ZOTERO_ITEM CSL_CITATION {"citationID":"kgXwnQtE","properties":{"formattedCitation":"(Lorentzen et al., 2014)","plainCitation":"(Lorentzen et al., 2014)","noteIndex":0},"citationItems":[{"id":343,"uris":["http://zotero.org/users/local/BZPKLppi/items/ZGDW9UX6"],"uri":["http://zotero.org/users/local/BZPKLppi/items/ZGDW9UX6"],"itemData":{"id":343,"type":"article-journal","title":"Undermining authoritarian innovation: The power of china's industrial giants","container-title":"Journal of Politics","page":"182-194","volume":"76","issue":"1","source":"Open WorldCat","ISSN":"0022-3816","note":"OCLC: 5526091922","shortTitle":"Undermining authoritarian innovation","language":"English","author":[{"family":"Lorentzen","given":"Peter"},{"family":"Landry","given":"Pierre"},{"family":"Yasuda","given":"John"}],"issued":{"date-parts":[["2014"]]}}}],"schema":"https://github.com/citation-style-language/schema/raw/master/csl-citation.json"} </w:instrText>
      </w:r>
      <w:r w:rsidR="00FD1D43" w:rsidRPr="00B3146F">
        <w:rPr>
          <w:rFonts w:ascii="Times New Roman" w:hAnsi="Times New Roman" w:cs="Times New Roman"/>
        </w:rPr>
        <w:fldChar w:fldCharType="separate"/>
      </w:r>
      <w:r w:rsidR="00FD1D43" w:rsidRPr="00B3146F">
        <w:rPr>
          <w:rFonts w:ascii="Times New Roman" w:hAnsi="Times New Roman" w:cs="Times New Roman"/>
          <w:noProof/>
        </w:rPr>
        <w:t>(Lorentzen et al., 2014)</w:t>
      </w:r>
      <w:r w:rsidR="00FD1D43" w:rsidRPr="00B3146F">
        <w:rPr>
          <w:rFonts w:ascii="Times New Roman" w:hAnsi="Times New Roman" w:cs="Times New Roman"/>
        </w:rPr>
        <w:fldChar w:fldCharType="end"/>
      </w:r>
      <w:r w:rsidRPr="00B3146F">
        <w:rPr>
          <w:rFonts w:ascii="Times New Roman" w:hAnsi="Times New Roman" w:cs="Times New Roman"/>
        </w:rPr>
        <w:t xml:space="preserve">. </w:t>
      </w:r>
      <w:r w:rsidR="007D2D9D" w:rsidRPr="00B3146F">
        <w:rPr>
          <w:rFonts w:ascii="Times New Roman" w:hAnsi="Times New Roman" w:cs="Times New Roman"/>
        </w:rPr>
        <w:t>Moreover,</w:t>
      </w:r>
      <w:r w:rsidR="00FD1D43" w:rsidRPr="00B3146F">
        <w:rPr>
          <w:rFonts w:ascii="Times New Roman" w:hAnsi="Times New Roman" w:cs="Times New Roman"/>
        </w:rPr>
        <w:t xml:space="preserve"> </w:t>
      </w:r>
      <w:r w:rsidR="00FD1D43" w:rsidRPr="00B3146F">
        <w:rPr>
          <w:rFonts w:ascii="Times New Roman" w:hAnsi="Times New Roman" w:cs="Times New Roman"/>
        </w:rPr>
        <w:fldChar w:fldCharType="begin"/>
      </w:r>
      <w:r w:rsidR="00FD1D43" w:rsidRPr="00B3146F">
        <w:rPr>
          <w:rFonts w:ascii="Times New Roman" w:hAnsi="Times New Roman" w:cs="Times New Roman"/>
        </w:rPr>
        <w:instrText xml:space="preserve"> ADDIN ZOTERO_ITEM CSL_CITATION {"citationID":"gvYVzXJ4","properties":{"formattedCitation":"(Fisman and Wang, 2015)","plainCitation":"(Fisman and Wang, 2015)","noteIndex":0},"citationItems":[{"id":327,"uris":["http://zotero.org/users/local/BZPKLppi/items/J6AWJWUB"],"uri":["http://zotero.org/users/local/BZPKLppi/items/J6AWJWUB"],"itemData":{"id":327,"type":"article-journal","title":"The mortality cost of political connections","container-title":"The Review of Economic Studies","page":"1346–1382","volume":"82","issue":"4","source":"Google Scholar","author":[{"family":"Fisman","given":"Raymond"},{"family":"Wang","given":"Yongxiang"}],"issued":{"date-parts":[["2015"]]}}}],"schema":"https://github.com/citation-style-language/schema/raw/master/csl-citation.json"} </w:instrText>
      </w:r>
      <w:r w:rsidR="00FD1D43" w:rsidRPr="00B3146F">
        <w:rPr>
          <w:rFonts w:ascii="Times New Roman" w:hAnsi="Times New Roman" w:cs="Times New Roman"/>
        </w:rPr>
        <w:fldChar w:fldCharType="separate"/>
      </w:r>
      <w:r w:rsidR="0006194D" w:rsidRPr="00B3146F">
        <w:rPr>
          <w:rFonts w:ascii="Times New Roman" w:hAnsi="Times New Roman" w:cs="Times New Roman"/>
          <w:noProof/>
        </w:rPr>
        <w:t>Fisman and Wang</w:t>
      </w:r>
      <w:r w:rsidR="00FD1D43" w:rsidRPr="00B3146F">
        <w:rPr>
          <w:rFonts w:ascii="Times New Roman" w:hAnsi="Times New Roman" w:cs="Times New Roman"/>
          <w:noProof/>
        </w:rPr>
        <w:t xml:space="preserve"> </w:t>
      </w:r>
      <w:r w:rsidR="0006194D" w:rsidRPr="00B3146F">
        <w:rPr>
          <w:rFonts w:ascii="Times New Roman" w:hAnsi="Times New Roman" w:cs="Times New Roman"/>
          <w:noProof/>
        </w:rPr>
        <w:t>(</w:t>
      </w:r>
      <w:r w:rsidR="00FD1D43" w:rsidRPr="00B3146F">
        <w:rPr>
          <w:rFonts w:ascii="Times New Roman" w:hAnsi="Times New Roman" w:cs="Times New Roman"/>
          <w:noProof/>
        </w:rPr>
        <w:t>2015)</w:t>
      </w:r>
      <w:r w:rsidR="00FD1D43" w:rsidRPr="00B3146F">
        <w:rPr>
          <w:rFonts w:ascii="Times New Roman" w:hAnsi="Times New Roman" w:cs="Times New Roman"/>
        </w:rPr>
        <w:fldChar w:fldCharType="end"/>
      </w:r>
      <w:r w:rsidR="007D2D9D" w:rsidRPr="00B3146F">
        <w:rPr>
          <w:rFonts w:ascii="Times New Roman" w:hAnsi="Times New Roman" w:cs="Times New Roman"/>
        </w:rPr>
        <w:t xml:space="preserve"> provide suggestive evidence that </w:t>
      </w:r>
      <w:r w:rsidR="00F72EEA" w:rsidRPr="00B3146F">
        <w:rPr>
          <w:rFonts w:ascii="Times New Roman" w:hAnsi="Times New Roman" w:cs="Times New Roman"/>
        </w:rPr>
        <w:t xml:space="preserve">political </w:t>
      </w:r>
      <w:r w:rsidR="007D2D9D" w:rsidRPr="00B3146F">
        <w:rPr>
          <w:rFonts w:ascii="Times New Roman" w:hAnsi="Times New Roman" w:cs="Times New Roman"/>
        </w:rPr>
        <w:t xml:space="preserve">connections enable firms to avoid costly </w:t>
      </w:r>
      <w:r w:rsidR="00F72EEA" w:rsidRPr="00B3146F">
        <w:rPr>
          <w:rFonts w:ascii="Times New Roman" w:hAnsi="Times New Roman" w:cs="Times New Roman"/>
        </w:rPr>
        <w:t xml:space="preserve">safety </w:t>
      </w:r>
      <w:r w:rsidR="007D2D9D" w:rsidRPr="00B3146F">
        <w:rPr>
          <w:rFonts w:ascii="Times New Roman" w:hAnsi="Times New Roman" w:cs="Times New Roman"/>
        </w:rPr>
        <w:t>compliance measures</w:t>
      </w:r>
      <w:r w:rsidR="00F72EEA" w:rsidRPr="00B3146F">
        <w:rPr>
          <w:rFonts w:ascii="Times New Roman" w:hAnsi="Times New Roman" w:cs="Times New Roman"/>
        </w:rPr>
        <w:t xml:space="preserve">. </w:t>
      </w:r>
    </w:p>
    <w:p w14:paraId="2A587CA2" w14:textId="28B908A3" w:rsidR="0061308C" w:rsidRDefault="001A7ACC" w:rsidP="000B3A4C">
      <w:pPr>
        <w:ind w:left="-180" w:right="-180" w:firstLine="540"/>
        <w:rPr>
          <w:rFonts w:ascii="Times New Roman" w:hAnsi="Times New Roman" w:cs="Times New Roman"/>
        </w:rPr>
      </w:pPr>
      <w:r w:rsidRPr="00B3146F">
        <w:rPr>
          <w:rFonts w:ascii="Times New Roman" w:hAnsi="Times New Roman" w:cs="Times New Roman"/>
        </w:rPr>
        <w:t>Finally</w:t>
      </w:r>
      <w:r w:rsidR="002C3749" w:rsidRPr="00B3146F">
        <w:rPr>
          <w:rFonts w:ascii="Times New Roman" w:hAnsi="Times New Roman" w:cs="Times New Roman"/>
        </w:rPr>
        <w:t xml:space="preserve">, another framework that we might be able to follow is </w:t>
      </w:r>
      <w:r w:rsidR="006A549D" w:rsidRPr="00B3146F">
        <w:rPr>
          <w:rFonts w:ascii="Times New Roman" w:hAnsi="Times New Roman" w:cs="Times New Roman"/>
        </w:rPr>
        <w:t xml:space="preserve">Author and colleagues </w:t>
      </w:r>
      <w:r w:rsidR="002C3749" w:rsidRPr="00B3146F">
        <w:rPr>
          <w:rFonts w:ascii="Times New Roman" w:hAnsi="Times New Roman" w:cs="Times New Roman"/>
        </w:rPr>
        <w:t xml:space="preserve">2014 in which they show that at the national level, authoritarian governments with </w:t>
      </w:r>
      <w:r w:rsidR="007C7DD6" w:rsidRPr="00B3146F">
        <w:rPr>
          <w:rFonts w:ascii="Times New Roman" w:hAnsi="Times New Roman" w:cs="Times New Roman"/>
        </w:rPr>
        <w:t>stronger</w:t>
      </w:r>
      <w:r w:rsidR="002C3749" w:rsidRPr="00B3146F">
        <w:rPr>
          <w:rFonts w:ascii="Times New Roman" w:hAnsi="Times New Roman" w:cs="Times New Roman"/>
        </w:rPr>
        <w:t xml:space="preserve"> state capacity are associated with higher p</w:t>
      </w:r>
      <w:r w:rsidR="00C3544F" w:rsidRPr="00B3146F">
        <w:rPr>
          <w:rFonts w:ascii="Times New Roman" w:hAnsi="Times New Roman" w:cs="Times New Roman"/>
        </w:rPr>
        <w:t xml:space="preserve">ollution because they invest </w:t>
      </w:r>
      <w:r w:rsidR="002C3749" w:rsidRPr="00B3146F">
        <w:rPr>
          <w:rFonts w:ascii="Times New Roman" w:hAnsi="Times New Roman" w:cs="Times New Roman"/>
        </w:rPr>
        <w:t xml:space="preserve">more in infrastructure </w:t>
      </w:r>
      <w:r w:rsidR="007C7DD6" w:rsidRPr="00B3146F">
        <w:rPr>
          <w:rFonts w:ascii="Times New Roman" w:hAnsi="Times New Roman" w:cs="Times New Roman"/>
        </w:rPr>
        <w:t>(</w:t>
      </w:r>
      <w:r w:rsidR="00517FC1" w:rsidRPr="00B3146F">
        <w:rPr>
          <w:rFonts w:ascii="Times New Roman" w:hAnsi="Times New Roman" w:cs="Times New Roman"/>
        </w:rPr>
        <w:t>that often generates</w:t>
      </w:r>
      <w:r w:rsidR="007C7DD6" w:rsidRPr="00B3146F">
        <w:rPr>
          <w:rFonts w:ascii="Times New Roman" w:hAnsi="Times New Roman" w:cs="Times New Roman"/>
        </w:rPr>
        <w:t xml:space="preserve"> pollution) </w:t>
      </w:r>
      <w:r w:rsidR="002C3749" w:rsidRPr="00B3146F">
        <w:rPr>
          <w:rFonts w:ascii="Times New Roman" w:hAnsi="Times New Roman" w:cs="Times New Roman"/>
        </w:rPr>
        <w:t xml:space="preserve">than in environmental protection. Whether this holds at the subnational level </w:t>
      </w:r>
      <w:r w:rsidR="00AC4DC3" w:rsidRPr="00B3146F">
        <w:rPr>
          <w:rFonts w:ascii="Times New Roman" w:hAnsi="Times New Roman" w:cs="Times New Roman"/>
        </w:rPr>
        <w:t>needs</w:t>
      </w:r>
      <w:r w:rsidR="0084133E" w:rsidRPr="00B3146F">
        <w:rPr>
          <w:rFonts w:ascii="Times New Roman" w:hAnsi="Times New Roman" w:cs="Times New Roman"/>
        </w:rPr>
        <w:t xml:space="preserve"> to be tested</w:t>
      </w:r>
      <w:r w:rsidR="00AC4DC3" w:rsidRPr="00B3146F">
        <w:rPr>
          <w:rFonts w:ascii="Times New Roman" w:hAnsi="Times New Roman" w:cs="Times New Roman"/>
        </w:rPr>
        <w:t xml:space="preserve">. </w:t>
      </w:r>
      <w:r w:rsidR="002C3749" w:rsidRPr="00B3146F">
        <w:rPr>
          <w:rFonts w:ascii="Times New Roman" w:hAnsi="Times New Roman" w:cs="Times New Roman"/>
        </w:rPr>
        <w:t xml:space="preserve">We have seen some preliminary evidence. For instance, </w:t>
      </w:r>
      <w:r w:rsidR="00FD1D43" w:rsidRPr="00B3146F">
        <w:rPr>
          <w:rFonts w:ascii="Times New Roman" w:hAnsi="Times New Roman" w:cs="Times New Roman"/>
        </w:rPr>
        <w:fldChar w:fldCharType="begin"/>
      </w:r>
      <w:r w:rsidR="00FD1D43" w:rsidRPr="00B3146F">
        <w:rPr>
          <w:rFonts w:ascii="Times New Roman" w:hAnsi="Times New Roman" w:cs="Times New Roman"/>
        </w:rPr>
        <w:instrText xml:space="preserve"> ADDIN ZOTERO_ITEM CSL_CITATION {"citationID":"e24cWPO0","properties":{"formattedCitation":"(Wu et al., 2013)","plainCitation":"(Wu et al., 2013)","noteIndex":0},"citationItems":[{"id":364,"uris":["http://zotero.org/users/local/BZPKLppi/items/XQ87MQ87"],"uri":["http://zotero.org/users/local/BZPKLppi/items/XQ87MQ87"],"itemData":{"id":364,"type":"report","title":"Incentives and Outcomes: China's Environmental Policy","publisher":"National Bureau of Economic Research","genre":"Working Paper","source":"National Bureau of Economic Research","abstract":"In generating fast economic growth, China is also generating growing concern about its environmental record. Using 2000-2009 data, we find that, while spending on environmental infrastructure has visible positive environmental impact, city spending is strongly tilted towards transportation infrastructure. Investment in transportation infrastructure correlates strongly with both real GDP growth, a measure of tangible economic growth relevant to city-level Party and government cadres' promotion odds, and with land prices, which affect city governments' revenues from land lease sales. In contrast, city governments' spending on environmental improvements is at best uncorrelated with cadres' promotion odds, and is uncorrelated with local GDP growth and land prices. These findings suggest that, were environmental quality explicitly linked to a cadre's chance of promotion, or were environmental quality to affect land prices substantially, city-level public investment in environmental improvement would rise.","URL":"http://www.nber.org/papers/w18754","note":"DOI: 10.3386/w18754","number":"18754","shortTitle":"Incentives and Outcomes","author":[{"family":"Wu","given":"Jing"},{"family":"Deng","given":"Yongheng"},{"family":"Huang","given":"Jun"},{"family":"Morck","given":"Randall"},{"family":"Yeung","given":"Bernard"}],"issued":{"date-parts":[["2013",2]]},"accessed":{"date-parts":[["2018",6,23]]}}}],"schema":"https://github.com/citation-style-language/schema/raw/master/csl-citation.json"} </w:instrText>
      </w:r>
      <w:r w:rsidR="00FD1D43" w:rsidRPr="00B3146F">
        <w:rPr>
          <w:rFonts w:ascii="Times New Roman" w:hAnsi="Times New Roman" w:cs="Times New Roman"/>
        </w:rPr>
        <w:fldChar w:fldCharType="separate"/>
      </w:r>
      <w:r w:rsidR="00F20CB1">
        <w:rPr>
          <w:rFonts w:ascii="Times New Roman" w:hAnsi="Times New Roman" w:cs="Times New Roman"/>
          <w:noProof/>
        </w:rPr>
        <w:t>Wu et al.</w:t>
      </w:r>
      <w:r w:rsidR="00FD1D43" w:rsidRPr="00B3146F">
        <w:rPr>
          <w:rFonts w:ascii="Times New Roman" w:hAnsi="Times New Roman" w:cs="Times New Roman"/>
          <w:noProof/>
        </w:rPr>
        <w:t xml:space="preserve"> </w:t>
      </w:r>
      <w:r w:rsidR="001971B9" w:rsidRPr="00B3146F">
        <w:rPr>
          <w:rFonts w:ascii="Times New Roman" w:hAnsi="Times New Roman" w:cs="Times New Roman"/>
          <w:noProof/>
        </w:rPr>
        <w:t>(</w:t>
      </w:r>
      <w:r w:rsidR="00FD1D43" w:rsidRPr="00B3146F">
        <w:rPr>
          <w:rFonts w:ascii="Times New Roman" w:hAnsi="Times New Roman" w:cs="Times New Roman"/>
          <w:noProof/>
        </w:rPr>
        <w:t>2013)</w:t>
      </w:r>
      <w:r w:rsidR="00FD1D43" w:rsidRPr="00B3146F">
        <w:rPr>
          <w:rFonts w:ascii="Times New Roman" w:hAnsi="Times New Roman" w:cs="Times New Roman"/>
        </w:rPr>
        <w:fldChar w:fldCharType="end"/>
      </w:r>
      <w:r w:rsidR="00FD1D43" w:rsidRPr="00B3146F">
        <w:rPr>
          <w:rFonts w:ascii="Times New Roman" w:hAnsi="Times New Roman" w:cs="Times New Roman"/>
        </w:rPr>
        <w:t xml:space="preserve"> </w:t>
      </w:r>
      <w:r w:rsidR="002C3749" w:rsidRPr="00B3146F">
        <w:rPr>
          <w:rFonts w:ascii="Times New Roman" w:hAnsi="Times New Roman" w:cs="Times New Roman"/>
        </w:rPr>
        <w:t>show that there is significant gap between infrastructure and environmental investments in Chinese cities</w:t>
      </w:r>
      <w:r w:rsidR="002C2328" w:rsidRPr="00B3146F">
        <w:rPr>
          <w:rFonts w:ascii="Times New Roman" w:hAnsi="Times New Roman" w:cs="Times New Roman"/>
        </w:rPr>
        <w:t xml:space="preserve">; yet </w:t>
      </w:r>
      <w:r w:rsidR="002C3749" w:rsidRPr="00B3146F">
        <w:rPr>
          <w:rFonts w:ascii="Times New Roman" w:hAnsi="Times New Roman" w:cs="Times New Roman"/>
        </w:rPr>
        <w:t>they do not show whether such gap varies as a function of local government state capacity.</w:t>
      </w:r>
      <w:r w:rsidR="00BA28A6" w:rsidRPr="00B3146F">
        <w:rPr>
          <w:rFonts w:ascii="Times New Roman" w:hAnsi="Times New Roman" w:cs="Times New Roman"/>
        </w:rPr>
        <w:t xml:space="preserve"> W</w:t>
      </w:r>
      <w:r w:rsidR="00F62CD9" w:rsidRPr="00B3146F">
        <w:rPr>
          <w:rFonts w:ascii="Times New Roman" w:hAnsi="Times New Roman" w:cs="Times New Roman"/>
        </w:rPr>
        <w:t xml:space="preserve">hile more research is needed to better understand the intricate connections between </w:t>
      </w:r>
      <w:r w:rsidR="00097DEC" w:rsidRPr="00B3146F">
        <w:rPr>
          <w:rFonts w:ascii="Times New Roman" w:hAnsi="Times New Roman" w:cs="Times New Roman"/>
        </w:rPr>
        <w:t xml:space="preserve">career incentives </w:t>
      </w:r>
      <w:r w:rsidR="00F62CD9" w:rsidRPr="00B3146F">
        <w:rPr>
          <w:rFonts w:ascii="Times New Roman" w:hAnsi="Times New Roman" w:cs="Times New Roman"/>
        </w:rPr>
        <w:t xml:space="preserve">and the environment in China, we hope this paper has provided a solid foundation for this new and exciting area of research. </w:t>
      </w:r>
      <w:r w:rsidR="0038245C" w:rsidRPr="00B3146F">
        <w:rPr>
          <w:rFonts w:ascii="Times New Roman" w:hAnsi="Times New Roman" w:cs="Times New Roman"/>
        </w:rPr>
        <w:t xml:space="preserve"> </w:t>
      </w:r>
      <w:r w:rsidR="00042EC3" w:rsidRPr="00B3146F">
        <w:rPr>
          <w:rFonts w:ascii="Times New Roman" w:hAnsi="Times New Roman" w:cs="Times New Roman"/>
        </w:rPr>
        <w:t xml:space="preserve"> </w:t>
      </w:r>
      <w:r w:rsidR="00E57B13" w:rsidRPr="00B3146F">
        <w:rPr>
          <w:rFonts w:ascii="Times New Roman" w:hAnsi="Times New Roman" w:cs="Times New Roman"/>
        </w:rPr>
        <w:t xml:space="preserve">  </w:t>
      </w:r>
      <w:r w:rsidR="00C0571A" w:rsidRPr="00B3146F">
        <w:rPr>
          <w:rFonts w:ascii="Times New Roman" w:hAnsi="Times New Roman" w:cs="Times New Roman"/>
        </w:rPr>
        <w:t xml:space="preserve"> </w:t>
      </w:r>
      <w:r w:rsidR="00C33E6F" w:rsidRPr="00B3146F">
        <w:rPr>
          <w:rFonts w:ascii="Times New Roman" w:hAnsi="Times New Roman" w:cs="Times New Roman"/>
        </w:rPr>
        <w:t xml:space="preserve"> </w:t>
      </w:r>
    </w:p>
    <w:p w14:paraId="5D8D2BD5" w14:textId="77777777" w:rsidR="000B3A4C" w:rsidRPr="00B3146F" w:rsidRDefault="000B3A4C" w:rsidP="000B3A4C">
      <w:pPr>
        <w:ind w:left="-180" w:right="-180" w:firstLine="540"/>
        <w:rPr>
          <w:rFonts w:ascii="Times New Roman" w:hAnsi="Times New Roman" w:cs="Times New Roman"/>
          <w:b/>
        </w:rPr>
      </w:pPr>
    </w:p>
    <w:p w14:paraId="1FB20D5F" w14:textId="77777777" w:rsidR="002C3749" w:rsidRPr="00B3146F" w:rsidRDefault="002C3749" w:rsidP="0021699A">
      <w:pPr>
        <w:ind w:left="360" w:right="-187" w:hanging="540"/>
        <w:jc w:val="center"/>
        <w:outlineLvl w:val="0"/>
        <w:rPr>
          <w:rFonts w:ascii="Times New Roman" w:hAnsi="Times New Roman" w:cs="Times New Roman"/>
          <w:b/>
        </w:rPr>
      </w:pPr>
      <w:r w:rsidRPr="00B3146F">
        <w:rPr>
          <w:rFonts w:ascii="Times New Roman" w:hAnsi="Times New Roman" w:cs="Times New Roman"/>
          <w:b/>
        </w:rPr>
        <w:t>References</w:t>
      </w:r>
    </w:p>
    <w:p w14:paraId="57F3832D" w14:textId="77777777" w:rsidR="00B540A9" w:rsidRPr="00B3146F" w:rsidRDefault="00D74024" w:rsidP="0021699A">
      <w:pPr>
        <w:pStyle w:val="Literaturverzeichnis"/>
        <w:ind w:left="360" w:hanging="540"/>
        <w:rPr>
          <w:rFonts w:ascii="Times New Roman" w:hAnsi="Times New Roman" w:cs="Times New Roman"/>
        </w:rPr>
      </w:pPr>
      <w:r w:rsidRPr="00B3146F">
        <w:rPr>
          <w:rFonts w:ascii="Times New Roman" w:hAnsi="Times New Roman" w:cs="Times New Roman"/>
        </w:rPr>
        <w:fldChar w:fldCharType="begin"/>
      </w:r>
      <w:r w:rsidRPr="00B3146F">
        <w:rPr>
          <w:rFonts w:ascii="Times New Roman" w:hAnsi="Times New Roman" w:cs="Times New Roman"/>
        </w:rPr>
        <w:instrText xml:space="preserve"> ADDIN ZOTERO_BIBL {"uncited":[],"omitted":[],"custom":[]} CSL_BIBLIOGRAPHY </w:instrText>
      </w:r>
      <w:r w:rsidRPr="00B3146F">
        <w:rPr>
          <w:rFonts w:ascii="Times New Roman" w:hAnsi="Times New Roman" w:cs="Times New Roman"/>
        </w:rPr>
        <w:fldChar w:fldCharType="separate"/>
      </w:r>
      <w:r w:rsidR="00B540A9" w:rsidRPr="00B3146F">
        <w:rPr>
          <w:rFonts w:ascii="Times New Roman" w:hAnsi="Times New Roman" w:cs="Times New Roman"/>
        </w:rPr>
        <w:t>Afsah, S., Ness, E., 2008. Carbon Monitoring for Action (CARMA): Climate Campaign Built on Questionable Data - A Due Diligence Report on CARMA’s Data and Methodology (SSRN Scholarly Paper No. ID 1133432). Social Science Research Network, Rochester, NY.</w:t>
      </w:r>
    </w:p>
    <w:p w14:paraId="33FC3ED9" w14:textId="77777777" w:rsidR="00B540A9" w:rsidRPr="00B3146F" w:rsidRDefault="00B540A9" w:rsidP="0021699A">
      <w:pPr>
        <w:pStyle w:val="Literaturverzeichnis"/>
        <w:ind w:left="360" w:hanging="540"/>
        <w:rPr>
          <w:rFonts w:ascii="Times New Roman" w:hAnsi="Times New Roman" w:cs="Times New Roman"/>
        </w:rPr>
      </w:pPr>
      <w:r w:rsidRPr="00B3146F">
        <w:rPr>
          <w:rFonts w:ascii="Times New Roman" w:hAnsi="Times New Roman" w:cs="Times New Roman"/>
        </w:rPr>
        <w:t>Alt, J.E., Lassen, D.D., 2006. Transparency, political polarization, and political budget cycles in OECD countries. American Journal of Political Science 50, 530–550.</w:t>
      </w:r>
    </w:p>
    <w:p w14:paraId="6F03DB14" w14:textId="62EFB83E" w:rsidR="00B540A9" w:rsidRPr="00B3146F" w:rsidRDefault="00B540A9" w:rsidP="0021699A">
      <w:pPr>
        <w:pStyle w:val="Literaturverzeichnis"/>
        <w:ind w:left="360" w:hanging="540"/>
        <w:rPr>
          <w:rFonts w:ascii="Times New Roman" w:hAnsi="Times New Roman" w:cs="Times New Roman"/>
        </w:rPr>
      </w:pPr>
      <w:r w:rsidRPr="00B3146F">
        <w:rPr>
          <w:rFonts w:ascii="Times New Roman" w:hAnsi="Times New Roman" w:cs="Times New Roman"/>
        </w:rPr>
        <w:t xml:space="preserve">Arvin, B.M., Lew, B., 2011. Does democracy affect environmental quality in developing countries? Applied Economics 43, 1151–1160. </w:t>
      </w:r>
    </w:p>
    <w:p w14:paraId="01F87CB7" w14:textId="4E9989AE" w:rsidR="00B540A9" w:rsidRPr="00B3146F" w:rsidRDefault="00B540A9" w:rsidP="0021699A">
      <w:pPr>
        <w:pStyle w:val="Literaturverzeichnis"/>
        <w:ind w:left="360" w:hanging="540"/>
        <w:rPr>
          <w:rFonts w:ascii="Times New Roman" w:hAnsi="Times New Roman" w:cs="Times New Roman"/>
        </w:rPr>
      </w:pPr>
      <w:r w:rsidRPr="00B3146F">
        <w:rPr>
          <w:rFonts w:ascii="Times New Roman" w:hAnsi="Times New Roman" w:cs="Times New Roman"/>
        </w:rPr>
        <w:t>Beeson, M., 2010. The coming of environmental authoritari</w:t>
      </w:r>
      <w:r w:rsidR="00D6669A">
        <w:rPr>
          <w:rFonts w:ascii="Times New Roman" w:hAnsi="Times New Roman" w:cs="Times New Roman"/>
        </w:rPr>
        <w:t>anism. Environmental P</w:t>
      </w:r>
      <w:r w:rsidRPr="00B3146F">
        <w:rPr>
          <w:rFonts w:ascii="Times New Roman" w:hAnsi="Times New Roman" w:cs="Times New Roman"/>
        </w:rPr>
        <w:t>olitics 19, 276–294.</w:t>
      </w:r>
    </w:p>
    <w:p w14:paraId="6F88B8BF" w14:textId="77777777" w:rsidR="00B540A9" w:rsidRPr="00B3146F" w:rsidRDefault="00B540A9" w:rsidP="0021699A">
      <w:pPr>
        <w:pStyle w:val="Literaturverzeichnis"/>
        <w:ind w:left="360" w:hanging="540"/>
        <w:rPr>
          <w:rFonts w:ascii="Times New Roman" w:hAnsi="Times New Roman" w:cs="Times New Roman"/>
        </w:rPr>
      </w:pPr>
      <w:r w:rsidRPr="00B3146F">
        <w:rPr>
          <w:rFonts w:ascii="Times New Roman" w:hAnsi="Times New Roman" w:cs="Times New Roman"/>
        </w:rPr>
        <w:t>Birney, M., 2014. Decentralization and veiled corruption under China’s “rule of mandates.” World Development 53, 55–67.</w:t>
      </w:r>
    </w:p>
    <w:p w14:paraId="15777E81" w14:textId="4E0D3C6E" w:rsidR="002E4144" w:rsidRDefault="002E4144" w:rsidP="0021699A">
      <w:pPr>
        <w:pStyle w:val="Literaturverzeichnis"/>
        <w:ind w:left="360" w:hanging="540"/>
        <w:rPr>
          <w:rFonts w:ascii="Times New Roman" w:hAnsi="Times New Roman" w:cs="Times New Roman"/>
        </w:rPr>
      </w:pPr>
      <w:r>
        <w:rPr>
          <w:rFonts w:ascii="Times New Roman" w:hAnsi="Times New Roman" w:cs="Times New Roman"/>
        </w:rPr>
        <w:t>Cai, Y.,  2010. Collective Resistance in China - Why Popular Protests Succeed or Fail. Stanford University Press.</w:t>
      </w:r>
    </w:p>
    <w:p w14:paraId="6B246EAC" w14:textId="54F35101" w:rsidR="00B540A9" w:rsidRPr="00B3146F" w:rsidRDefault="00B540A9" w:rsidP="0021699A">
      <w:pPr>
        <w:pStyle w:val="Literaturverzeichnis"/>
        <w:ind w:left="360" w:hanging="540"/>
        <w:rPr>
          <w:rFonts w:ascii="Times New Roman" w:hAnsi="Times New Roman" w:cs="Times New Roman"/>
        </w:rPr>
      </w:pPr>
      <w:r w:rsidRPr="00B3146F">
        <w:rPr>
          <w:rFonts w:ascii="Times New Roman" w:hAnsi="Times New Roman" w:cs="Times New Roman"/>
        </w:rPr>
        <w:t>Cai, H., Chen, Y., Gong, Q., 2016. Polluting thy neighbor: Unintended consequences of China</w:t>
      </w:r>
      <w:r w:rsidRPr="00B3146F">
        <w:rPr>
          <w:rFonts w:ascii="Times New Roman" w:eastAsia="Tahoma" w:hAnsi="Times New Roman" w:cs="Times New Roman"/>
        </w:rPr>
        <w:t>׳</w:t>
      </w:r>
      <w:r w:rsidRPr="00B3146F">
        <w:rPr>
          <w:rFonts w:ascii="Times New Roman" w:hAnsi="Times New Roman" w:cs="Times New Roman"/>
        </w:rPr>
        <w:t xml:space="preserve"> s pollution reduction mandates. Journal of Environmental Economics and Management 76, 86–104.</w:t>
      </w:r>
    </w:p>
    <w:p w14:paraId="4BAEB485" w14:textId="77777777" w:rsidR="00B540A9" w:rsidRPr="00B3146F" w:rsidRDefault="00B540A9" w:rsidP="0021699A">
      <w:pPr>
        <w:pStyle w:val="Literaturverzeichnis"/>
        <w:ind w:left="360" w:hanging="540"/>
        <w:rPr>
          <w:rFonts w:ascii="Times New Roman" w:hAnsi="Times New Roman" w:cs="Times New Roman"/>
        </w:rPr>
      </w:pPr>
      <w:r w:rsidRPr="005C26BB">
        <w:rPr>
          <w:rFonts w:ascii="Times New Roman" w:hAnsi="Times New Roman" w:cs="Times New Roman"/>
          <w:lang w:val="de-DE"/>
        </w:rPr>
        <w:t xml:space="preserve">Chen, Y., Li, H., Zhou, L.-A., 2005. </w:t>
      </w:r>
      <w:r w:rsidRPr="00B3146F">
        <w:rPr>
          <w:rFonts w:ascii="Times New Roman" w:hAnsi="Times New Roman" w:cs="Times New Roman"/>
        </w:rPr>
        <w:t>Relative performance evaluation and the turnover of provincial leaders in China. Economics Letters 88, 421–425.</w:t>
      </w:r>
    </w:p>
    <w:p w14:paraId="0850215F" w14:textId="77777777" w:rsidR="00B540A9" w:rsidRPr="00B3146F" w:rsidRDefault="00B540A9" w:rsidP="0021699A">
      <w:pPr>
        <w:pStyle w:val="Literaturverzeichnis"/>
        <w:ind w:left="360" w:hanging="540"/>
        <w:rPr>
          <w:rFonts w:ascii="Times New Roman" w:hAnsi="Times New Roman" w:cs="Times New Roman"/>
        </w:rPr>
      </w:pPr>
      <w:r w:rsidRPr="00B3146F">
        <w:rPr>
          <w:rFonts w:ascii="Times New Roman" w:hAnsi="Times New Roman" w:cs="Times New Roman"/>
        </w:rPr>
        <w:t>Dasgupta, S., Huq, M., Wheeler, D., Zhang, C., 2001a. Water pollution abatement by Chinese industry: cost estimates and policy implications. Applied Economics 33, 547–557.</w:t>
      </w:r>
    </w:p>
    <w:p w14:paraId="051CDED4" w14:textId="77777777" w:rsidR="00B540A9" w:rsidRPr="00B3146F" w:rsidRDefault="00B540A9" w:rsidP="0021699A">
      <w:pPr>
        <w:pStyle w:val="Literaturverzeichnis"/>
        <w:ind w:left="360" w:hanging="540"/>
        <w:rPr>
          <w:rFonts w:ascii="Times New Roman" w:hAnsi="Times New Roman" w:cs="Times New Roman"/>
        </w:rPr>
      </w:pPr>
      <w:r w:rsidRPr="00B3146F">
        <w:rPr>
          <w:rFonts w:ascii="Times New Roman" w:hAnsi="Times New Roman" w:cs="Times New Roman"/>
        </w:rPr>
        <w:t>Dasgupta, S., Laplante, B., Mamingi, N., Wang, H., 2001b. Inspections, pollution prices, and environmental performance: evidence from China. Ecological Economics 36, 487–498.</w:t>
      </w:r>
    </w:p>
    <w:p w14:paraId="3F9D3006" w14:textId="576BD4BF" w:rsidR="00B540A9" w:rsidRPr="00B3146F" w:rsidRDefault="00B540A9" w:rsidP="0021699A">
      <w:pPr>
        <w:pStyle w:val="Literaturverzeichnis"/>
        <w:ind w:left="360" w:hanging="540"/>
        <w:rPr>
          <w:rFonts w:ascii="Times New Roman" w:hAnsi="Times New Roman" w:cs="Times New Roman"/>
        </w:rPr>
      </w:pPr>
      <w:r w:rsidRPr="00B3146F">
        <w:rPr>
          <w:rFonts w:ascii="Times New Roman" w:hAnsi="Times New Roman" w:cs="Times New Roman"/>
        </w:rPr>
        <w:t>Dean, J.M., Lovely, M.E., Wang, H., 2009. Are foreign investors attracted to weak environmental regulations? Evaluating the e</w:t>
      </w:r>
      <w:r w:rsidR="00D6669A">
        <w:rPr>
          <w:rFonts w:ascii="Times New Roman" w:hAnsi="Times New Roman" w:cs="Times New Roman"/>
        </w:rPr>
        <w:t>vidence from China. Journal of D</w:t>
      </w:r>
      <w:r w:rsidRPr="00B3146F">
        <w:rPr>
          <w:rFonts w:ascii="Times New Roman" w:hAnsi="Times New Roman" w:cs="Times New Roman"/>
        </w:rPr>
        <w:t>evelo</w:t>
      </w:r>
      <w:r w:rsidR="00D6669A">
        <w:rPr>
          <w:rFonts w:ascii="Times New Roman" w:hAnsi="Times New Roman" w:cs="Times New Roman"/>
        </w:rPr>
        <w:t>pment E</w:t>
      </w:r>
      <w:r w:rsidRPr="00B3146F">
        <w:rPr>
          <w:rFonts w:ascii="Times New Roman" w:hAnsi="Times New Roman" w:cs="Times New Roman"/>
        </w:rPr>
        <w:t>conomics 90, 1–13.</w:t>
      </w:r>
    </w:p>
    <w:p w14:paraId="0C483B30" w14:textId="1C02BD46" w:rsidR="00B540A9" w:rsidRPr="00B3146F" w:rsidRDefault="00B540A9" w:rsidP="0021699A">
      <w:pPr>
        <w:pStyle w:val="Literaturverzeichnis"/>
        <w:ind w:left="360" w:hanging="540"/>
        <w:rPr>
          <w:rFonts w:ascii="Times New Roman" w:hAnsi="Times New Roman" w:cs="Times New Roman"/>
        </w:rPr>
      </w:pPr>
      <w:r w:rsidRPr="00B3146F">
        <w:rPr>
          <w:rFonts w:ascii="Times New Roman" w:hAnsi="Times New Roman" w:cs="Times New Roman"/>
        </w:rPr>
        <w:t>Drazen, A., 2000. The political busin</w:t>
      </w:r>
      <w:r w:rsidR="00B74070">
        <w:rPr>
          <w:rFonts w:ascii="Times New Roman" w:hAnsi="Times New Roman" w:cs="Times New Roman"/>
        </w:rPr>
        <w:t>ess cycle after 25 years. NBER Macroeconomics A</w:t>
      </w:r>
      <w:r w:rsidRPr="00B3146F">
        <w:rPr>
          <w:rFonts w:ascii="Times New Roman" w:hAnsi="Times New Roman" w:cs="Times New Roman"/>
        </w:rPr>
        <w:t>nnual 15, 75–117.</w:t>
      </w:r>
    </w:p>
    <w:p w14:paraId="4A134E38" w14:textId="77777777" w:rsidR="00B540A9" w:rsidRPr="00B3146F" w:rsidRDefault="00B540A9" w:rsidP="0021699A">
      <w:pPr>
        <w:pStyle w:val="Literaturverzeichnis"/>
        <w:ind w:left="360" w:hanging="540"/>
        <w:rPr>
          <w:rFonts w:ascii="Times New Roman" w:hAnsi="Times New Roman" w:cs="Times New Roman"/>
        </w:rPr>
      </w:pPr>
      <w:r w:rsidRPr="00B3146F">
        <w:rPr>
          <w:rFonts w:ascii="Times New Roman" w:hAnsi="Times New Roman" w:cs="Times New Roman"/>
        </w:rPr>
        <w:t>Economy, E.C., 2004. The river runs black: the environmental challenge to China’s future. Cornell University Press.</w:t>
      </w:r>
    </w:p>
    <w:p w14:paraId="61AC9382" w14:textId="77777777" w:rsidR="00B540A9" w:rsidRPr="00B3146F" w:rsidRDefault="00B540A9" w:rsidP="0021699A">
      <w:pPr>
        <w:pStyle w:val="Literaturverzeichnis"/>
        <w:ind w:left="360" w:hanging="540"/>
        <w:rPr>
          <w:rFonts w:ascii="Times New Roman" w:hAnsi="Times New Roman" w:cs="Times New Roman"/>
        </w:rPr>
      </w:pPr>
      <w:r w:rsidRPr="00B3146F">
        <w:rPr>
          <w:rFonts w:ascii="Times New Roman" w:hAnsi="Times New Roman" w:cs="Times New Roman"/>
        </w:rPr>
        <w:t>Fisman, R., Wang, Y., 2015. The mortality cost of political connections. The Review of Economic Studies 82, 1346–1382.</w:t>
      </w:r>
    </w:p>
    <w:p w14:paraId="34A3C1E9" w14:textId="217C020F" w:rsidR="00B540A9" w:rsidRPr="00B3146F" w:rsidRDefault="00B540A9" w:rsidP="0021699A">
      <w:pPr>
        <w:pStyle w:val="Literaturverzeichnis"/>
        <w:ind w:left="360" w:hanging="540"/>
        <w:rPr>
          <w:rFonts w:ascii="Times New Roman" w:hAnsi="Times New Roman" w:cs="Times New Roman"/>
        </w:rPr>
      </w:pPr>
      <w:r w:rsidRPr="00B3146F">
        <w:rPr>
          <w:rFonts w:ascii="Times New Roman" w:hAnsi="Times New Roman" w:cs="Times New Roman"/>
        </w:rPr>
        <w:t>Franzese, R.J., Hays, J.C., 2007. Spatial Econometric Models of Cross-Sectional Interdependence in Political Science Panel and Time-Series-Cross-Section Data. Political Analysis 15, 140–164.</w:t>
      </w:r>
    </w:p>
    <w:p w14:paraId="0952DFC4" w14:textId="77777777" w:rsidR="00B540A9" w:rsidRPr="00B3146F" w:rsidRDefault="00B540A9" w:rsidP="0021699A">
      <w:pPr>
        <w:pStyle w:val="Literaturverzeichnis"/>
        <w:ind w:left="360" w:hanging="540"/>
        <w:rPr>
          <w:rFonts w:ascii="Times New Roman" w:hAnsi="Times New Roman" w:cs="Times New Roman"/>
        </w:rPr>
      </w:pPr>
      <w:r w:rsidRPr="00B3146F">
        <w:rPr>
          <w:rFonts w:ascii="Times New Roman" w:hAnsi="Times New Roman" w:cs="Times New Roman"/>
        </w:rPr>
        <w:t>Gao, X., 2017. Promotion prospects and career paths of local party-government leaders in China. Journal of Chinese Governance 2, 223–234.</w:t>
      </w:r>
    </w:p>
    <w:p w14:paraId="4B5F06B1" w14:textId="77777777" w:rsidR="00B540A9" w:rsidRPr="00B3146F" w:rsidRDefault="00B540A9" w:rsidP="0021699A">
      <w:pPr>
        <w:pStyle w:val="Literaturverzeichnis"/>
        <w:ind w:left="360" w:hanging="540"/>
        <w:rPr>
          <w:rFonts w:ascii="Times New Roman" w:hAnsi="Times New Roman" w:cs="Times New Roman"/>
        </w:rPr>
      </w:pPr>
      <w:r w:rsidRPr="00B3146F">
        <w:rPr>
          <w:rFonts w:ascii="Times New Roman" w:hAnsi="Times New Roman" w:cs="Times New Roman"/>
        </w:rPr>
        <w:t>Ghanem, D., Zhang, J., 2014. ‘Effortless Perfection:’Do Chinese cities manipulate air pollution data? Journal of Environmental Economics and Management 68, 203–225.</w:t>
      </w:r>
    </w:p>
    <w:p w14:paraId="17909FC0" w14:textId="77777777" w:rsidR="00B540A9" w:rsidRPr="00B3146F" w:rsidRDefault="00B540A9" w:rsidP="0021699A">
      <w:pPr>
        <w:pStyle w:val="Literaturverzeichnis"/>
        <w:ind w:left="360" w:hanging="540"/>
        <w:rPr>
          <w:rFonts w:ascii="Times New Roman" w:hAnsi="Times New Roman" w:cs="Times New Roman"/>
        </w:rPr>
      </w:pPr>
      <w:r w:rsidRPr="00B3146F">
        <w:rPr>
          <w:rFonts w:ascii="Times New Roman" w:hAnsi="Times New Roman" w:cs="Times New Roman"/>
        </w:rPr>
        <w:t>Gray, W.B., Shimshack, J.P., 2011. The effectiveness of environmental monitoring and enforcement: A review of the empirical evidence. Review of Environmental Economics and Policy 5, 3–24.</w:t>
      </w:r>
    </w:p>
    <w:p w14:paraId="224D4E5C" w14:textId="77777777" w:rsidR="00B540A9" w:rsidRPr="00B3146F" w:rsidRDefault="00B540A9" w:rsidP="0021699A">
      <w:pPr>
        <w:pStyle w:val="Literaturverzeichnis"/>
        <w:ind w:left="360" w:hanging="540"/>
        <w:rPr>
          <w:rFonts w:ascii="Times New Roman" w:hAnsi="Times New Roman" w:cs="Times New Roman"/>
        </w:rPr>
      </w:pPr>
      <w:r w:rsidRPr="00B3146F">
        <w:rPr>
          <w:rFonts w:ascii="Times New Roman" w:hAnsi="Times New Roman" w:cs="Times New Roman"/>
        </w:rPr>
        <w:t>Guan, D., Su, X., Zhang, Q., Peters, G.P., Liu, Z., Lei, Y., He, K., 2014. The socioeconomic drivers of China’s primary PM2. 5 emissions. Environmental Research Letters 9, 024010.</w:t>
      </w:r>
    </w:p>
    <w:p w14:paraId="0AC3EF73" w14:textId="77777777" w:rsidR="00B540A9" w:rsidRPr="00B3146F" w:rsidRDefault="00B540A9" w:rsidP="0021699A">
      <w:pPr>
        <w:pStyle w:val="Literaturverzeichnis"/>
        <w:ind w:left="360" w:hanging="540"/>
        <w:rPr>
          <w:rFonts w:ascii="Times New Roman" w:hAnsi="Times New Roman" w:cs="Times New Roman"/>
        </w:rPr>
      </w:pPr>
      <w:r w:rsidRPr="00B3146F">
        <w:rPr>
          <w:rFonts w:ascii="Times New Roman" w:hAnsi="Times New Roman" w:cs="Times New Roman"/>
        </w:rPr>
        <w:t>Guo, G., 2009. China’s local political budget cycles. American Journal of Political Science 53, 621–632.</w:t>
      </w:r>
    </w:p>
    <w:p w14:paraId="19C5C1F5" w14:textId="77777777" w:rsidR="00B540A9" w:rsidRPr="00B3146F" w:rsidRDefault="00B540A9" w:rsidP="0021699A">
      <w:pPr>
        <w:pStyle w:val="Literaturverzeichnis"/>
        <w:ind w:left="360" w:hanging="540"/>
        <w:rPr>
          <w:rFonts w:ascii="Times New Roman" w:hAnsi="Times New Roman" w:cs="Times New Roman"/>
        </w:rPr>
      </w:pPr>
      <w:r w:rsidRPr="00B3146F">
        <w:rPr>
          <w:rFonts w:ascii="Times New Roman" w:hAnsi="Times New Roman" w:cs="Times New Roman"/>
        </w:rPr>
        <w:t>Heberer, T., Senz, A., 2011. Streamlining local behavior through communication, incentives and control: a case study of local environmental policies in China. Journal of Current Chinese Affairs 40, 77–112.</w:t>
      </w:r>
    </w:p>
    <w:p w14:paraId="52AE89CD" w14:textId="77777777" w:rsidR="00B540A9" w:rsidRPr="00B3146F" w:rsidRDefault="00B540A9" w:rsidP="0021699A">
      <w:pPr>
        <w:pStyle w:val="Literaturverzeichnis"/>
        <w:ind w:left="360" w:hanging="540"/>
        <w:rPr>
          <w:rFonts w:ascii="Times New Roman" w:hAnsi="Times New Roman" w:cs="Times New Roman"/>
        </w:rPr>
      </w:pPr>
      <w:r w:rsidRPr="00B3146F">
        <w:rPr>
          <w:rFonts w:ascii="Times New Roman" w:hAnsi="Times New Roman" w:cs="Times New Roman"/>
        </w:rPr>
        <w:t>Holmstrom, B., Milgrom, P., 1991. Multitask principal-agent analyses: Incentive contracts, asset ownership, and job design. Journal of Law, Economics, &amp; Organization 7, 24–52.</w:t>
      </w:r>
    </w:p>
    <w:p w14:paraId="0CE9675A" w14:textId="2D67C3A1" w:rsidR="00B540A9" w:rsidRPr="00B3146F" w:rsidRDefault="00B540A9" w:rsidP="0021699A">
      <w:pPr>
        <w:pStyle w:val="Literaturverzeichnis"/>
        <w:ind w:left="360" w:hanging="540"/>
        <w:rPr>
          <w:rFonts w:ascii="Times New Roman" w:hAnsi="Times New Roman" w:cs="Times New Roman"/>
        </w:rPr>
      </w:pPr>
      <w:r w:rsidRPr="00B3146F">
        <w:rPr>
          <w:rFonts w:ascii="Times New Roman" w:hAnsi="Times New Roman" w:cs="Times New Roman"/>
        </w:rPr>
        <w:t>Jia, R., Kudamatsu, M., Seim, D., 2015. Political Selection in China: The Complementary Roles of Connections and Performance. Journal of the European Economic Association 13, 631–668.</w:t>
      </w:r>
    </w:p>
    <w:p w14:paraId="712E8E0E" w14:textId="77777777" w:rsidR="00B540A9" w:rsidRPr="00B3146F" w:rsidRDefault="00B540A9" w:rsidP="0021699A">
      <w:pPr>
        <w:pStyle w:val="Literaturverzeichnis"/>
        <w:ind w:left="360" w:hanging="540"/>
        <w:rPr>
          <w:rFonts w:ascii="Times New Roman" w:hAnsi="Times New Roman" w:cs="Times New Roman"/>
        </w:rPr>
      </w:pPr>
      <w:r w:rsidRPr="00B3146F">
        <w:rPr>
          <w:rFonts w:ascii="Times New Roman" w:hAnsi="Times New Roman" w:cs="Times New Roman"/>
        </w:rPr>
        <w:t>Kou, C., Tsai, W.-H., 2014. “Sprinting with small steps” towards promotion: Solutions for the age dilemma in the CCP cadre appointment system. The China Journal 71, 153–171.</w:t>
      </w:r>
    </w:p>
    <w:p w14:paraId="220CAF4A" w14:textId="7175EBB3" w:rsidR="00B540A9" w:rsidRPr="00B3146F" w:rsidRDefault="00B540A9" w:rsidP="0021699A">
      <w:pPr>
        <w:pStyle w:val="Literaturverzeichnis"/>
        <w:ind w:left="360" w:hanging="540"/>
        <w:rPr>
          <w:rFonts w:ascii="Times New Roman" w:hAnsi="Times New Roman" w:cs="Times New Roman"/>
        </w:rPr>
      </w:pPr>
      <w:r w:rsidRPr="00B3146F">
        <w:rPr>
          <w:rFonts w:ascii="Times New Roman" w:hAnsi="Times New Roman" w:cs="Times New Roman"/>
        </w:rPr>
        <w:t>Laplante, B., Rilstone, P., 1996. Environmental Inspections and Emissions of the Pulp and Paper Industry in Quebec. Journal of Environmental Econ</w:t>
      </w:r>
      <w:r w:rsidR="00487B24">
        <w:rPr>
          <w:rFonts w:ascii="Times New Roman" w:hAnsi="Times New Roman" w:cs="Times New Roman"/>
        </w:rPr>
        <w:t>omics and Management 31, 19–36.</w:t>
      </w:r>
    </w:p>
    <w:p w14:paraId="296CAFD9" w14:textId="77777777" w:rsidR="00B540A9" w:rsidRPr="00B3146F" w:rsidRDefault="00B540A9" w:rsidP="0021699A">
      <w:pPr>
        <w:pStyle w:val="Literaturverzeichnis"/>
        <w:ind w:left="360" w:hanging="540"/>
        <w:rPr>
          <w:rFonts w:ascii="Times New Roman" w:hAnsi="Times New Roman" w:cs="Times New Roman"/>
        </w:rPr>
      </w:pPr>
      <w:r w:rsidRPr="00B3146F">
        <w:rPr>
          <w:rFonts w:ascii="Times New Roman" w:hAnsi="Times New Roman" w:cs="Times New Roman"/>
        </w:rPr>
        <w:t>Li, H., Zhou, L.-A., 2005. Political turnover and economic performance: the incentive role of personnel control in China. Journal of public economics 89, 1743–1762.</w:t>
      </w:r>
    </w:p>
    <w:p w14:paraId="49A2E1F0" w14:textId="77777777" w:rsidR="00B540A9" w:rsidRPr="00B3146F" w:rsidRDefault="00B540A9" w:rsidP="0021699A">
      <w:pPr>
        <w:pStyle w:val="Literaturverzeichnis"/>
        <w:ind w:left="360" w:hanging="540"/>
        <w:rPr>
          <w:rFonts w:ascii="Times New Roman" w:hAnsi="Times New Roman" w:cs="Times New Roman"/>
        </w:rPr>
      </w:pPr>
      <w:r w:rsidRPr="00B3146F">
        <w:rPr>
          <w:rFonts w:ascii="Times New Roman" w:hAnsi="Times New Roman" w:cs="Times New Roman"/>
        </w:rPr>
        <w:t>Lorentzen, P., Landry, P., Yasuda, J., 2014. Undermining authoritarian innovation: The power of china’s industrial giants. Journal of Politics 76, 182–194.</w:t>
      </w:r>
    </w:p>
    <w:p w14:paraId="08C28051" w14:textId="77777777" w:rsidR="00B540A9" w:rsidRPr="00B3146F" w:rsidRDefault="00B540A9" w:rsidP="0021699A">
      <w:pPr>
        <w:pStyle w:val="Literaturverzeichnis"/>
        <w:ind w:left="360" w:hanging="540"/>
        <w:rPr>
          <w:rFonts w:ascii="Times New Roman" w:hAnsi="Times New Roman" w:cs="Times New Roman"/>
        </w:rPr>
      </w:pPr>
      <w:r w:rsidRPr="00B3146F">
        <w:rPr>
          <w:rFonts w:ascii="Times New Roman" w:hAnsi="Times New Roman" w:cs="Times New Roman"/>
        </w:rPr>
        <w:t>Maskin, E., Qian, Y., Xu, C., 2000. Incentives, information, and organizational form. The Review of Economic Studies 67, 359–378.</w:t>
      </w:r>
    </w:p>
    <w:p w14:paraId="28C16BE2" w14:textId="0D0ACB7F" w:rsidR="00B540A9" w:rsidRPr="00B3146F" w:rsidRDefault="00B540A9" w:rsidP="0021699A">
      <w:pPr>
        <w:pStyle w:val="Literaturverzeichnis"/>
        <w:ind w:left="360" w:hanging="540"/>
        <w:rPr>
          <w:rFonts w:ascii="Times New Roman" w:hAnsi="Times New Roman" w:cs="Times New Roman"/>
        </w:rPr>
      </w:pPr>
      <w:r w:rsidRPr="00B3146F">
        <w:rPr>
          <w:rFonts w:ascii="Times New Roman" w:hAnsi="Times New Roman" w:cs="Times New Roman"/>
        </w:rPr>
        <w:t>O’Brien, K.J., Li, L., 1999. Selective Policy Implementation in Rural China. Co</w:t>
      </w:r>
      <w:r w:rsidR="00656F36" w:rsidRPr="00B3146F">
        <w:rPr>
          <w:rFonts w:ascii="Times New Roman" w:hAnsi="Times New Roman" w:cs="Times New Roman"/>
        </w:rPr>
        <w:t>mparative Politics 31, 167–186.</w:t>
      </w:r>
    </w:p>
    <w:p w14:paraId="5C8051C1" w14:textId="757EC11B" w:rsidR="0086404A" w:rsidRPr="0086404A" w:rsidRDefault="0086404A" w:rsidP="0021699A">
      <w:pPr>
        <w:pStyle w:val="Literaturverzeichnis"/>
        <w:ind w:left="360" w:hanging="540"/>
        <w:rPr>
          <w:rFonts w:ascii="Times New Roman" w:hAnsi="Times New Roman" w:cs="Times New Roman"/>
        </w:rPr>
      </w:pPr>
      <w:r w:rsidRPr="005C26BB">
        <w:rPr>
          <w:rFonts w:ascii="Times New Roman" w:hAnsi="Times New Roman" w:cs="Times New Roman"/>
          <w:lang w:val="de-DE"/>
        </w:rPr>
        <w:t>O’Brien, K.J., Li, L.,</w:t>
      </w:r>
      <w:r w:rsidRPr="0086404A">
        <w:rPr>
          <w:rFonts w:ascii="Times New Roman" w:hAnsi="Times New Roman" w:cs="Times New Roman"/>
          <w:lang w:val="de-DE"/>
        </w:rPr>
        <w:t xml:space="preserve"> </w:t>
      </w:r>
      <w:r w:rsidRPr="005C26BB">
        <w:rPr>
          <w:rFonts w:ascii="Times New Roman" w:hAnsi="Times New Roman" w:cs="Times New Roman"/>
          <w:lang w:val="de-DE"/>
        </w:rPr>
        <w:t xml:space="preserve">2006. </w:t>
      </w:r>
      <w:r w:rsidRPr="005C26BB">
        <w:rPr>
          <w:rFonts w:ascii="Times New Roman" w:hAnsi="Times New Roman" w:cs="Times New Roman"/>
        </w:rPr>
        <w:t xml:space="preserve">Rightful Resistance </w:t>
      </w:r>
      <w:r>
        <w:rPr>
          <w:rFonts w:ascii="Times New Roman" w:hAnsi="Times New Roman" w:cs="Times New Roman"/>
        </w:rPr>
        <w:t>in Rural China. Cambridge University Press.</w:t>
      </w:r>
    </w:p>
    <w:p w14:paraId="1F548962" w14:textId="28082BAD" w:rsidR="00B540A9" w:rsidRPr="005C26BB" w:rsidRDefault="00B540A9" w:rsidP="0021699A">
      <w:pPr>
        <w:pStyle w:val="Literaturverzeichnis"/>
        <w:ind w:left="360" w:hanging="540"/>
        <w:rPr>
          <w:rFonts w:ascii="Times New Roman" w:hAnsi="Times New Roman" w:cs="Times New Roman"/>
          <w:lang w:val="de-DE"/>
        </w:rPr>
      </w:pPr>
      <w:r w:rsidRPr="00B3146F">
        <w:rPr>
          <w:rFonts w:ascii="Times New Roman" w:hAnsi="Times New Roman" w:cs="Times New Roman"/>
        </w:rPr>
        <w:t xml:space="preserve">Pope III, A.C., Burnett, R.T., Thun, M.J., Calle, E.E., Krewski, D., Ito, K., Thurston, G.D., 2002. Lung Cancer, Cardiopulmonary Mortality, and Long-term Exposure to Fine Particulate Air Pollution. </w:t>
      </w:r>
      <w:r w:rsidRPr="005C26BB">
        <w:rPr>
          <w:rFonts w:ascii="Times New Roman" w:hAnsi="Times New Roman" w:cs="Times New Roman"/>
          <w:lang w:val="de-DE"/>
        </w:rPr>
        <w:t xml:space="preserve">JAMA 287, 1132–1141. </w:t>
      </w:r>
    </w:p>
    <w:p w14:paraId="092724A2" w14:textId="575AF879" w:rsidR="00B540A9" w:rsidRPr="00B3146F" w:rsidRDefault="00B540A9" w:rsidP="0021699A">
      <w:pPr>
        <w:pStyle w:val="Literaturverzeichnis"/>
        <w:ind w:left="360" w:hanging="540"/>
        <w:rPr>
          <w:rFonts w:ascii="Times New Roman" w:hAnsi="Times New Roman" w:cs="Times New Roman"/>
        </w:rPr>
      </w:pPr>
      <w:r w:rsidRPr="005C26BB">
        <w:rPr>
          <w:rFonts w:ascii="Times New Roman" w:hAnsi="Times New Roman" w:cs="Times New Roman"/>
          <w:lang w:val="de-DE"/>
        </w:rPr>
        <w:t xml:space="preserve">Pui, D.Y.H., Chen, S.-C., Zuo, Z., 2014. </w:t>
      </w:r>
      <w:r w:rsidRPr="00B3146F">
        <w:rPr>
          <w:rFonts w:ascii="Times New Roman" w:hAnsi="Times New Roman" w:cs="Times New Roman"/>
        </w:rPr>
        <w:t xml:space="preserve">PM2.5 in China: Measurements, sources, visibility and health effects, and mitigation. Particuology 13, 1–26. </w:t>
      </w:r>
    </w:p>
    <w:p w14:paraId="3DB51EE3" w14:textId="77777777" w:rsidR="00B540A9" w:rsidRPr="00B3146F" w:rsidRDefault="00B540A9" w:rsidP="0021699A">
      <w:pPr>
        <w:pStyle w:val="Literaturverzeichnis"/>
        <w:ind w:left="360" w:hanging="540"/>
        <w:rPr>
          <w:rFonts w:ascii="Times New Roman" w:hAnsi="Times New Roman" w:cs="Times New Roman"/>
        </w:rPr>
      </w:pPr>
      <w:r w:rsidRPr="00B3146F">
        <w:rPr>
          <w:rFonts w:ascii="Times New Roman" w:hAnsi="Times New Roman" w:cs="Times New Roman"/>
        </w:rPr>
        <w:t>Shen, S., 2016. The Inconvenient Truth of the Political Pollution Cycle: Theory and Evidence from Chinese Prefectures. Working Paper.</w:t>
      </w:r>
    </w:p>
    <w:p w14:paraId="686EC19B" w14:textId="77777777" w:rsidR="00B540A9" w:rsidRPr="00B3146F" w:rsidRDefault="00B540A9" w:rsidP="0021699A">
      <w:pPr>
        <w:pStyle w:val="Literaturverzeichnis"/>
        <w:ind w:left="360" w:hanging="540"/>
        <w:rPr>
          <w:rFonts w:ascii="Times New Roman" w:hAnsi="Times New Roman" w:cs="Times New Roman"/>
        </w:rPr>
      </w:pPr>
      <w:r w:rsidRPr="00B3146F">
        <w:rPr>
          <w:rFonts w:ascii="Times New Roman" w:hAnsi="Times New Roman" w:cs="Times New Roman"/>
        </w:rPr>
        <w:t>Shih, V., Adolph, C., Liu, M., 2012. Getting ahead in the communist party: explaining the advancement of central committee members in China. American Political Science Review 106, 166–187.</w:t>
      </w:r>
    </w:p>
    <w:p w14:paraId="7C063AA9" w14:textId="12C79CCC" w:rsidR="00B540A9" w:rsidRPr="00B3146F" w:rsidRDefault="00B540A9" w:rsidP="0021699A">
      <w:pPr>
        <w:pStyle w:val="Literaturverzeichnis"/>
        <w:ind w:left="360" w:hanging="540"/>
        <w:rPr>
          <w:rFonts w:ascii="Times New Roman" w:hAnsi="Times New Roman" w:cs="Times New Roman"/>
        </w:rPr>
      </w:pPr>
      <w:r w:rsidRPr="00B3146F">
        <w:rPr>
          <w:rFonts w:ascii="Times New Roman" w:hAnsi="Times New Roman" w:cs="Times New Roman"/>
        </w:rPr>
        <w:t>Steinhardt, H.C., Wu, F., 2016. In the Name of the Public: Environmental Protest and the Changing Landscape of Popular Contention in Chin</w:t>
      </w:r>
      <w:r w:rsidR="00656F36" w:rsidRPr="00B3146F">
        <w:rPr>
          <w:rFonts w:ascii="Times New Roman" w:hAnsi="Times New Roman" w:cs="Times New Roman"/>
        </w:rPr>
        <w:t>a. The China Journal 75, 61–82.</w:t>
      </w:r>
    </w:p>
    <w:p w14:paraId="1605600E" w14:textId="6D344AE1" w:rsidR="00B540A9" w:rsidRPr="00B3146F" w:rsidRDefault="00B540A9" w:rsidP="0021699A">
      <w:pPr>
        <w:pStyle w:val="Literaturverzeichnis"/>
        <w:ind w:left="360" w:hanging="540"/>
        <w:rPr>
          <w:rFonts w:ascii="Times New Roman" w:hAnsi="Times New Roman" w:cs="Times New Roman"/>
        </w:rPr>
      </w:pPr>
      <w:r w:rsidRPr="00B3146F">
        <w:rPr>
          <w:rFonts w:ascii="Times New Roman" w:hAnsi="Times New Roman" w:cs="Times New Roman"/>
        </w:rPr>
        <w:t>The Economist, 2015. Shanxi province. King Coal’s misrule. The rise and fall of a corr</w:t>
      </w:r>
      <w:r w:rsidR="00B74070">
        <w:rPr>
          <w:rFonts w:ascii="Times New Roman" w:hAnsi="Times New Roman" w:cs="Times New Roman"/>
        </w:rPr>
        <w:t>upt coal-fueled economy. London, 28 November</w:t>
      </w:r>
    </w:p>
    <w:p w14:paraId="05E28AF8" w14:textId="66833EB9" w:rsidR="00B540A9" w:rsidRPr="00B3146F" w:rsidRDefault="00B540A9" w:rsidP="0021699A">
      <w:pPr>
        <w:pStyle w:val="Literaturverzeichnis"/>
        <w:ind w:left="360" w:hanging="540"/>
        <w:rPr>
          <w:rFonts w:ascii="Times New Roman" w:hAnsi="Times New Roman" w:cs="Times New Roman"/>
        </w:rPr>
      </w:pPr>
      <w:r w:rsidRPr="00B3146F">
        <w:rPr>
          <w:rFonts w:ascii="Times New Roman" w:hAnsi="Times New Roman" w:cs="Times New Roman"/>
        </w:rPr>
        <w:t xml:space="preserve">Van Rooij, B., 2006. Implementation of Chinese Environmental Law: Regular Enforcement and Political Campaigns. Development and Change 37, 57–74. </w:t>
      </w:r>
    </w:p>
    <w:p w14:paraId="5EF9FA79" w14:textId="540A3059" w:rsidR="00B540A9" w:rsidRPr="00B3146F" w:rsidRDefault="00B540A9" w:rsidP="0021699A">
      <w:pPr>
        <w:pStyle w:val="Literaturverzeichnis"/>
        <w:ind w:left="360" w:hanging="540"/>
        <w:rPr>
          <w:rFonts w:ascii="Times New Roman" w:hAnsi="Times New Roman" w:cs="Times New Roman"/>
        </w:rPr>
      </w:pPr>
      <w:r w:rsidRPr="00B3146F">
        <w:rPr>
          <w:rFonts w:ascii="Times New Roman" w:hAnsi="Times New Roman" w:cs="Times New Roman"/>
        </w:rPr>
        <w:t xml:space="preserve">Wallace, J.L., 2016. Juking the Stats? Authoritarian Information Problems in China. British Journal of Political Science 46, 11–29. </w:t>
      </w:r>
    </w:p>
    <w:p w14:paraId="370ADE82" w14:textId="25EDAAD0" w:rsidR="00B540A9" w:rsidRPr="00B3146F" w:rsidRDefault="00B540A9" w:rsidP="0021699A">
      <w:pPr>
        <w:pStyle w:val="Literaturverzeichnis"/>
        <w:ind w:left="360" w:hanging="540"/>
        <w:rPr>
          <w:rFonts w:ascii="Times New Roman" w:hAnsi="Times New Roman" w:cs="Times New Roman"/>
        </w:rPr>
      </w:pPr>
      <w:r w:rsidRPr="00B3146F">
        <w:rPr>
          <w:rFonts w:ascii="Times New Roman" w:hAnsi="Times New Roman" w:cs="Times New Roman"/>
        </w:rPr>
        <w:t xml:space="preserve">Westerdahl, D., Wang, X., Pan, X., Zhang, K.M., 2009. Characterization of on-road vehicle emission factors and microenvironmental air quality in Beijing, China. Atmospheric Environment 43, 697–705. </w:t>
      </w:r>
    </w:p>
    <w:p w14:paraId="3706DFF1" w14:textId="53084D2A" w:rsidR="00B540A9" w:rsidRPr="00B3146F" w:rsidRDefault="00B540A9" w:rsidP="0021699A">
      <w:pPr>
        <w:pStyle w:val="Literaturverzeichnis"/>
        <w:ind w:left="360" w:hanging="540"/>
        <w:rPr>
          <w:rFonts w:ascii="Times New Roman" w:hAnsi="Times New Roman" w:cs="Times New Roman"/>
        </w:rPr>
      </w:pPr>
      <w:r w:rsidRPr="00B3146F">
        <w:rPr>
          <w:rFonts w:ascii="Times New Roman" w:hAnsi="Times New Roman" w:cs="Times New Roman"/>
        </w:rPr>
        <w:t xml:space="preserve">Wu, J., Deng, Y., Huang, J., Morck, R., Yeung, B., 2013. Incentives and Outcomes: China’s Environmental Policy (Working Paper No. 18754). National Bureau of </w:t>
      </w:r>
      <w:r w:rsidR="000C6A79">
        <w:rPr>
          <w:rFonts w:ascii="Times New Roman" w:hAnsi="Times New Roman" w:cs="Times New Roman"/>
        </w:rPr>
        <w:t>Econ</w:t>
      </w:r>
      <w:r w:rsidR="008332A6">
        <w:rPr>
          <w:rFonts w:ascii="Times New Roman" w:hAnsi="Times New Roman" w:cs="Times New Roman"/>
        </w:rPr>
        <w:t>omic Research</w:t>
      </w:r>
    </w:p>
    <w:p w14:paraId="1DC9FBAA" w14:textId="148A87E6" w:rsidR="00B540A9" w:rsidRPr="00B3146F" w:rsidRDefault="00B540A9" w:rsidP="0021699A">
      <w:pPr>
        <w:pStyle w:val="Literaturverzeichnis"/>
        <w:ind w:left="360" w:hanging="540"/>
        <w:rPr>
          <w:rFonts w:ascii="Times New Roman" w:hAnsi="Times New Roman" w:cs="Times New Roman"/>
        </w:rPr>
      </w:pPr>
      <w:r w:rsidRPr="00B3146F">
        <w:rPr>
          <w:rFonts w:ascii="Times New Roman" w:hAnsi="Times New Roman" w:cs="Times New Roman"/>
        </w:rPr>
        <w:t xml:space="preserve">Zeng, K., Eastin, J., 2007. International Economic Integration and Environmental Protection: The Case of China. International Studies Quarterly 51, 971–995. </w:t>
      </w:r>
    </w:p>
    <w:p w14:paraId="68C87DCD" w14:textId="218C3941" w:rsidR="00B540A9" w:rsidRPr="00B3146F" w:rsidRDefault="00B540A9" w:rsidP="0021699A">
      <w:pPr>
        <w:pStyle w:val="Literaturverzeichnis"/>
        <w:ind w:left="360" w:hanging="540"/>
        <w:rPr>
          <w:rFonts w:ascii="Times New Roman" w:hAnsi="Times New Roman" w:cs="Times New Roman"/>
        </w:rPr>
      </w:pPr>
      <w:r w:rsidRPr="00B3146F">
        <w:rPr>
          <w:rFonts w:ascii="Times New Roman" w:hAnsi="Times New Roman" w:cs="Times New Roman"/>
        </w:rPr>
        <w:t>Zhu, S., He, C., Liu, Y., 2014. Going green or going away: Environmental regulation, economic geography and firms’ strategies in China’s pollution-intensive industries. Geoforum 55, 53–65.</w:t>
      </w:r>
    </w:p>
    <w:p w14:paraId="321830D5" w14:textId="052FDBD1" w:rsidR="00D74024" w:rsidRPr="00B3146F" w:rsidRDefault="00D74024" w:rsidP="0021699A">
      <w:pPr>
        <w:ind w:left="360" w:right="-187" w:hanging="540"/>
        <w:rPr>
          <w:rFonts w:ascii="Times New Roman" w:hAnsi="Times New Roman" w:cs="Times New Roman"/>
        </w:rPr>
      </w:pPr>
      <w:r w:rsidRPr="00B3146F">
        <w:rPr>
          <w:rFonts w:ascii="Times New Roman" w:hAnsi="Times New Roman" w:cs="Times New Roman"/>
        </w:rPr>
        <w:fldChar w:fldCharType="end"/>
      </w:r>
    </w:p>
    <w:p w14:paraId="2E75EBEC" w14:textId="77777777" w:rsidR="00D2444F" w:rsidRPr="00B3146F" w:rsidRDefault="00D2444F" w:rsidP="000B3A4C">
      <w:pPr>
        <w:rPr>
          <w:rFonts w:ascii="Times New Roman" w:eastAsia="Times New Roman" w:hAnsi="Times New Roman" w:cs="Times New Roman"/>
        </w:rPr>
      </w:pPr>
    </w:p>
    <w:p w14:paraId="7E6FFEE7" w14:textId="77777777" w:rsidR="00D2444F" w:rsidRPr="00B3146F" w:rsidRDefault="00D2444F" w:rsidP="000B3A4C">
      <w:pPr>
        <w:rPr>
          <w:rFonts w:ascii="Times New Roman" w:eastAsia="Times New Roman" w:hAnsi="Times New Roman" w:cs="Times New Roman"/>
        </w:rPr>
      </w:pPr>
    </w:p>
    <w:p w14:paraId="10B49D5D" w14:textId="77777777" w:rsidR="00F56175" w:rsidRPr="00B3146F" w:rsidRDefault="00F56175" w:rsidP="000B3A4C">
      <w:pPr>
        <w:rPr>
          <w:rFonts w:ascii="Times New Roman" w:hAnsi="Times New Roman" w:cs="Times New Roman"/>
          <w:b/>
        </w:rPr>
      </w:pPr>
      <w:r w:rsidRPr="00B3146F">
        <w:rPr>
          <w:rFonts w:ascii="Times New Roman" w:hAnsi="Times New Roman" w:cs="Times New Roman"/>
          <w:b/>
        </w:rPr>
        <w:br w:type="page"/>
      </w:r>
    </w:p>
    <w:p w14:paraId="0C39484F" w14:textId="15524884" w:rsidR="00935F87" w:rsidRPr="00B3146F" w:rsidRDefault="00935F87" w:rsidP="000B3A4C">
      <w:pPr>
        <w:autoSpaceDE w:val="0"/>
        <w:autoSpaceDN w:val="0"/>
        <w:adjustRightInd w:val="0"/>
        <w:ind w:left="-187" w:right="-187"/>
        <w:jc w:val="center"/>
        <w:outlineLvl w:val="0"/>
        <w:rPr>
          <w:rFonts w:ascii="Times New Roman" w:hAnsi="Times New Roman" w:cs="Times New Roman"/>
          <w:b/>
        </w:rPr>
      </w:pPr>
      <w:r w:rsidRPr="00B3146F">
        <w:rPr>
          <w:rFonts w:ascii="Times New Roman" w:hAnsi="Times New Roman" w:cs="Times New Roman"/>
          <w:b/>
        </w:rPr>
        <w:t>Figure 1: PM2.5 Levels in China, 2001, in Grid Cells (a) and by Prefectures (b).</w:t>
      </w:r>
    </w:p>
    <w:p w14:paraId="0C97BE64" w14:textId="77777777" w:rsidR="00935F87" w:rsidRPr="00B3146F" w:rsidRDefault="00935F87" w:rsidP="000B3A4C">
      <w:pPr>
        <w:autoSpaceDE w:val="0"/>
        <w:autoSpaceDN w:val="0"/>
        <w:adjustRightInd w:val="0"/>
        <w:ind w:left="-187" w:right="-187"/>
        <w:jc w:val="center"/>
        <w:rPr>
          <w:rFonts w:ascii="Times New Roman" w:hAnsi="Times New Roman" w:cs="Times New Roman"/>
          <w:noProof/>
        </w:rPr>
      </w:pPr>
      <w:r w:rsidRPr="00B3146F">
        <w:rPr>
          <w:rFonts w:ascii="Times New Roman" w:hAnsi="Times New Roman" w:cs="Times New Roman"/>
          <w:noProof/>
          <w:lang w:val="de-DE" w:eastAsia="zh-CN"/>
        </w:rPr>
        <w:drawing>
          <wp:inline distT="0" distB="0" distL="0" distR="0" wp14:anchorId="60E6A0E6" wp14:editId="0AB76F00">
            <wp:extent cx="4295775" cy="3319461"/>
            <wp:effectExtent l="0" t="0" r="0" b="0"/>
            <wp:docPr id="1" name="Picture 1" descr="C:\XunCao\Research\env_conf_unrest\pm25\pm25_china_2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XunCao\Research\env_conf_unrest\pm25\pm25_china_2001.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8833" cy="3321824"/>
                    </a:xfrm>
                    <a:prstGeom prst="rect">
                      <a:avLst/>
                    </a:prstGeom>
                    <a:noFill/>
                    <a:ln>
                      <a:noFill/>
                    </a:ln>
                  </pic:spPr>
                </pic:pic>
              </a:graphicData>
            </a:graphic>
          </wp:inline>
        </w:drawing>
      </w:r>
    </w:p>
    <w:p w14:paraId="346FC4F1" w14:textId="77777777" w:rsidR="00935F87" w:rsidRPr="00B3146F" w:rsidRDefault="00935F87" w:rsidP="000B3A4C">
      <w:pPr>
        <w:pStyle w:val="Listenabsatz"/>
        <w:widowControl w:val="0"/>
        <w:numPr>
          <w:ilvl w:val="0"/>
          <w:numId w:val="1"/>
        </w:numPr>
        <w:autoSpaceDE w:val="0"/>
        <w:autoSpaceDN w:val="0"/>
        <w:adjustRightInd w:val="0"/>
        <w:ind w:left="-187" w:right="-187"/>
        <w:jc w:val="center"/>
        <w:rPr>
          <w:rFonts w:ascii="Times New Roman" w:hAnsi="Times New Roman" w:cs="Times New Roman"/>
        </w:rPr>
      </w:pPr>
      <w:r w:rsidRPr="00B3146F">
        <w:rPr>
          <w:rFonts w:ascii="Times New Roman" w:hAnsi="Times New Roman" w:cs="Times New Roman"/>
        </w:rPr>
        <w:t>PM2.5 at the original grid-cell level;</w:t>
      </w:r>
    </w:p>
    <w:p w14:paraId="3EE31762" w14:textId="77777777" w:rsidR="00935F87" w:rsidRPr="00B3146F" w:rsidRDefault="00935F87" w:rsidP="000B3A4C">
      <w:pPr>
        <w:pStyle w:val="Listenabsatz"/>
        <w:widowControl w:val="0"/>
        <w:autoSpaceDE w:val="0"/>
        <w:autoSpaceDN w:val="0"/>
        <w:adjustRightInd w:val="0"/>
        <w:ind w:left="-187" w:right="-187"/>
        <w:jc w:val="center"/>
        <w:rPr>
          <w:rFonts w:ascii="Times New Roman" w:hAnsi="Times New Roman" w:cs="Times New Roman"/>
        </w:rPr>
      </w:pPr>
      <w:r w:rsidRPr="00B3146F">
        <w:rPr>
          <w:rFonts w:ascii="Times New Roman" w:hAnsi="Times New Roman" w:cs="Times New Roman"/>
          <w:noProof/>
          <w:lang w:val="de-DE" w:eastAsia="zh-CN"/>
        </w:rPr>
        <w:drawing>
          <wp:inline distT="0" distB="0" distL="0" distR="0" wp14:anchorId="3A2A0581" wp14:editId="7921E9AC">
            <wp:extent cx="4295527" cy="3319272"/>
            <wp:effectExtent l="0" t="0" r="0" b="0"/>
            <wp:docPr id="2" name="Picture 2" descr="C:\XunCao\Research\China pollute\draft\pm25_china_2001_pref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XunCao\Research\China pollute\draft\pm25_china_2001_pref3.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5527" cy="3319272"/>
                    </a:xfrm>
                    <a:prstGeom prst="rect">
                      <a:avLst/>
                    </a:prstGeom>
                    <a:noFill/>
                    <a:ln>
                      <a:noFill/>
                    </a:ln>
                  </pic:spPr>
                </pic:pic>
              </a:graphicData>
            </a:graphic>
          </wp:inline>
        </w:drawing>
      </w:r>
    </w:p>
    <w:p w14:paraId="2904EF88" w14:textId="77777777" w:rsidR="00935F87" w:rsidRPr="00B3146F" w:rsidRDefault="00935F87" w:rsidP="000B3A4C">
      <w:pPr>
        <w:widowControl w:val="0"/>
        <w:autoSpaceDE w:val="0"/>
        <w:autoSpaceDN w:val="0"/>
        <w:adjustRightInd w:val="0"/>
        <w:ind w:left="-187" w:right="-187"/>
        <w:jc w:val="center"/>
        <w:rPr>
          <w:rFonts w:ascii="Times New Roman" w:hAnsi="Times New Roman" w:cs="Times New Roman"/>
        </w:rPr>
      </w:pPr>
      <w:r w:rsidRPr="00B3146F">
        <w:rPr>
          <w:rFonts w:ascii="Times New Roman" w:hAnsi="Times New Roman" w:cs="Times New Roman"/>
        </w:rPr>
        <w:t xml:space="preserve"> (b): prefecture level PM2.5 levels. </w:t>
      </w:r>
    </w:p>
    <w:p w14:paraId="3D660195" w14:textId="77777777" w:rsidR="00317B6D" w:rsidRPr="00B3146F" w:rsidRDefault="00935F87" w:rsidP="000B3A4C">
      <w:pPr>
        <w:rPr>
          <w:rFonts w:ascii="Times New Roman" w:hAnsi="Times New Roman" w:cs="Times New Roman"/>
        </w:rPr>
      </w:pPr>
      <w:r w:rsidRPr="00B3146F">
        <w:rPr>
          <w:rFonts w:ascii="Times New Roman" w:hAnsi="Times New Roman" w:cs="Times New Roman"/>
        </w:rPr>
        <w:br w:type="page"/>
      </w:r>
    </w:p>
    <w:p w14:paraId="0D578E6B" w14:textId="77777777" w:rsidR="00317B6D" w:rsidRPr="00B3146F" w:rsidRDefault="00317B6D" w:rsidP="000B3A4C">
      <w:pPr>
        <w:widowControl w:val="0"/>
        <w:autoSpaceDE w:val="0"/>
        <w:autoSpaceDN w:val="0"/>
        <w:adjustRightInd w:val="0"/>
        <w:ind w:left="-187" w:right="-187"/>
        <w:jc w:val="center"/>
        <w:rPr>
          <w:rFonts w:ascii="Times New Roman" w:hAnsi="Times New Roman" w:cs="Times New Roman"/>
          <w:b/>
        </w:rPr>
      </w:pPr>
      <w:r w:rsidRPr="00B3146F">
        <w:rPr>
          <w:rFonts w:ascii="Times New Roman" w:hAnsi="Times New Roman" w:cs="Times New Roman"/>
          <w:b/>
        </w:rPr>
        <w:t>Figure 2: Simulated Effects of Change in PM levels from the First Year as a Function of a Party Secretary’s Year in Office during Two Terms.</w:t>
      </w:r>
    </w:p>
    <w:p w14:paraId="72FF57D0" w14:textId="77777777" w:rsidR="00317B6D" w:rsidRPr="00B3146F" w:rsidRDefault="00317B6D" w:rsidP="000B3A4C">
      <w:pPr>
        <w:widowControl w:val="0"/>
        <w:autoSpaceDE w:val="0"/>
        <w:autoSpaceDN w:val="0"/>
        <w:adjustRightInd w:val="0"/>
        <w:ind w:left="-187" w:right="-187"/>
        <w:jc w:val="center"/>
        <w:rPr>
          <w:rFonts w:ascii="Times New Roman" w:hAnsi="Times New Roman" w:cs="Times New Roman"/>
        </w:rPr>
      </w:pPr>
    </w:p>
    <w:p w14:paraId="48D8C890" w14:textId="77777777" w:rsidR="00317B6D" w:rsidRPr="00B3146F" w:rsidRDefault="00317B6D" w:rsidP="000B3A4C">
      <w:pPr>
        <w:widowControl w:val="0"/>
        <w:autoSpaceDE w:val="0"/>
        <w:autoSpaceDN w:val="0"/>
        <w:adjustRightInd w:val="0"/>
        <w:ind w:left="-187" w:right="-187"/>
        <w:jc w:val="center"/>
        <w:rPr>
          <w:rFonts w:ascii="Times New Roman" w:hAnsi="Times New Roman" w:cs="Times New Roman"/>
          <w:noProof/>
        </w:rPr>
      </w:pPr>
      <w:r w:rsidRPr="00B3146F">
        <w:rPr>
          <w:rFonts w:ascii="Times New Roman" w:hAnsi="Times New Roman" w:cs="Times New Roman"/>
          <w:noProof/>
          <w:lang w:val="de-DE" w:eastAsia="zh-CN"/>
        </w:rPr>
        <w:drawing>
          <wp:inline distT="0" distB="0" distL="0" distR="0" wp14:anchorId="250E5416" wp14:editId="1224A206">
            <wp:extent cx="5162550" cy="3693134"/>
            <wp:effectExtent l="0" t="0" r="0" b="3175"/>
            <wp:docPr id="5" name="Picture 5" descr="C:\XunCao\Research\China pollute\draft\simul_2te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XunCao\Research\China pollute\draft\simul_2ter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1983" cy="3699882"/>
                    </a:xfrm>
                    <a:prstGeom prst="rect">
                      <a:avLst/>
                    </a:prstGeom>
                    <a:noFill/>
                    <a:ln>
                      <a:noFill/>
                    </a:ln>
                  </pic:spPr>
                </pic:pic>
              </a:graphicData>
            </a:graphic>
          </wp:inline>
        </w:drawing>
      </w:r>
    </w:p>
    <w:p w14:paraId="3F931BD9" w14:textId="77777777" w:rsidR="00935F87" w:rsidRPr="00B3146F" w:rsidRDefault="00935F87" w:rsidP="000B3A4C">
      <w:pPr>
        <w:rPr>
          <w:rFonts w:ascii="Times New Roman" w:hAnsi="Times New Roman" w:cs="Times New Roman"/>
        </w:rPr>
      </w:pPr>
    </w:p>
    <w:p w14:paraId="09A01E04" w14:textId="77777777" w:rsidR="00284A4E" w:rsidRPr="00B3146F" w:rsidRDefault="00284A4E" w:rsidP="000B3A4C">
      <w:pPr>
        <w:rPr>
          <w:rFonts w:ascii="Times New Roman" w:hAnsi="Times New Roman" w:cs="Times New Roman"/>
        </w:rPr>
      </w:pPr>
      <w:r w:rsidRPr="00B3146F">
        <w:rPr>
          <w:rFonts w:ascii="Times New Roman" w:hAnsi="Times New Roman" w:cs="Times New Roman"/>
        </w:rPr>
        <w:br w:type="page"/>
      </w:r>
    </w:p>
    <w:p w14:paraId="51E42E89" w14:textId="77777777" w:rsidR="004B7414" w:rsidRPr="00B3146F" w:rsidRDefault="004B7414" w:rsidP="000B3A4C">
      <w:pPr>
        <w:pStyle w:val="Beschriftung"/>
        <w:spacing w:before="0" w:after="0"/>
        <w:ind w:left="-187" w:right="-187"/>
        <w:jc w:val="center"/>
        <w:rPr>
          <w:b/>
        </w:rPr>
        <w:sectPr w:rsidR="004B7414" w:rsidRPr="00B3146F" w:rsidSect="00357B85">
          <w:footerReference w:type="default" r:id="rId12"/>
          <w:pgSz w:w="12240" w:h="15840"/>
          <w:pgMar w:top="1440" w:right="1800" w:bottom="1440" w:left="1800" w:header="720" w:footer="720" w:gutter="0"/>
          <w:cols w:space="720"/>
          <w:noEndnote/>
          <w:docGrid w:linePitch="326"/>
        </w:sectPr>
      </w:pPr>
    </w:p>
    <w:p w14:paraId="144C8E4D" w14:textId="57EEBC3C" w:rsidR="00215379" w:rsidRPr="00B3146F" w:rsidRDefault="00215379" w:rsidP="000B3A4C">
      <w:pPr>
        <w:pStyle w:val="Beschriftung"/>
        <w:spacing w:before="0" w:after="0"/>
        <w:ind w:left="-187" w:right="-187"/>
        <w:jc w:val="center"/>
        <w:outlineLvl w:val="0"/>
        <w:rPr>
          <w:b/>
        </w:rPr>
      </w:pPr>
      <w:r w:rsidRPr="00B3146F">
        <w:rPr>
          <w:b/>
        </w:rPr>
        <w:t xml:space="preserve">Table </w:t>
      </w:r>
      <w:r w:rsidR="00C645C0" w:rsidRPr="00B3146F">
        <w:rPr>
          <w:b/>
        </w:rPr>
        <w:t>1</w:t>
      </w:r>
      <w:r w:rsidRPr="00B3146F">
        <w:rPr>
          <w:b/>
        </w:rPr>
        <w:t xml:space="preserve">: Empirical Results from </w:t>
      </w:r>
      <w:r w:rsidR="00A34EE4" w:rsidRPr="00B3146F">
        <w:rPr>
          <w:b/>
        </w:rPr>
        <w:t xml:space="preserve">Prefecture </w:t>
      </w:r>
      <w:r w:rsidRPr="00B3146F">
        <w:rPr>
          <w:b/>
        </w:rPr>
        <w:t xml:space="preserve">Random and Fixed Effects Models. </w:t>
      </w:r>
    </w:p>
    <w:tbl>
      <w:tblPr>
        <w:tblW w:w="10440" w:type="dxa"/>
        <w:tblInd w:w="-810" w:type="dxa"/>
        <w:tblLayout w:type="fixed"/>
        <w:tblCellMar>
          <w:left w:w="0" w:type="dxa"/>
          <w:right w:w="0" w:type="dxa"/>
        </w:tblCellMar>
        <w:tblLook w:val="0000" w:firstRow="0" w:lastRow="0" w:firstColumn="0" w:lastColumn="0" w:noHBand="0" w:noVBand="0"/>
      </w:tblPr>
      <w:tblGrid>
        <w:gridCol w:w="1980"/>
        <w:gridCol w:w="1080"/>
        <w:gridCol w:w="1080"/>
        <w:gridCol w:w="990"/>
        <w:gridCol w:w="990"/>
        <w:gridCol w:w="900"/>
        <w:gridCol w:w="990"/>
        <w:gridCol w:w="1080"/>
        <w:gridCol w:w="1350"/>
      </w:tblGrid>
      <w:tr w:rsidR="00215379" w:rsidRPr="00B3146F" w14:paraId="6F83EB34" w14:textId="77777777" w:rsidTr="006B12F9">
        <w:tc>
          <w:tcPr>
            <w:tcW w:w="1980" w:type="dxa"/>
            <w:tcBorders>
              <w:top w:val="double" w:sz="6" w:space="0" w:color="auto"/>
              <w:left w:val="nil"/>
              <w:bottom w:val="nil"/>
              <w:right w:val="nil"/>
            </w:tcBorders>
          </w:tcPr>
          <w:p w14:paraId="57FBED73" w14:textId="77777777" w:rsidR="00215379" w:rsidRPr="00B3146F" w:rsidRDefault="00215379" w:rsidP="000B3A4C">
            <w:pPr>
              <w:ind w:left="-187" w:right="90"/>
              <w:jc w:val="right"/>
              <w:rPr>
                <w:rFonts w:ascii="Times New Roman" w:hAnsi="Times New Roman" w:cs="Times New Roman"/>
                <w:sz w:val="20"/>
                <w:szCs w:val="20"/>
              </w:rPr>
            </w:pPr>
          </w:p>
        </w:tc>
        <w:tc>
          <w:tcPr>
            <w:tcW w:w="4140" w:type="dxa"/>
            <w:gridSpan w:val="4"/>
            <w:tcBorders>
              <w:top w:val="double" w:sz="6" w:space="0" w:color="auto"/>
              <w:left w:val="nil"/>
              <w:bottom w:val="nil"/>
              <w:right w:val="nil"/>
            </w:tcBorders>
          </w:tcPr>
          <w:p w14:paraId="76D12792"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Random Effect Models</w:t>
            </w:r>
          </w:p>
        </w:tc>
        <w:tc>
          <w:tcPr>
            <w:tcW w:w="4320" w:type="dxa"/>
            <w:gridSpan w:val="4"/>
            <w:tcBorders>
              <w:top w:val="double" w:sz="6" w:space="0" w:color="auto"/>
              <w:left w:val="nil"/>
              <w:bottom w:val="nil"/>
              <w:right w:val="nil"/>
            </w:tcBorders>
          </w:tcPr>
          <w:p w14:paraId="50E8013A"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Fixed Effect Models</w:t>
            </w:r>
          </w:p>
        </w:tc>
      </w:tr>
      <w:tr w:rsidR="00215379" w:rsidRPr="00B3146F" w14:paraId="7DC78C23" w14:textId="77777777" w:rsidTr="006B12F9">
        <w:tc>
          <w:tcPr>
            <w:tcW w:w="1980" w:type="dxa"/>
            <w:tcBorders>
              <w:top w:val="nil"/>
              <w:left w:val="nil"/>
              <w:bottom w:val="nil"/>
              <w:right w:val="nil"/>
            </w:tcBorders>
          </w:tcPr>
          <w:p w14:paraId="32E321A1" w14:textId="77777777" w:rsidR="00215379" w:rsidRPr="00B3146F" w:rsidRDefault="00215379" w:rsidP="000B3A4C">
            <w:pPr>
              <w:ind w:left="-187" w:right="90"/>
              <w:jc w:val="right"/>
              <w:rPr>
                <w:rFonts w:ascii="Times New Roman" w:hAnsi="Times New Roman" w:cs="Times New Roman"/>
                <w:sz w:val="20"/>
                <w:szCs w:val="20"/>
              </w:rPr>
            </w:pPr>
          </w:p>
        </w:tc>
        <w:tc>
          <w:tcPr>
            <w:tcW w:w="1080" w:type="dxa"/>
            <w:tcBorders>
              <w:top w:val="nil"/>
              <w:left w:val="nil"/>
              <w:bottom w:val="nil"/>
              <w:right w:val="nil"/>
            </w:tcBorders>
          </w:tcPr>
          <w:p w14:paraId="4E8DDB27"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Clust. S.E.</w:t>
            </w:r>
          </w:p>
        </w:tc>
        <w:tc>
          <w:tcPr>
            <w:tcW w:w="1080" w:type="dxa"/>
            <w:tcBorders>
              <w:top w:val="nil"/>
              <w:left w:val="nil"/>
              <w:bottom w:val="nil"/>
              <w:right w:val="nil"/>
            </w:tcBorders>
          </w:tcPr>
          <w:p w14:paraId="331D53D1"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AR1</w:t>
            </w:r>
          </w:p>
        </w:tc>
        <w:tc>
          <w:tcPr>
            <w:tcW w:w="990" w:type="dxa"/>
            <w:tcBorders>
              <w:top w:val="nil"/>
              <w:left w:val="nil"/>
              <w:bottom w:val="nil"/>
              <w:right w:val="nil"/>
            </w:tcBorders>
          </w:tcPr>
          <w:p w14:paraId="07253AF1"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Clust. S.E.</w:t>
            </w:r>
          </w:p>
        </w:tc>
        <w:tc>
          <w:tcPr>
            <w:tcW w:w="990" w:type="dxa"/>
            <w:tcBorders>
              <w:top w:val="nil"/>
              <w:left w:val="nil"/>
              <w:bottom w:val="nil"/>
              <w:right w:val="nil"/>
            </w:tcBorders>
          </w:tcPr>
          <w:p w14:paraId="3A52E400"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AR1</w:t>
            </w:r>
          </w:p>
        </w:tc>
        <w:tc>
          <w:tcPr>
            <w:tcW w:w="900" w:type="dxa"/>
            <w:tcBorders>
              <w:top w:val="nil"/>
              <w:left w:val="nil"/>
              <w:bottom w:val="nil"/>
              <w:right w:val="nil"/>
            </w:tcBorders>
          </w:tcPr>
          <w:p w14:paraId="1901B389"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Clust. S.E.</w:t>
            </w:r>
          </w:p>
        </w:tc>
        <w:tc>
          <w:tcPr>
            <w:tcW w:w="990" w:type="dxa"/>
            <w:tcBorders>
              <w:top w:val="nil"/>
              <w:left w:val="nil"/>
              <w:bottom w:val="nil"/>
              <w:right w:val="nil"/>
            </w:tcBorders>
          </w:tcPr>
          <w:p w14:paraId="715158F2"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AR1</w:t>
            </w:r>
          </w:p>
        </w:tc>
        <w:tc>
          <w:tcPr>
            <w:tcW w:w="1080" w:type="dxa"/>
            <w:tcBorders>
              <w:top w:val="nil"/>
              <w:left w:val="nil"/>
              <w:bottom w:val="nil"/>
              <w:right w:val="nil"/>
            </w:tcBorders>
          </w:tcPr>
          <w:p w14:paraId="58CE355F"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Clust. S.E.</w:t>
            </w:r>
          </w:p>
        </w:tc>
        <w:tc>
          <w:tcPr>
            <w:tcW w:w="1350" w:type="dxa"/>
            <w:tcBorders>
              <w:top w:val="nil"/>
              <w:left w:val="nil"/>
              <w:bottom w:val="nil"/>
              <w:right w:val="nil"/>
            </w:tcBorders>
          </w:tcPr>
          <w:p w14:paraId="79E26848"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AR1</w:t>
            </w:r>
          </w:p>
        </w:tc>
      </w:tr>
      <w:tr w:rsidR="00215379" w:rsidRPr="00B3146F" w14:paraId="42733527" w14:textId="77777777" w:rsidTr="006B12F9">
        <w:tc>
          <w:tcPr>
            <w:tcW w:w="1980" w:type="dxa"/>
            <w:tcBorders>
              <w:top w:val="nil"/>
              <w:left w:val="nil"/>
              <w:bottom w:val="single" w:sz="6" w:space="0" w:color="auto"/>
              <w:right w:val="nil"/>
            </w:tcBorders>
          </w:tcPr>
          <w:p w14:paraId="6B580FD3" w14:textId="77777777" w:rsidR="00215379" w:rsidRPr="00B3146F" w:rsidRDefault="00215379" w:rsidP="000B3A4C">
            <w:pPr>
              <w:ind w:left="-187" w:right="90"/>
              <w:jc w:val="right"/>
              <w:rPr>
                <w:rFonts w:ascii="Times New Roman" w:hAnsi="Times New Roman" w:cs="Times New Roman"/>
                <w:sz w:val="20"/>
                <w:szCs w:val="20"/>
              </w:rPr>
            </w:pPr>
          </w:p>
        </w:tc>
        <w:tc>
          <w:tcPr>
            <w:tcW w:w="1080" w:type="dxa"/>
            <w:tcBorders>
              <w:top w:val="nil"/>
              <w:left w:val="nil"/>
              <w:bottom w:val="single" w:sz="6" w:space="0" w:color="auto"/>
              <w:right w:val="nil"/>
            </w:tcBorders>
          </w:tcPr>
          <w:p w14:paraId="2C640E42"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(1)</w:t>
            </w:r>
          </w:p>
        </w:tc>
        <w:tc>
          <w:tcPr>
            <w:tcW w:w="1080" w:type="dxa"/>
            <w:tcBorders>
              <w:top w:val="nil"/>
              <w:left w:val="nil"/>
              <w:bottom w:val="single" w:sz="6" w:space="0" w:color="auto"/>
              <w:right w:val="nil"/>
            </w:tcBorders>
          </w:tcPr>
          <w:p w14:paraId="1583D684"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(2)</w:t>
            </w:r>
          </w:p>
        </w:tc>
        <w:tc>
          <w:tcPr>
            <w:tcW w:w="990" w:type="dxa"/>
            <w:tcBorders>
              <w:top w:val="nil"/>
              <w:left w:val="nil"/>
              <w:bottom w:val="single" w:sz="6" w:space="0" w:color="auto"/>
              <w:right w:val="nil"/>
            </w:tcBorders>
          </w:tcPr>
          <w:p w14:paraId="7DC945F0"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(3)</w:t>
            </w:r>
          </w:p>
        </w:tc>
        <w:tc>
          <w:tcPr>
            <w:tcW w:w="990" w:type="dxa"/>
            <w:tcBorders>
              <w:top w:val="nil"/>
              <w:left w:val="nil"/>
              <w:bottom w:val="single" w:sz="6" w:space="0" w:color="auto"/>
              <w:right w:val="nil"/>
            </w:tcBorders>
          </w:tcPr>
          <w:p w14:paraId="2D8D0D09"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(4)</w:t>
            </w:r>
          </w:p>
        </w:tc>
        <w:tc>
          <w:tcPr>
            <w:tcW w:w="900" w:type="dxa"/>
            <w:tcBorders>
              <w:top w:val="nil"/>
              <w:left w:val="nil"/>
              <w:bottom w:val="single" w:sz="6" w:space="0" w:color="auto"/>
              <w:right w:val="nil"/>
            </w:tcBorders>
          </w:tcPr>
          <w:p w14:paraId="1739EE0F"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(5)</w:t>
            </w:r>
          </w:p>
        </w:tc>
        <w:tc>
          <w:tcPr>
            <w:tcW w:w="990" w:type="dxa"/>
            <w:tcBorders>
              <w:top w:val="nil"/>
              <w:left w:val="nil"/>
              <w:bottom w:val="single" w:sz="6" w:space="0" w:color="auto"/>
              <w:right w:val="nil"/>
            </w:tcBorders>
          </w:tcPr>
          <w:p w14:paraId="246E7C7C"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(6)</w:t>
            </w:r>
          </w:p>
        </w:tc>
        <w:tc>
          <w:tcPr>
            <w:tcW w:w="1080" w:type="dxa"/>
            <w:tcBorders>
              <w:top w:val="nil"/>
              <w:left w:val="nil"/>
              <w:bottom w:val="single" w:sz="6" w:space="0" w:color="auto"/>
              <w:right w:val="nil"/>
            </w:tcBorders>
          </w:tcPr>
          <w:p w14:paraId="3DAA5C04"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(7)</w:t>
            </w:r>
          </w:p>
        </w:tc>
        <w:tc>
          <w:tcPr>
            <w:tcW w:w="1350" w:type="dxa"/>
            <w:tcBorders>
              <w:top w:val="nil"/>
              <w:left w:val="nil"/>
              <w:bottom w:val="single" w:sz="6" w:space="0" w:color="auto"/>
              <w:right w:val="nil"/>
            </w:tcBorders>
          </w:tcPr>
          <w:p w14:paraId="4B98DD6B"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(8)</w:t>
            </w:r>
          </w:p>
        </w:tc>
      </w:tr>
      <w:tr w:rsidR="00215379" w:rsidRPr="00B3146F" w14:paraId="3FDD4991" w14:textId="77777777" w:rsidTr="006B12F9">
        <w:tc>
          <w:tcPr>
            <w:tcW w:w="1980" w:type="dxa"/>
            <w:tcBorders>
              <w:top w:val="nil"/>
              <w:left w:val="nil"/>
              <w:bottom w:val="nil"/>
              <w:right w:val="nil"/>
            </w:tcBorders>
          </w:tcPr>
          <w:p w14:paraId="58CAE67E" w14:textId="77777777" w:rsidR="00215379" w:rsidRPr="00B3146F" w:rsidRDefault="00215379" w:rsidP="000B3A4C">
            <w:pPr>
              <w:ind w:left="-187" w:right="90"/>
              <w:jc w:val="right"/>
              <w:rPr>
                <w:rFonts w:ascii="Times New Roman" w:hAnsi="Times New Roman" w:cs="Times New Roman"/>
                <w:sz w:val="20"/>
                <w:szCs w:val="20"/>
              </w:rPr>
            </w:pPr>
            <w:r w:rsidRPr="00B3146F">
              <w:rPr>
                <w:rFonts w:ascii="Times New Roman" w:eastAsia="Times New Roman" w:hAnsi="Times New Roman"/>
                <w:sz w:val="20"/>
                <w:szCs w:val="20"/>
              </w:rPr>
              <w:t>year before turnover</w:t>
            </w:r>
          </w:p>
        </w:tc>
        <w:tc>
          <w:tcPr>
            <w:tcW w:w="1080" w:type="dxa"/>
            <w:tcBorders>
              <w:top w:val="nil"/>
              <w:left w:val="nil"/>
              <w:bottom w:val="nil"/>
              <w:right w:val="nil"/>
            </w:tcBorders>
          </w:tcPr>
          <w:p w14:paraId="7AF95AFE"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0.401**</w:t>
            </w:r>
          </w:p>
        </w:tc>
        <w:tc>
          <w:tcPr>
            <w:tcW w:w="1080" w:type="dxa"/>
            <w:tcBorders>
              <w:top w:val="nil"/>
              <w:left w:val="nil"/>
              <w:bottom w:val="nil"/>
              <w:right w:val="nil"/>
            </w:tcBorders>
          </w:tcPr>
          <w:p w14:paraId="4B24BFB4"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0.411**</w:t>
            </w:r>
          </w:p>
        </w:tc>
        <w:tc>
          <w:tcPr>
            <w:tcW w:w="990" w:type="dxa"/>
            <w:tcBorders>
              <w:top w:val="nil"/>
              <w:left w:val="nil"/>
              <w:bottom w:val="nil"/>
              <w:right w:val="nil"/>
            </w:tcBorders>
          </w:tcPr>
          <w:p w14:paraId="5BDB38ED" w14:textId="77777777" w:rsidR="00215379" w:rsidRPr="00B3146F" w:rsidRDefault="00215379" w:rsidP="000B3A4C">
            <w:pPr>
              <w:ind w:left="-187" w:right="-187"/>
              <w:jc w:val="center"/>
              <w:rPr>
                <w:rFonts w:ascii="Times New Roman" w:hAnsi="Times New Roman" w:cs="Times New Roman"/>
                <w:sz w:val="20"/>
                <w:szCs w:val="20"/>
              </w:rPr>
            </w:pPr>
          </w:p>
        </w:tc>
        <w:tc>
          <w:tcPr>
            <w:tcW w:w="990" w:type="dxa"/>
            <w:tcBorders>
              <w:top w:val="nil"/>
              <w:left w:val="nil"/>
              <w:bottom w:val="nil"/>
              <w:right w:val="nil"/>
            </w:tcBorders>
          </w:tcPr>
          <w:p w14:paraId="0423C274" w14:textId="77777777" w:rsidR="00215379" w:rsidRPr="00B3146F" w:rsidRDefault="00215379" w:rsidP="000B3A4C">
            <w:pPr>
              <w:ind w:left="-187" w:right="-187"/>
              <w:jc w:val="center"/>
              <w:rPr>
                <w:rFonts w:ascii="Times New Roman" w:hAnsi="Times New Roman" w:cs="Times New Roman"/>
                <w:sz w:val="20"/>
                <w:szCs w:val="20"/>
              </w:rPr>
            </w:pPr>
          </w:p>
        </w:tc>
        <w:tc>
          <w:tcPr>
            <w:tcW w:w="900" w:type="dxa"/>
            <w:tcBorders>
              <w:top w:val="nil"/>
              <w:left w:val="nil"/>
              <w:bottom w:val="nil"/>
              <w:right w:val="nil"/>
            </w:tcBorders>
          </w:tcPr>
          <w:p w14:paraId="6AE79442"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0.388**</w:t>
            </w:r>
          </w:p>
        </w:tc>
        <w:tc>
          <w:tcPr>
            <w:tcW w:w="990" w:type="dxa"/>
            <w:tcBorders>
              <w:top w:val="nil"/>
              <w:left w:val="nil"/>
              <w:bottom w:val="nil"/>
              <w:right w:val="nil"/>
            </w:tcBorders>
          </w:tcPr>
          <w:p w14:paraId="512FAA0D"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0.444**</w:t>
            </w:r>
          </w:p>
        </w:tc>
        <w:tc>
          <w:tcPr>
            <w:tcW w:w="1080" w:type="dxa"/>
            <w:tcBorders>
              <w:top w:val="nil"/>
              <w:left w:val="nil"/>
              <w:bottom w:val="nil"/>
              <w:right w:val="nil"/>
            </w:tcBorders>
          </w:tcPr>
          <w:p w14:paraId="2C9B9B27" w14:textId="77777777" w:rsidR="00215379" w:rsidRPr="00B3146F" w:rsidRDefault="00215379" w:rsidP="000B3A4C">
            <w:pPr>
              <w:ind w:left="-187" w:right="-187"/>
              <w:jc w:val="center"/>
              <w:rPr>
                <w:rFonts w:ascii="Times New Roman" w:hAnsi="Times New Roman" w:cs="Times New Roman"/>
                <w:sz w:val="20"/>
                <w:szCs w:val="20"/>
              </w:rPr>
            </w:pPr>
          </w:p>
        </w:tc>
        <w:tc>
          <w:tcPr>
            <w:tcW w:w="1350" w:type="dxa"/>
            <w:tcBorders>
              <w:top w:val="nil"/>
              <w:left w:val="nil"/>
              <w:bottom w:val="nil"/>
              <w:right w:val="nil"/>
            </w:tcBorders>
          </w:tcPr>
          <w:p w14:paraId="689BE641" w14:textId="77777777" w:rsidR="00215379" w:rsidRPr="00B3146F" w:rsidRDefault="00215379" w:rsidP="000B3A4C">
            <w:pPr>
              <w:ind w:left="-187" w:right="-187"/>
              <w:jc w:val="center"/>
              <w:rPr>
                <w:rFonts w:ascii="Times New Roman" w:hAnsi="Times New Roman" w:cs="Times New Roman"/>
                <w:sz w:val="20"/>
                <w:szCs w:val="20"/>
              </w:rPr>
            </w:pPr>
          </w:p>
        </w:tc>
      </w:tr>
      <w:tr w:rsidR="00215379" w:rsidRPr="00B3146F" w14:paraId="73913A8D" w14:textId="77777777" w:rsidTr="006B12F9">
        <w:tc>
          <w:tcPr>
            <w:tcW w:w="1980" w:type="dxa"/>
            <w:tcBorders>
              <w:top w:val="nil"/>
              <w:left w:val="nil"/>
              <w:bottom w:val="nil"/>
              <w:right w:val="nil"/>
            </w:tcBorders>
          </w:tcPr>
          <w:p w14:paraId="275C267B" w14:textId="77777777" w:rsidR="00215379" w:rsidRPr="00B3146F" w:rsidRDefault="00215379" w:rsidP="000B3A4C">
            <w:pPr>
              <w:ind w:left="-187" w:right="90"/>
              <w:jc w:val="right"/>
              <w:rPr>
                <w:rFonts w:ascii="Times New Roman" w:hAnsi="Times New Roman" w:cs="Times New Roman"/>
                <w:sz w:val="20"/>
                <w:szCs w:val="20"/>
              </w:rPr>
            </w:pPr>
          </w:p>
        </w:tc>
        <w:tc>
          <w:tcPr>
            <w:tcW w:w="1080" w:type="dxa"/>
            <w:tcBorders>
              <w:top w:val="nil"/>
              <w:left w:val="nil"/>
              <w:bottom w:val="nil"/>
              <w:right w:val="nil"/>
            </w:tcBorders>
          </w:tcPr>
          <w:p w14:paraId="153CF841"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(0.166)</w:t>
            </w:r>
          </w:p>
        </w:tc>
        <w:tc>
          <w:tcPr>
            <w:tcW w:w="1080" w:type="dxa"/>
            <w:tcBorders>
              <w:top w:val="nil"/>
              <w:left w:val="nil"/>
              <w:bottom w:val="nil"/>
              <w:right w:val="nil"/>
            </w:tcBorders>
          </w:tcPr>
          <w:p w14:paraId="5F0C9899"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(0.196)</w:t>
            </w:r>
          </w:p>
        </w:tc>
        <w:tc>
          <w:tcPr>
            <w:tcW w:w="990" w:type="dxa"/>
            <w:tcBorders>
              <w:top w:val="nil"/>
              <w:left w:val="nil"/>
              <w:bottom w:val="nil"/>
              <w:right w:val="nil"/>
            </w:tcBorders>
          </w:tcPr>
          <w:p w14:paraId="01470E43" w14:textId="77777777" w:rsidR="00215379" w:rsidRPr="00B3146F" w:rsidRDefault="00215379" w:rsidP="000B3A4C">
            <w:pPr>
              <w:ind w:left="-187" w:right="-187"/>
              <w:jc w:val="center"/>
              <w:rPr>
                <w:rFonts w:ascii="Times New Roman" w:hAnsi="Times New Roman" w:cs="Times New Roman"/>
                <w:sz w:val="20"/>
                <w:szCs w:val="20"/>
              </w:rPr>
            </w:pPr>
          </w:p>
        </w:tc>
        <w:tc>
          <w:tcPr>
            <w:tcW w:w="990" w:type="dxa"/>
            <w:tcBorders>
              <w:top w:val="nil"/>
              <w:left w:val="nil"/>
              <w:bottom w:val="nil"/>
              <w:right w:val="nil"/>
            </w:tcBorders>
          </w:tcPr>
          <w:p w14:paraId="1DFACA4D" w14:textId="77777777" w:rsidR="00215379" w:rsidRPr="00B3146F" w:rsidRDefault="00215379" w:rsidP="000B3A4C">
            <w:pPr>
              <w:ind w:left="-187" w:right="-187"/>
              <w:jc w:val="center"/>
              <w:rPr>
                <w:rFonts w:ascii="Times New Roman" w:hAnsi="Times New Roman" w:cs="Times New Roman"/>
                <w:sz w:val="20"/>
                <w:szCs w:val="20"/>
              </w:rPr>
            </w:pPr>
          </w:p>
        </w:tc>
        <w:tc>
          <w:tcPr>
            <w:tcW w:w="900" w:type="dxa"/>
            <w:tcBorders>
              <w:top w:val="nil"/>
              <w:left w:val="nil"/>
              <w:bottom w:val="nil"/>
              <w:right w:val="nil"/>
            </w:tcBorders>
          </w:tcPr>
          <w:p w14:paraId="392FBB06"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(0.168)</w:t>
            </w:r>
          </w:p>
        </w:tc>
        <w:tc>
          <w:tcPr>
            <w:tcW w:w="990" w:type="dxa"/>
            <w:tcBorders>
              <w:top w:val="nil"/>
              <w:left w:val="nil"/>
              <w:bottom w:val="nil"/>
              <w:right w:val="nil"/>
            </w:tcBorders>
          </w:tcPr>
          <w:p w14:paraId="7726AC5B"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(0.198)</w:t>
            </w:r>
          </w:p>
        </w:tc>
        <w:tc>
          <w:tcPr>
            <w:tcW w:w="1080" w:type="dxa"/>
            <w:tcBorders>
              <w:top w:val="nil"/>
              <w:left w:val="nil"/>
              <w:bottom w:val="nil"/>
              <w:right w:val="nil"/>
            </w:tcBorders>
          </w:tcPr>
          <w:p w14:paraId="21AF190B" w14:textId="77777777" w:rsidR="00215379" w:rsidRPr="00B3146F" w:rsidRDefault="00215379" w:rsidP="000B3A4C">
            <w:pPr>
              <w:ind w:left="-187" w:right="-187"/>
              <w:jc w:val="center"/>
              <w:rPr>
                <w:rFonts w:ascii="Times New Roman" w:hAnsi="Times New Roman" w:cs="Times New Roman"/>
                <w:sz w:val="20"/>
                <w:szCs w:val="20"/>
              </w:rPr>
            </w:pPr>
          </w:p>
        </w:tc>
        <w:tc>
          <w:tcPr>
            <w:tcW w:w="1350" w:type="dxa"/>
            <w:tcBorders>
              <w:top w:val="nil"/>
              <w:left w:val="nil"/>
              <w:bottom w:val="nil"/>
              <w:right w:val="nil"/>
            </w:tcBorders>
          </w:tcPr>
          <w:p w14:paraId="556089BF" w14:textId="77777777" w:rsidR="00215379" w:rsidRPr="00B3146F" w:rsidRDefault="00215379" w:rsidP="000B3A4C">
            <w:pPr>
              <w:ind w:left="-187" w:right="-187"/>
              <w:jc w:val="center"/>
              <w:rPr>
                <w:rFonts w:ascii="Times New Roman" w:hAnsi="Times New Roman" w:cs="Times New Roman"/>
                <w:sz w:val="20"/>
                <w:szCs w:val="20"/>
              </w:rPr>
            </w:pPr>
          </w:p>
        </w:tc>
      </w:tr>
      <w:tr w:rsidR="00215379" w:rsidRPr="00B3146F" w14:paraId="57EC67EB" w14:textId="77777777" w:rsidTr="006B12F9">
        <w:tc>
          <w:tcPr>
            <w:tcW w:w="1980" w:type="dxa"/>
            <w:tcBorders>
              <w:top w:val="nil"/>
              <w:left w:val="nil"/>
              <w:bottom w:val="nil"/>
              <w:right w:val="nil"/>
            </w:tcBorders>
          </w:tcPr>
          <w:p w14:paraId="25802F15" w14:textId="77777777" w:rsidR="00215379" w:rsidRPr="00B3146F" w:rsidRDefault="00215379" w:rsidP="000B3A4C">
            <w:pPr>
              <w:ind w:left="-187" w:right="90"/>
              <w:jc w:val="right"/>
              <w:rPr>
                <w:rFonts w:ascii="Times New Roman" w:hAnsi="Times New Roman" w:cs="Times New Roman"/>
                <w:sz w:val="20"/>
                <w:szCs w:val="20"/>
              </w:rPr>
            </w:pPr>
            <w:r w:rsidRPr="00B3146F">
              <w:rPr>
                <w:rFonts w:ascii="Times New Roman" w:eastAsia="Times New Roman" w:hAnsi="Times New Roman"/>
                <w:sz w:val="20"/>
                <w:szCs w:val="20"/>
              </w:rPr>
              <w:t>years in office</w:t>
            </w:r>
          </w:p>
        </w:tc>
        <w:tc>
          <w:tcPr>
            <w:tcW w:w="1080" w:type="dxa"/>
            <w:tcBorders>
              <w:top w:val="nil"/>
              <w:left w:val="nil"/>
              <w:bottom w:val="nil"/>
              <w:right w:val="nil"/>
            </w:tcBorders>
          </w:tcPr>
          <w:p w14:paraId="419AF5D8" w14:textId="77777777" w:rsidR="00215379" w:rsidRPr="00B3146F" w:rsidRDefault="00215379" w:rsidP="000B3A4C">
            <w:pPr>
              <w:ind w:left="-187" w:right="-187"/>
              <w:jc w:val="center"/>
              <w:rPr>
                <w:rFonts w:ascii="Times New Roman" w:hAnsi="Times New Roman" w:cs="Times New Roman"/>
                <w:sz w:val="20"/>
                <w:szCs w:val="20"/>
              </w:rPr>
            </w:pPr>
          </w:p>
        </w:tc>
        <w:tc>
          <w:tcPr>
            <w:tcW w:w="1080" w:type="dxa"/>
            <w:tcBorders>
              <w:top w:val="nil"/>
              <w:left w:val="nil"/>
              <w:bottom w:val="nil"/>
              <w:right w:val="nil"/>
            </w:tcBorders>
          </w:tcPr>
          <w:p w14:paraId="70D648AA" w14:textId="77777777" w:rsidR="00215379" w:rsidRPr="00B3146F" w:rsidRDefault="00215379" w:rsidP="000B3A4C">
            <w:pPr>
              <w:ind w:left="-187" w:right="-187"/>
              <w:jc w:val="center"/>
              <w:rPr>
                <w:rFonts w:ascii="Times New Roman" w:hAnsi="Times New Roman" w:cs="Times New Roman"/>
                <w:sz w:val="20"/>
                <w:szCs w:val="20"/>
              </w:rPr>
            </w:pPr>
          </w:p>
        </w:tc>
        <w:tc>
          <w:tcPr>
            <w:tcW w:w="990" w:type="dxa"/>
            <w:tcBorders>
              <w:top w:val="nil"/>
              <w:left w:val="nil"/>
              <w:bottom w:val="nil"/>
              <w:right w:val="nil"/>
            </w:tcBorders>
          </w:tcPr>
          <w:p w14:paraId="67AEA2DB"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-0.813***</w:t>
            </w:r>
          </w:p>
        </w:tc>
        <w:tc>
          <w:tcPr>
            <w:tcW w:w="990" w:type="dxa"/>
            <w:tcBorders>
              <w:top w:val="nil"/>
              <w:left w:val="nil"/>
              <w:bottom w:val="nil"/>
              <w:right w:val="nil"/>
            </w:tcBorders>
          </w:tcPr>
          <w:p w14:paraId="31AAAA90"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-0.753**</w:t>
            </w:r>
          </w:p>
        </w:tc>
        <w:tc>
          <w:tcPr>
            <w:tcW w:w="900" w:type="dxa"/>
            <w:tcBorders>
              <w:top w:val="nil"/>
              <w:left w:val="nil"/>
              <w:bottom w:val="nil"/>
              <w:right w:val="nil"/>
            </w:tcBorders>
          </w:tcPr>
          <w:p w14:paraId="7B5E2B94" w14:textId="77777777" w:rsidR="00215379" w:rsidRPr="00B3146F" w:rsidRDefault="00215379" w:rsidP="000B3A4C">
            <w:pPr>
              <w:ind w:left="-187" w:right="-187"/>
              <w:jc w:val="center"/>
              <w:rPr>
                <w:rFonts w:ascii="Times New Roman" w:hAnsi="Times New Roman" w:cs="Times New Roman"/>
                <w:sz w:val="20"/>
                <w:szCs w:val="20"/>
              </w:rPr>
            </w:pPr>
          </w:p>
        </w:tc>
        <w:tc>
          <w:tcPr>
            <w:tcW w:w="990" w:type="dxa"/>
            <w:tcBorders>
              <w:top w:val="nil"/>
              <w:left w:val="nil"/>
              <w:bottom w:val="nil"/>
              <w:right w:val="nil"/>
            </w:tcBorders>
          </w:tcPr>
          <w:p w14:paraId="66BAC1BA" w14:textId="77777777" w:rsidR="00215379" w:rsidRPr="00B3146F" w:rsidRDefault="00215379" w:rsidP="000B3A4C">
            <w:pPr>
              <w:ind w:left="-187" w:right="-187"/>
              <w:jc w:val="center"/>
              <w:rPr>
                <w:rFonts w:ascii="Times New Roman" w:hAnsi="Times New Roman" w:cs="Times New Roman"/>
                <w:sz w:val="20"/>
                <w:szCs w:val="20"/>
              </w:rPr>
            </w:pPr>
          </w:p>
        </w:tc>
        <w:tc>
          <w:tcPr>
            <w:tcW w:w="1080" w:type="dxa"/>
            <w:tcBorders>
              <w:top w:val="nil"/>
              <w:left w:val="nil"/>
              <w:bottom w:val="nil"/>
              <w:right w:val="nil"/>
            </w:tcBorders>
          </w:tcPr>
          <w:p w14:paraId="25A6EB3E"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-0.821***</w:t>
            </w:r>
          </w:p>
        </w:tc>
        <w:tc>
          <w:tcPr>
            <w:tcW w:w="1350" w:type="dxa"/>
            <w:tcBorders>
              <w:top w:val="nil"/>
              <w:left w:val="nil"/>
              <w:bottom w:val="nil"/>
              <w:right w:val="nil"/>
            </w:tcBorders>
          </w:tcPr>
          <w:p w14:paraId="0F9B67DE"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-0.962***</w:t>
            </w:r>
          </w:p>
        </w:tc>
      </w:tr>
      <w:tr w:rsidR="00215379" w:rsidRPr="00B3146F" w14:paraId="59D1E38E" w14:textId="77777777" w:rsidTr="006B12F9">
        <w:tc>
          <w:tcPr>
            <w:tcW w:w="1980" w:type="dxa"/>
            <w:tcBorders>
              <w:top w:val="nil"/>
              <w:left w:val="nil"/>
              <w:bottom w:val="nil"/>
              <w:right w:val="nil"/>
            </w:tcBorders>
          </w:tcPr>
          <w:p w14:paraId="235B8C06" w14:textId="77777777" w:rsidR="00215379" w:rsidRPr="00B3146F" w:rsidRDefault="00215379" w:rsidP="000B3A4C">
            <w:pPr>
              <w:ind w:left="-187" w:right="90"/>
              <w:jc w:val="right"/>
              <w:rPr>
                <w:rFonts w:ascii="Times New Roman" w:hAnsi="Times New Roman" w:cs="Times New Roman"/>
                <w:sz w:val="20"/>
                <w:szCs w:val="20"/>
              </w:rPr>
            </w:pPr>
          </w:p>
        </w:tc>
        <w:tc>
          <w:tcPr>
            <w:tcW w:w="1080" w:type="dxa"/>
            <w:tcBorders>
              <w:top w:val="nil"/>
              <w:left w:val="nil"/>
              <w:bottom w:val="nil"/>
              <w:right w:val="nil"/>
            </w:tcBorders>
          </w:tcPr>
          <w:p w14:paraId="0A177A01" w14:textId="77777777" w:rsidR="00215379" w:rsidRPr="00B3146F" w:rsidRDefault="00215379" w:rsidP="000B3A4C">
            <w:pPr>
              <w:ind w:left="-187" w:right="-187"/>
              <w:jc w:val="center"/>
              <w:rPr>
                <w:rFonts w:ascii="Times New Roman" w:hAnsi="Times New Roman" w:cs="Times New Roman"/>
                <w:sz w:val="20"/>
                <w:szCs w:val="20"/>
              </w:rPr>
            </w:pPr>
          </w:p>
        </w:tc>
        <w:tc>
          <w:tcPr>
            <w:tcW w:w="1080" w:type="dxa"/>
            <w:tcBorders>
              <w:top w:val="nil"/>
              <w:left w:val="nil"/>
              <w:bottom w:val="nil"/>
              <w:right w:val="nil"/>
            </w:tcBorders>
          </w:tcPr>
          <w:p w14:paraId="41B03834" w14:textId="77777777" w:rsidR="00215379" w:rsidRPr="00B3146F" w:rsidRDefault="00215379" w:rsidP="000B3A4C">
            <w:pPr>
              <w:ind w:left="-187" w:right="-187"/>
              <w:jc w:val="center"/>
              <w:rPr>
                <w:rFonts w:ascii="Times New Roman" w:hAnsi="Times New Roman" w:cs="Times New Roman"/>
                <w:sz w:val="20"/>
                <w:szCs w:val="20"/>
              </w:rPr>
            </w:pPr>
          </w:p>
        </w:tc>
        <w:tc>
          <w:tcPr>
            <w:tcW w:w="990" w:type="dxa"/>
            <w:tcBorders>
              <w:top w:val="nil"/>
              <w:left w:val="nil"/>
              <w:bottom w:val="nil"/>
              <w:right w:val="nil"/>
            </w:tcBorders>
          </w:tcPr>
          <w:p w14:paraId="2068F371"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(0.293)</w:t>
            </w:r>
          </w:p>
        </w:tc>
        <w:tc>
          <w:tcPr>
            <w:tcW w:w="990" w:type="dxa"/>
            <w:tcBorders>
              <w:top w:val="nil"/>
              <w:left w:val="nil"/>
              <w:bottom w:val="nil"/>
              <w:right w:val="nil"/>
            </w:tcBorders>
          </w:tcPr>
          <w:p w14:paraId="754FF3A4"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(0.307)</w:t>
            </w:r>
          </w:p>
        </w:tc>
        <w:tc>
          <w:tcPr>
            <w:tcW w:w="900" w:type="dxa"/>
            <w:tcBorders>
              <w:top w:val="nil"/>
              <w:left w:val="nil"/>
              <w:bottom w:val="nil"/>
              <w:right w:val="nil"/>
            </w:tcBorders>
          </w:tcPr>
          <w:p w14:paraId="1742C042" w14:textId="77777777" w:rsidR="00215379" w:rsidRPr="00B3146F" w:rsidRDefault="00215379" w:rsidP="000B3A4C">
            <w:pPr>
              <w:ind w:left="-187" w:right="-187"/>
              <w:jc w:val="center"/>
              <w:rPr>
                <w:rFonts w:ascii="Times New Roman" w:hAnsi="Times New Roman" w:cs="Times New Roman"/>
                <w:sz w:val="20"/>
                <w:szCs w:val="20"/>
              </w:rPr>
            </w:pPr>
          </w:p>
        </w:tc>
        <w:tc>
          <w:tcPr>
            <w:tcW w:w="990" w:type="dxa"/>
            <w:tcBorders>
              <w:top w:val="nil"/>
              <w:left w:val="nil"/>
              <w:bottom w:val="nil"/>
              <w:right w:val="nil"/>
            </w:tcBorders>
          </w:tcPr>
          <w:p w14:paraId="76D66A2E" w14:textId="77777777" w:rsidR="00215379" w:rsidRPr="00B3146F" w:rsidRDefault="00215379" w:rsidP="000B3A4C">
            <w:pPr>
              <w:ind w:left="-187" w:right="-187"/>
              <w:jc w:val="center"/>
              <w:rPr>
                <w:rFonts w:ascii="Times New Roman" w:hAnsi="Times New Roman" w:cs="Times New Roman"/>
                <w:sz w:val="20"/>
                <w:szCs w:val="20"/>
              </w:rPr>
            </w:pPr>
          </w:p>
        </w:tc>
        <w:tc>
          <w:tcPr>
            <w:tcW w:w="1080" w:type="dxa"/>
            <w:tcBorders>
              <w:top w:val="nil"/>
              <w:left w:val="nil"/>
              <w:bottom w:val="nil"/>
              <w:right w:val="nil"/>
            </w:tcBorders>
          </w:tcPr>
          <w:p w14:paraId="1AB46E7C"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(0.295)</w:t>
            </w:r>
          </w:p>
        </w:tc>
        <w:tc>
          <w:tcPr>
            <w:tcW w:w="1350" w:type="dxa"/>
            <w:tcBorders>
              <w:top w:val="nil"/>
              <w:left w:val="nil"/>
              <w:bottom w:val="nil"/>
              <w:right w:val="nil"/>
            </w:tcBorders>
          </w:tcPr>
          <w:p w14:paraId="16FF439F"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(0.309)</w:t>
            </w:r>
          </w:p>
        </w:tc>
      </w:tr>
      <w:tr w:rsidR="00215379" w:rsidRPr="00B3146F" w14:paraId="68ED8E2E" w14:textId="77777777" w:rsidTr="006B12F9">
        <w:tc>
          <w:tcPr>
            <w:tcW w:w="1980" w:type="dxa"/>
            <w:tcBorders>
              <w:top w:val="nil"/>
              <w:left w:val="nil"/>
              <w:bottom w:val="nil"/>
              <w:right w:val="nil"/>
            </w:tcBorders>
          </w:tcPr>
          <w:p w14:paraId="6413B2A6" w14:textId="77777777" w:rsidR="00215379" w:rsidRPr="00B3146F" w:rsidRDefault="00215379" w:rsidP="000B3A4C">
            <w:pPr>
              <w:ind w:left="-187" w:right="90"/>
              <w:jc w:val="right"/>
              <w:rPr>
                <w:rFonts w:ascii="Times New Roman" w:hAnsi="Times New Roman" w:cs="Times New Roman"/>
                <w:sz w:val="20"/>
                <w:szCs w:val="20"/>
              </w:rPr>
            </w:pPr>
            <w:r w:rsidRPr="00B3146F">
              <w:rPr>
                <w:rFonts w:ascii="Times New Roman" w:eastAsia="Times New Roman" w:hAnsi="Times New Roman"/>
                <w:sz w:val="20"/>
                <w:szCs w:val="20"/>
              </w:rPr>
              <w:t>years in office</w:t>
            </w:r>
            <w:r w:rsidRPr="00B3146F">
              <w:rPr>
                <w:rFonts w:ascii="Times New Roman" w:eastAsia="Times New Roman" w:hAnsi="Times New Roman"/>
                <w:sz w:val="20"/>
                <w:szCs w:val="20"/>
                <w:vertAlign w:val="superscript"/>
              </w:rPr>
              <w:t>2</w:t>
            </w:r>
          </w:p>
        </w:tc>
        <w:tc>
          <w:tcPr>
            <w:tcW w:w="1080" w:type="dxa"/>
            <w:tcBorders>
              <w:top w:val="nil"/>
              <w:left w:val="nil"/>
              <w:bottom w:val="nil"/>
              <w:right w:val="nil"/>
            </w:tcBorders>
          </w:tcPr>
          <w:p w14:paraId="62B97201" w14:textId="77777777" w:rsidR="00215379" w:rsidRPr="00B3146F" w:rsidRDefault="00215379" w:rsidP="000B3A4C">
            <w:pPr>
              <w:ind w:left="-187" w:right="-187"/>
              <w:jc w:val="center"/>
              <w:rPr>
                <w:rFonts w:ascii="Times New Roman" w:hAnsi="Times New Roman" w:cs="Times New Roman"/>
                <w:sz w:val="20"/>
                <w:szCs w:val="20"/>
              </w:rPr>
            </w:pPr>
          </w:p>
        </w:tc>
        <w:tc>
          <w:tcPr>
            <w:tcW w:w="1080" w:type="dxa"/>
            <w:tcBorders>
              <w:top w:val="nil"/>
              <w:left w:val="nil"/>
              <w:bottom w:val="nil"/>
              <w:right w:val="nil"/>
            </w:tcBorders>
          </w:tcPr>
          <w:p w14:paraId="7F57792F" w14:textId="77777777" w:rsidR="00215379" w:rsidRPr="00B3146F" w:rsidRDefault="00215379" w:rsidP="000B3A4C">
            <w:pPr>
              <w:ind w:left="-187" w:right="-187"/>
              <w:jc w:val="center"/>
              <w:rPr>
                <w:rFonts w:ascii="Times New Roman" w:hAnsi="Times New Roman" w:cs="Times New Roman"/>
                <w:sz w:val="20"/>
                <w:szCs w:val="20"/>
              </w:rPr>
            </w:pPr>
          </w:p>
        </w:tc>
        <w:tc>
          <w:tcPr>
            <w:tcW w:w="990" w:type="dxa"/>
            <w:tcBorders>
              <w:top w:val="nil"/>
              <w:left w:val="nil"/>
              <w:bottom w:val="nil"/>
              <w:right w:val="nil"/>
            </w:tcBorders>
          </w:tcPr>
          <w:p w14:paraId="59D104B2"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0.132***</w:t>
            </w:r>
          </w:p>
        </w:tc>
        <w:tc>
          <w:tcPr>
            <w:tcW w:w="990" w:type="dxa"/>
            <w:tcBorders>
              <w:top w:val="nil"/>
              <w:left w:val="nil"/>
              <w:bottom w:val="nil"/>
              <w:right w:val="nil"/>
            </w:tcBorders>
          </w:tcPr>
          <w:p w14:paraId="42AE0DFC"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0.125**</w:t>
            </w:r>
          </w:p>
        </w:tc>
        <w:tc>
          <w:tcPr>
            <w:tcW w:w="900" w:type="dxa"/>
            <w:tcBorders>
              <w:top w:val="nil"/>
              <w:left w:val="nil"/>
              <w:bottom w:val="nil"/>
              <w:right w:val="nil"/>
            </w:tcBorders>
          </w:tcPr>
          <w:p w14:paraId="2A5B56E9" w14:textId="77777777" w:rsidR="00215379" w:rsidRPr="00B3146F" w:rsidRDefault="00215379" w:rsidP="000B3A4C">
            <w:pPr>
              <w:ind w:left="-187" w:right="-187"/>
              <w:jc w:val="center"/>
              <w:rPr>
                <w:rFonts w:ascii="Times New Roman" w:hAnsi="Times New Roman" w:cs="Times New Roman"/>
                <w:sz w:val="20"/>
                <w:szCs w:val="20"/>
              </w:rPr>
            </w:pPr>
          </w:p>
        </w:tc>
        <w:tc>
          <w:tcPr>
            <w:tcW w:w="990" w:type="dxa"/>
            <w:tcBorders>
              <w:top w:val="nil"/>
              <w:left w:val="nil"/>
              <w:bottom w:val="nil"/>
              <w:right w:val="nil"/>
            </w:tcBorders>
          </w:tcPr>
          <w:p w14:paraId="0D2204BC" w14:textId="77777777" w:rsidR="00215379" w:rsidRPr="00B3146F" w:rsidRDefault="00215379" w:rsidP="000B3A4C">
            <w:pPr>
              <w:ind w:left="-187" w:right="-187"/>
              <w:jc w:val="center"/>
              <w:rPr>
                <w:rFonts w:ascii="Times New Roman" w:hAnsi="Times New Roman" w:cs="Times New Roman"/>
                <w:sz w:val="20"/>
                <w:szCs w:val="20"/>
              </w:rPr>
            </w:pPr>
          </w:p>
        </w:tc>
        <w:tc>
          <w:tcPr>
            <w:tcW w:w="1080" w:type="dxa"/>
            <w:tcBorders>
              <w:top w:val="nil"/>
              <w:left w:val="nil"/>
              <w:bottom w:val="nil"/>
              <w:right w:val="nil"/>
            </w:tcBorders>
          </w:tcPr>
          <w:p w14:paraId="6D1C5CD6"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0.131**</w:t>
            </w:r>
          </w:p>
        </w:tc>
        <w:tc>
          <w:tcPr>
            <w:tcW w:w="1350" w:type="dxa"/>
            <w:tcBorders>
              <w:top w:val="nil"/>
              <w:left w:val="nil"/>
              <w:bottom w:val="nil"/>
              <w:right w:val="nil"/>
            </w:tcBorders>
          </w:tcPr>
          <w:p w14:paraId="742274F3"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0.158***</w:t>
            </w:r>
          </w:p>
        </w:tc>
      </w:tr>
      <w:tr w:rsidR="00215379" w:rsidRPr="00B3146F" w14:paraId="07873E96" w14:textId="77777777" w:rsidTr="006B12F9">
        <w:tc>
          <w:tcPr>
            <w:tcW w:w="1980" w:type="dxa"/>
            <w:tcBorders>
              <w:top w:val="nil"/>
              <w:left w:val="nil"/>
              <w:bottom w:val="nil"/>
              <w:right w:val="nil"/>
            </w:tcBorders>
          </w:tcPr>
          <w:p w14:paraId="7C7456F2" w14:textId="77777777" w:rsidR="00215379" w:rsidRPr="00B3146F" w:rsidRDefault="00215379" w:rsidP="000B3A4C">
            <w:pPr>
              <w:ind w:left="-187" w:right="90"/>
              <w:jc w:val="right"/>
              <w:rPr>
                <w:rFonts w:ascii="Times New Roman" w:hAnsi="Times New Roman" w:cs="Times New Roman"/>
                <w:sz w:val="20"/>
                <w:szCs w:val="20"/>
              </w:rPr>
            </w:pPr>
          </w:p>
        </w:tc>
        <w:tc>
          <w:tcPr>
            <w:tcW w:w="1080" w:type="dxa"/>
            <w:tcBorders>
              <w:top w:val="nil"/>
              <w:left w:val="nil"/>
              <w:bottom w:val="nil"/>
              <w:right w:val="nil"/>
            </w:tcBorders>
          </w:tcPr>
          <w:p w14:paraId="163872C2" w14:textId="77777777" w:rsidR="00215379" w:rsidRPr="00B3146F" w:rsidRDefault="00215379" w:rsidP="000B3A4C">
            <w:pPr>
              <w:ind w:left="-187" w:right="-187"/>
              <w:jc w:val="center"/>
              <w:rPr>
                <w:rFonts w:ascii="Times New Roman" w:hAnsi="Times New Roman" w:cs="Times New Roman"/>
                <w:sz w:val="20"/>
                <w:szCs w:val="20"/>
              </w:rPr>
            </w:pPr>
          </w:p>
        </w:tc>
        <w:tc>
          <w:tcPr>
            <w:tcW w:w="1080" w:type="dxa"/>
            <w:tcBorders>
              <w:top w:val="nil"/>
              <w:left w:val="nil"/>
              <w:bottom w:val="nil"/>
              <w:right w:val="nil"/>
            </w:tcBorders>
          </w:tcPr>
          <w:p w14:paraId="0E97453C" w14:textId="77777777" w:rsidR="00215379" w:rsidRPr="00B3146F" w:rsidRDefault="00215379" w:rsidP="000B3A4C">
            <w:pPr>
              <w:ind w:left="-187" w:right="-187"/>
              <w:jc w:val="center"/>
              <w:rPr>
                <w:rFonts w:ascii="Times New Roman" w:hAnsi="Times New Roman" w:cs="Times New Roman"/>
                <w:sz w:val="20"/>
                <w:szCs w:val="20"/>
              </w:rPr>
            </w:pPr>
          </w:p>
        </w:tc>
        <w:tc>
          <w:tcPr>
            <w:tcW w:w="990" w:type="dxa"/>
            <w:tcBorders>
              <w:top w:val="nil"/>
              <w:left w:val="nil"/>
              <w:bottom w:val="nil"/>
              <w:right w:val="nil"/>
            </w:tcBorders>
          </w:tcPr>
          <w:p w14:paraId="5C47D095"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(0.0504)</w:t>
            </w:r>
          </w:p>
        </w:tc>
        <w:tc>
          <w:tcPr>
            <w:tcW w:w="990" w:type="dxa"/>
            <w:tcBorders>
              <w:top w:val="nil"/>
              <w:left w:val="nil"/>
              <w:bottom w:val="nil"/>
              <w:right w:val="nil"/>
            </w:tcBorders>
          </w:tcPr>
          <w:p w14:paraId="4A19D066"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(0.0534)</w:t>
            </w:r>
          </w:p>
        </w:tc>
        <w:tc>
          <w:tcPr>
            <w:tcW w:w="900" w:type="dxa"/>
            <w:tcBorders>
              <w:top w:val="nil"/>
              <w:left w:val="nil"/>
              <w:bottom w:val="nil"/>
              <w:right w:val="nil"/>
            </w:tcBorders>
          </w:tcPr>
          <w:p w14:paraId="5B5CC4F3" w14:textId="77777777" w:rsidR="00215379" w:rsidRPr="00B3146F" w:rsidRDefault="00215379" w:rsidP="000B3A4C">
            <w:pPr>
              <w:ind w:left="-187" w:right="-187"/>
              <w:jc w:val="center"/>
              <w:rPr>
                <w:rFonts w:ascii="Times New Roman" w:hAnsi="Times New Roman" w:cs="Times New Roman"/>
                <w:sz w:val="20"/>
                <w:szCs w:val="20"/>
              </w:rPr>
            </w:pPr>
          </w:p>
        </w:tc>
        <w:tc>
          <w:tcPr>
            <w:tcW w:w="990" w:type="dxa"/>
            <w:tcBorders>
              <w:top w:val="nil"/>
              <w:left w:val="nil"/>
              <w:bottom w:val="nil"/>
              <w:right w:val="nil"/>
            </w:tcBorders>
          </w:tcPr>
          <w:p w14:paraId="10FC8DB3" w14:textId="77777777" w:rsidR="00215379" w:rsidRPr="00B3146F" w:rsidRDefault="00215379" w:rsidP="000B3A4C">
            <w:pPr>
              <w:ind w:left="-187" w:right="-187"/>
              <w:jc w:val="center"/>
              <w:rPr>
                <w:rFonts w:ascii="Times New Roman" w:hAnsi="Times New Roman" w:cs="Times New Roman"/>
                <w:sz w:val="20"/>
                <w:szCs w:val="20"/>
              </w:rPr>
            </w:pPr>
          </w:p>
        </w:tc>
        <w:tc>
          <w:tcPr>
            <w:tcW w:w="1080" w:type="dxa"/>
            <w:tcBorders>
              <w:top w:val="nil"/>
              <w:left w:val="nil"/>
              <w:bottom w:val="nil"/>
              <w:right w:val="nil"/>
            </w:tcBorders>
          </w:tcPr>
          <w:p w14:paraId="43D4C353"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(0.0507)</w:t>
            </w:r>
          </w:p>
        </w:tc>
        <w:tc>
          <w:tcPr>
            <w:tcW w:w="1350" w:type="dxa"/>
            <w:tcBorders>
              <w:top w:val="nil"/>
              <w:left w:val="nil"/>
              <w:bottom w:val="nil"/>
              <w:right w:val="nil"/>
            </w:tcBorders>
          </w:tcPr>
          <w:p w14:paraId="545622F0"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(0.0534)</w:t>
            </w:r>
          </w:p>
        </w:tc>
      </w:tr>
      <w:tr w:rsidR="00215379" w:rsidRPr="00B3146F" w14:paraId="4F5A7BE2" w14:textId="77777777" w:rsidTr="006B12F9">
        <w:tc>
          <w:tcPr>
            <w:tcW w:w="1980" w:type="dxa"/>
            <w:tcBorders>
              <w:top w:val="nil"/>
              <w:left w:val="nil"/>
              <w:bottom w:val="nil"/>
              <w:right w:val="nil"/>
            </w:tcBorders>
          </w:tcPr>
          <w:p w14:paraId="6A78BB75" w14:textId="77777777" w:rsidR="00215379" w:rsidRPr="00B3146F" w:rsidRDefault="00215379" w:rsidP="000B3A4C">
            <w:pPr>
              <w:ind w:left="-187" w:right="90"/>
              <w:jc w:val="right"/>
              <w:rPr>
                <w:rFonts w:ascii="Times New Roman" w:hAnsi="Times New Roman" w:cs="Times New Roman"/>
                <w:sz w:val="20"/>
                <w:szCs w:val="20"/>
              </w:rPr>
            </w:pPr>
            <w:r w:rsidRPr="00B3146F">
              <w:rPr>
                <w:rFonts w:ascii="Times New Roman" w:hAnsi="Times New Roman" w:cs="Times New Roman"/>
                <w:sz w:val="20"/>
                <w:szCs w:val="20"/>
              </w:rPr>
              <w:t>second term</w:t>
            </w:r>
          </w:p>
        </w:tc>
        <w:tc>
          <w:tcPr>
            <w:tcW w:w="1080" w:type="dxa"/>
            <w:tcBorders>
              <w:top w:val="nil"/>
              <w:left w:val="nil"/>
              <w:bottom w:val="nil"/>
              <w:right w:val="nil"/>
            </w:tcBorders>
          </w:tcPr>
          <w:p w14:paraId="34BC75D6"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0.723**</w:t>
            </w:r>
          </w:p>
        </w:tc>
        <w:tc>
          <w:tcPr>
            <w:tcW w:w="1080" w:type="dxa"/>
            <w:tcBorders>
              <w:top w:val="nil"/>
              <w:left w:val="nil"/>
              <w:bottom w:val="nil"/>
              <w:right w:val="nil"/>
            </w:tcBorders>
          </w:tcPr>
          <w:p w14:paraId="3D014FA9"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0.694*</w:t>
            </w:r>
          </w:p>
        </w:tc>
        <w:tc>
          <w:tcPr>
            <w:tcW w:w="990" w:type="dxa"/>
            <w:tcBorders>
              <w:top w:val="nil"/>
              <w:left w:val="nil"/>
              <w:bottom w:val="nil"/>
              <w:right w:val="nil"/>
            </w:tcBorders>
          </w:tcPr>
          <w:p w14:paraId="7659D3B8"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0.704*</w:t>
            </w:r>
          </w:p>
        </w:tc>
        <w:tc>
          <w:tcPr>
            <w:tcW w:w="990" w:type="dxa"/>
            <w:tcBorders>
              <w:top w:val="nil"/>
              <w:left w:val="nil"/>
              <w:bottom w:val="nil"/>
              <w:right w:val="nil"/>
            </w:tcBorders>
          </w:tcPr>
          <w:p w14:paraId="6F1C2510"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0.723*</w:t>
            </w:r>
          </w:p>
        </w:tc>
        <w:tc>
          <w:tcPr>
            <w:tcW w:w="900" w:type="dxa"/>
            <w:tcBorders>
              <w:top w:val="nil"/>
              <w:left w:val="nil"/>
              <w:bottom w:val="nil"/>
              <w:right w:val="nil"/>
            </w:tcBorders>
          </w:tcPr>
          <w:p w14:paraId="25C6D452"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0.743**</w:t>
            </w:r>
          </w:p>
        </w:tc>
        <w:tc>
          <w:tcPr>
            <w:tcW w:w="990" w:type="dxa"/>
            <w:tcBorders>
              <w:top w:val="nil"/>
              <w:left w:val="nil"/>
              <w:bottom w:val="nil"/>
              <w:right w:val="nil"/>
            </w:tcBorders>
          </w:tcPr>
          <w:p w14:paraId="57CC0ADB"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0.824**</w:t>
            </w:r>
          </w:p>
        </w:tc>
        <w:tc>
          <w:tcPr>
            <w:tcW w:w="1080" w:type="dxa"/>
            <w:tcBorders>
              <w:top w:val="nil"/>
              <w:left w:val="nil"/>
              <w:bottom w:val="nil"/>
              <w:right w:val="nil"/>
            </w:tcBorders>
          </w:tcPr>
          <w:p w14:paraId="49C94ED2"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0.709*</w:t>
            </w:r>
          </w:p>
        </w:tc>
        <w:tc>
          <w:tcPr>
            <w:tcW w:w="1350" w:type="dxa"/>
            <w:tcBorders>
              <w:top w:val="nil"/>
              <w:left w:val="nil"/>
              <w:bottom w:val="nil"/>
              <w:right w:val="nil"/>
            </w:tcBorders>
          </w:tcPr>
          <w:p w14:paraId="4AE1B145"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0.834**</w:t>
            </w:r>
          </w:p>
        </w:tc>
      </w:tr>
      <w:tr w:rsidR="00215379" w:rsidRPr="00B3146F" w14:paraId="4599C3E7" w14:textId="77777777" w:rsidTr="006B12F9">
        <w:tc>
          <w:tcPr>
            <w:tcW w:w="1980" w:type="dxa"/>
            <w:tcBorders>
              <w:top w:val="nil"/>
              <w:left w:val="nil"/>
              <w:bottom w:val="single" w:sz="6" w:space="0" w:color="auto"/>
              <w:right w:val="nil"/>
            </w:tcBorders>
          </w:tcPr>
          <w:p w14:paraId="5D4F6272" w14:textId="77777777" w:rsidR="00215379" w:rsidRPr="00B3146F" w:rsidRDefault="00215379" w:rsidP="000B3A4C">
            <w:pPr>
              <w:ind w:left="-187" w:right="90"/>
              <w:jc w:val="right"/>
              <w:rPr>
                <w:rFonts w:ascii="Times New Roman" w:hAnsi="Times New Roman" w:cs="Times New Roman"/>
                <w:sz w:val="20"/>
                <w:szCs w:val="20"/>
              </w:rPr>
            </w:pPr>
          </w:p>
        </w:tc>
        <w:tc>
          <w:tcPr>
            <w:tcW w:w="1080" w:type="dxa"/>
            <w:tcBorders>
              <w:top w:val="nil"/>
              <w:left w:val="nil"/>
              <w:bottom w:val="single" w:sz="6" w:space="0" w:color="auto"/>
              <w:right w:val="nil"/>
            </w:tcBorders>
          </w:tcPr>
          <w:p w14:paraId="498084FB"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(0.357)</w:t>
            </w:r>
          </w:p>
        </w:tc>
        <w:tc>
          <w:tcPr>
            <w:tcW w:w="1080" w:type="dxa"/>
            <w:tcBorders>
              <w:top w:val="nil"/>
              <w:left w:val="nil"/>
              <w:bottom w:val="single" w:sz="6" w:space="0" w:color="auto"/>
              <w:right w:val="nil"/>
            </w:tcBorders>
          </w:tcPr>
          <w:p w14:paraId="627A7BA8"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(0.357)</w:t>
            </w:r>
          </w:p>
        </w:tc>
        <w:tc>
          <w:tcPr>
            <w:tcW w:w="990" w:type="dxa"/>
            <w:tcBorders>
              <w:top w:val="nil"/>
              <w:left w:val="nil"/>
              <w:bottom w:val="single" w:sz="6" w:space="0" w:color="auto"/>
              <w:right w:val="nil"/>
            </w:tcBorders>
          </w:tcPr>
          <w:p w14:paraId="0FE6BA25"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(0.375)</w:t>
            </w:r>
          </w:p>
        </w:tc>
        <w:tc>
          <w:tcPr>
            <w:tcW w:w="990" w:type="dxa"/>
            <w:tcBorders>
              <w:top w:val="nil"/>
              <w:left w:val="nil"/>
              <w:bottom w:val="single" w:sz="6" w:space="0" w:color="auto"/>
              <w:right w:val="nil"/>
            </w:tcBorders>
          </w:tcPr>
          <w:p w14:paraId="217FD650"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(0.370)</w:t>
            </w:r>
          </w:p>
        </w:tc>
        <w:tc>
          <w:tcPr>
            <w:tcW w:w="900" w:type="dxa"/>
            <w:tcBorders>
              <w:top w:val="nil"/>
              <w:left w:val="nil"/>
              <w:bottom w:val="single" w:sz="6" w:space="0" w:color="auto"/>
              <w:right w:val="nil"/>
            </w:tcBorders>
          </w:tcPr>
          <w:p w14:paraId="404D8FBB"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(0.357)</w:t>
            </w:r>
          </w:p>
        </w:tc>
        <w:tc>
          <w:tcPr>
            <w:tcW w:w="990" w:type="dxa"/>
            <w:tcBorders>
              <w:top w:val="nil"/>
              <w:left w:val="nil"/>
              <w:bottom w:val="single" w:sz="6" w:space="0" w:color="auto"/>
              <w:right w:val="nil"/>
            </w:tcBorders>
          </w:tcPr>
          <w:p w14:paraId="7A8FDC83"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(0.367)</w:t>
            </w:r>
          </w:p>
        </w:tc>
        <w:tc>
          <w:tcPr>
            <w:tcW w:w="1080" w:type="dxa"/>
            <w:tcBorders>
              <w:top w:val="nil"/>
              <w:left w:val="nil"/>
              <w:bottom w:val="single" w:sz="6" w:space="0" w:color="auto"/>
              <w:right w:val="nil"/>
            </w:tcBorders>
          </w:tcPr>
          <w:p w14:paraId="7C0B76C9"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(0.374)</w:t>
            </w:r>
          </w:p>
        </w:tc>
        <w:tc>
          <w:tcPr>
            <w:tcW w:w="1350" w:type="dxa"/>
            <w:tcBorders>
              <w:top w:val="nil"/>
              <w:left w:val="nil"/>
              <w:bottom w:val="single" w:sz="6" w:space="0" w:color="auto"/>
              <w:right w:val="nil"/>
            </w:tcBorders>
          </w:tcPr>
          <w:p w14:paraId="5ED8FE1F"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(0.382)</w:t>
            </w:r>
          </w:p>
        </w:tc>
      </w:tr>
      <w:tr w:rsidR="00215379" w:rsidRPr="00B3146F" w14:paraId="09074068" w14:textId="77777777" w:rsidTr="006B12F9">
        <w:tc>
          <w:tcPr>
            <w:tcW w:w="1980" w:type="dxa"/>
            <w:tcBorders>
              <w:top w:val="nil"/>
              <w:left w:val="nil"/>
              <w:bottom w:val="nil"/>
              <w:right w:val="nil"/>
            </w:tcBorders>
          </w:tcPr>
          <w:p w14:paraId="36FD4A30" w14:textId="77777777" w:rsidR="00215379" w:rsidRPr="00B3146F" w:rsidRDefault="00215379" w:rsidP="000B3A4C">
            <w:pPr>
              <w:ind w:left="-187" w:right="90"/>
              <w:jc w:val="right"/>
              <w:rPr>
                <w:rFonts w:ascii="Times New Roman" w:hAnsi="Times New Roman" w:cs="Times New Roman"/>
                <w:sz w:val="20"/>
                <w:szCs w:val="20"/>
              </w:rPr>
            </w:pPr>
            <w:r w:rsidRPr="00B3146F">
              <w:rPr>
                <w:rFonts w:ascii="Times New Roman" w:hAnsi="Times New Roman" w:cs="Times New Roman"/>
                <w:sz w:val="20"/>
                <w:szCs w:val="20"/>
              </w:rPr>
              <w:t xml:space="preserve"> </w:t>
            </w:r>
            <w:r w:rsidRPr="00B3146F">
              <w:rPr>
                <w:rFonts w:ascii="Times New Roman" w:eastAsia="Times New Roman" w:hAnsi="Times New Roman"/>
                <w:iCs/>
                <w:sz w:val="20"/>
                <w:szCs w:val="20"/>
              </w:rPr>
              <w:t>prov connect</w:t>
            </w:r>
          </w:p>
        </w:tc>
        <w:tc>
          <w:tcPr>
            <w:tcW w:w="1080" w:type="dxa"/>
            <w:tcBorders>
              <w:top w:val="nil"/>
              <w:left w:val="nil"/>
              <w:bottom w:val="nil"/>
              <w:right w:val="nil"/>
            </w:tcBorders>
          </w:tcPr>
          <w:p w14:paraId="2E13E20A"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-0.150</w:t>
            </w:r>
          </w:p>
        </w:tc>
        <w:tc>
          <w:tcPr>
            <w:tcW w:w="1080" w:type="dxa"/>
            <w:tcBorders>
              <w:top w:val="nil"/>
              <w:left w:val="nil"/>
              <w:bottom w:val="nil"/>
              <w:right w:val="nil"/>
            </w:tcBorders>
          </w:tcPr>
          <w:p w14:paraId="4BD361DD"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-0.0694</w:t>
            </w:r>
          </w:p>
        </w:tc>
        <w:tc>
          <w:tcPr>
            <w:tcW w:w="990" w:type="dxa"/>
            <w:tcBorders>
              <w:top w:val="nil"/>
              <w:left w:val="nil"/>
              <w:bottom w:val="nil"/>
              <w:right w:val="nil"/>
            </w:tcBorders>
          </w:tcPr>
          <w:p w14:paraId="075E3906"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-0.184</w:t>
            </w:r>
          </w:p>
        </w:tc>
        <w:tc>
          <w:tcPr>
            <w:tcW w:w="990" w:type="dxa"/>
            <w:tcBorders>
              <w:top w:val="nil"/>
              <w:left w:val="nil"/>
              <w:bottom w:val="nil"/>
              <w:right w:val="nil"/>
            </w:tcBorders>
          </w:tcPr>
          <w:p w14:paraId="44BE5792"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-0.106</w:t>
            </w:r>
          </w:p>
        </w:tc>
        <w:tc>
          <w:tcPr>
            <w:tcW w:w="900" w:type="dxa"/>
            <w:tcBorders>
              <w:top w:val="nil"/>
              <w:left w:val="nil"/>
              <w:bottom w:val="nil"/>
              <w:right w:val="nil"/>
            </w:tcBorders>
          </w:tcPr>
          <w:p w14:paraId="55326550"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-0.202</w:t>
            </w:r>
          </w:p>
        </w:tc>
        <w:tc>
          <w:tcPr>
            <w:tcW w:w="990" w:type="dxa"/>
            <w:tcBorders>
              <w:top w:val="nil"/>
              <w:left w:val="nil"/>
              <w:bottom w:val="nil"/>
              <w:right w:val="nil"/>
            </w:tcBorders>
          </w:tcPr>
          <w:p w14:paraId="09658FC6"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-0.197</w:t>
            </w:r>
          </w:p>
        </w:tc>
        <w:tc>
          <w:tcPr>
            <w:tcW w:w="1080" w:type="dxa"/>
            <w:tcBorders>
              <w:top w:val="nil"/>
              <w:left w:val="nil"/>
              <w:bottom w:val="nil"/>
              <w:right w:val="nil"/>
            </w:tcBorders>
          </w:tcPr>
          <w:p w14:paraId="18494D03"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-0.239</w:t>
            </w:r>
          </w:p>
        </w:tc>
        <w:tc>
          <w:tcPr>
            <w:tcW w:w="1350" w:type="dxa"/>
            <w:tcBorders>
              <w:top w:val="nil"/>
              <w:left w:val="nil"/>
              <w:bottom w:val="nil"/>
              <w:right w:val="nil"/>
            </w:tcBorders>
          </w:tcPr>
          <w:p w14:paraId="4F1C3AC4"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-0.225</w:t>
            </w:r>
          </w:p>
        </w:tc>
      </w:tr>
      <w:tr w:rsidR="00215379" w:rsidRPr="00B3146F" w14:paraId="633F3B70" w14:textId="77777777" w:rsidTr="006B12F9">
        <w:tc>
          <w:tcPr>
            <w:tcW w:w="1980" w:type="dxa"/>
            <w:tcBorders>
              <w:top w:val="nil"/>
              <w:left w:val="nil"/>
              <w:bottom w:val="nil"/>
              <w:right w:val="nil"/>
            </w:tcBorders>
          </w:tcPr>
          <w:p w14:paraId="763E8907" w14:textId="77777777" w:rsidR="00215379" w:rsidRPr="00B3146F" w:rsidRDefault="00215379" w:rsidP="000B3A4C">
            <w:pPr>
              <w:ind w:left="-187" w:right="90"/>
              <w:jc w:val="right"/>
              <w:rPr>
                <w:rFonts w:ascii="Times New Roman" w:hAnsi="Times New Roman" w:cs="Times New Roman"/>
                <w:sz w:val="20"/>
                <w:szCs w:val="20"/>
              </w:rPr>
            </w:pPr>
          </w:p>
        </w:tc>
        <w:tc>
          <w:tcPr>
            <w:tcW w:w="1080" w:type="dxa"/>
            <w:tcBorders>
              <w:top w:val="nil"/>
              <w:left w:val="nil"/>
              <w:bottom w:val="nil"/>
              <w:right w:val="nil"/>
            </w:tcBorders>
          </w:tcPr>
          <w:p w14:paraId="581BDB09"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(0.231)</w:t>
            </w:r>
          </w:p>
        </w:tc>
        <w:tc>
          <w:tcPr>
            <w:tcW w:w="1080" w:type="dxa"/>
            <w:tcBorders>
              <w:top w:val="nil"/>
              <w:left w:val="nil"/>
              <w:bottom w:val="nil"/>
              <w:right w:val="nil"/>
            </w:tcBorders>
          </w:tcPr>
          <w:p w14:paraId="3FAECE19"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(0.273)</w:t>
            </w:r>
          </w:p>
        </w:tc>
        <w:tc>
          <w:tcPr>
            <w:tcW w:w="990" w:type="dxa"/>
            <w:tcBorders>
              <w:top w:val="nil"/>
              <w:left w:val="nil"/>
              <w:bottom w:val="nil"/>
              <w:right w:val="nil"/>
            </w:tcBorders>
          </w:tcPr>
          <w:p w14:paraId="30256927"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(0.236)</w:t>
            </w:r>
          </w:p>
        </w:tc>
        <w:tc>
          <w:tcPr>
            <w:tcW w:w="990" w:type="dxa"/>
            <w:tcBorders>
              <w:top w:val="nil"/>
              <w:left w:val="nil"/>
              <w:bottom w:val="nil"/>
              <w:right w:val="nil"/>
            </w:tcBorders>
          </w:tcPr>
          <w:p w14:paraId="263FCF5E"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(0.274)</w:t>
            </w:r>
          </w:p>
        </w:tc>
        <w:tc>
          <w:tcPr>
            <w:tcW w:w="900" w:type="dxa"/>
            <w:tcBorders>
              <w:top w:val="nil"/>
              <w:left w:val="nil"/>
              <w:bottom w:val="nil"/>
              <w:right w:val="nil"/>
            </w:tcBorders>
          </w:tcPr>
          <w:p w14:paraId="79030696"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(0.227)</w:t>
            </w:r>
          </w:p>
        </w:tc>
        <w:tc>
          <w:tcPr>
            <w:tcW w:w="990" w:type="dxa"/>
            <w:tcBorders>
              <w:top w:val="nil"/>
              <w:left w:val="nil"/>
              <w:bottom w:val="nil"/>
              <w:right w:val="nil"/>
            </w:tcBorders>
          </w:tcPr>
          <w:p w14:paraId="0420A69A"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(0.303)</w:t>
            </w:r>
          </w:p>
        </w:tc>
        <w:tc>
          <w:tcPr>
            <w:tcW w:w="1080" w:type="dxa"/>
            <w:tcBorders>
              <w:top w:val="nil"/>
              <w:left w:val="nil"/>
              <w:bottom w:val="nil"/>
              <w:right w:val="nil"/>
            </w:tcBorders>
          </w:tcPr>
          <w:p w14:paraId="73A40A07"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(0.232)</w:t>
            </w:r>
          </w:p>
        </w:tc>
        <w:tc>
          <w:tcPr>
            <w:tcW w:w="1350" w:type="dxa"/>
            <w:tcBorders>
              <w:top w:val="nil"/>
              <w:left w:val="nil"/>
              <w:bottom w:val="nil"/>
              <w:right w:val="nil"/>
            </w:tcBorders>
          </w:tcPr>
          <w:p w14:paraId="7721B590"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(0.303)</w:t>
            </w:r>
          </w:p>
        </w:tc>
      </w:tr>
      <w:tr w:rsidR="00215379" w:rsidRPr="00B3146F" w14:paraId="0F6281BF" w14:textId="77777777" w:rsidTr="006B12F9">
        <w:tc>
          <w:tcPr>
            <w:tcW w:w="1980" w:type="dxa"/>
            <w:tcBorders>
              <w:top w:val="nil"/>
              <w:left w:val="nil"/>
              <w:bottom w:val="nil"/>
              <w:right w:val="nil"/>
            </w:tcBorders>
          </w:tcPr>
          <w:p w14:paraId="0BD827B5" w14:textId="77777777" w:rsidR="00215379" w:rsidRPr="00B3146F" w:rsidRDefault="00215379" w:rsidP="000B3A4C">
            <w:pPr>
              <w:ind w:left="-187" w:right="90"/>
              <w:jc w:val="right"/>
              <w:rPr>
                <w:rFonts w:ascii="Times New Roman" w:hAnsi="Times New Roman" w:cs="Times New Roman"/>
                <w:sz w:val="20"/>
                <w:szCs w:val="20"/>
              </w:rPr>
            </w:pPr>
            <w:r w:rsidRPr="00B3146F">
              <w:rPr>
                <w:rFonts w:ascii="Times New Roman" w:eastAsia="Times New Roman" w:hAnsi="Times New Roman"/>
                <w:sz w:val="20"/>
                <w:szCs w:val="20"/>
              </w:rPr>
              <w:t>SOE experience</w:t>
            </w:r>
          </w:p>
        </w:tc>
        <w:tc>
          <w:tcPr>
            <w:tcW w:w="1080" w:type="dxa"/>
            <w:tcBorders>
              <w:top w:val="nil"/>
              <w:left w:val="nil"/>
              <w:bottom w:val="nil"/>
              <w:right w:val="nil"/>
            </w:tcBorders>
          </w:tcPr>
          <w:p w14:paraId="7E78136E"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0.379</w:t>
            </w:r>
          </w:p>
        </w:tc>
        <w:tc>
          <w:tcPr>
            <w:tcW w:w="1080" w:type="dxa"/>
            <w:tcBorders>
              <w:top w:val="nil"/>
              <w:left w:val="nil"/>
              <w:bottom w:val="nil"/>
              <w:right w:val="nil"/>
            </w:tcBorders>
          </w:tcPr>
          <w:p w14:paraId="5F8E6A81"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0.363</w:t>
            </w:r>
          </w:p>
        </w:tc>
        <w:tc>
          <w:tcPr>
            <w:tcW w:w="990" w:type="dxa"/>
            <w:tcBorders>
              <w:top w:val="nil"/>
              <w:left w:val="nil"/>
              <w:bottom w:val="nil"/>
              <w:right w:val="nil"/>
            </w:tcBorders>
          </w:tcPr>
          <w:p w14:paraId="7598C754"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0.338</w:t>
            </w:r>
          </w:p>
        </w:tc>
        <w:tc>
          <w:tcPr>
            <w:tcW w:w="990" w:type="dxa"/>
            <w:tcBorders>
              <w:top w:val="nil"/>
              <w:left w:val="nil"/>
              <w:bottom w:val="nil"/>
              <w:right w:val="nil"/>
            </w:tcBorders>
          </w:tcPr>
          <w:p w14:paraId="0123D403"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0.324</w:t>
            </w:r>
          </w:p>
        </w:tc>
        <w:tc>
          <w:tcPr>
            <w:tcW w:w="900" w:type="dxa"/>
            <w:tcBorders>
              <w:top w:val="nil"/>
              <w:left w:val="nil"/>
              <w:bottom w:val="nil"/>
              <w:right w:val="nil"/>
            </w:tcBorders>
          </w:tcPr>
          <w:p w14:paraId="5689192E"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0.336</w:t>
            </w:r>
          </w:p>
        </w:tc>
        <w:tc>
          <w:tcPr>
            <w:tcW w:w="990" w:type="dxa"/>
            <w:tcBorders>
              <w:top w:val="nil"/>
              <w:left w:val="nil"/>
              <w:bottom w:val="nil"/>
              <w:right w:val="nil"/>
            </w:tcBorders>
          </w:tcPr>
          <w:p w14:paraId="6497EC5A"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0.542</w:t>
            </w:r>
          </w:p>
        </w:tc>
        <w:tc>
          <w:tcPr>
            <w:tcW w:w="1080" w:type="dxa"/>
            <w:tcBorders>
              <w:top w:val="nil"/>
              <w:left w:val="nil"/>
              <w:bottom w:val="nil"/>
              <w:right w:val="nil"/>
            </w:tcBorders>
          </w:tcPr>
          <w:p w14:paraId="33531A8E"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0.292</w:t>
            </w:r>
          </w:p>
        </w:tc>
        <w:tc>
          <w:tcPr>
            <w:tcW w:w="1350" w:type="dxa"/>
            <w:tcBorders>
              <w:top w:val="nil"/>
              <w:left w:val="nil"/>
              <w:bottom w:val="nil"/>
              <w:right w:val="nil"/>
            </w:tcBorders>
          </w:tcPr>
          <w:p w14:paraId="162E759B"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0.489</w:t>
            </w:r>
          </w:p>
        </w:tc>
      </w:tr>
      <w:tr w:rsidR="00215379" w:rsidRPr="00B3146F" w14:paraId="55E35433" w14:textId="77777777" w:rsidTr="006B12F9">
        <w:tc>
          <w:tcPr>
            <w:tcW w:w="1980" w:type="dxa"/>
            <w:tcBorders>
              <w:top w:val="nil"/>
              <w:left w:val="nil"/>
              <w:bottom w:val="nil"/>
              <w:right w:val="nil"/>
            </w:tcBorders>
          </w:tcPr>
          <w:p w14:paraId="511825F9" w14:textId="77777777" w:rsidR="00215379" w:rsidRPr="00B3146F" w:rsidRDefault="00215379" w:rsidP="000B3A4C">
            <w:pPr>
              <w:ind w:left="-187" w:right="90"/>
              <w:jc w:val="right"/>
              <w:rPr>
                <w:rFonts w:ascii="Times New Roman" w:hAnsi="Times New Roman" w:cs="Times New Roman"/>
                <w:sz w:val="20"/>
                <w:szCs w:val="20"/>
              </w:rPr>
            </w:pPr>
          </w:p>
        </w:tc>
        <w:tc>
          <w:tcPr>
            <w:tcW w:w="1080" w:type="dxa"/>
            <w:tcBorders>
              <w:top w:val="nil"/>
              <w:left w:val="nil"/>
              <w:bottom w:val="nil"/>
              <w:right w:val="nil"/>
            </w:tcBorders>
          </w:tcPr>
          <w:p w14:paraId="26759408"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(0.254)</w:t>
            </w:r>
          </w:p>
        </w:tc>
        <w:tc>
          <w:tcPr>
            <w:tcW w:w="1080" w:type="dxa"/>
            <w:tcBorders>
              <w:top w:val="nil"/>
              <w:left w:val="nil"/>
              <w:bottom w:val="nil"/>
              <w:right w:val="nil"/>
            </w:tcBorders>
          </w:tcPr>
          <w:p w14:paraId="07BCB0D4"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(0.330)</w:t>
            </w:r>
          </w:p>
        </w:tc>
        <w:tc>
          <w:tcPr>
            <w:tcW w:w="990" w:type="dxa"/>
            <w:tcBorders>
              <w:top w:val="nil"/>
              <w:left w:val="nil"/>
              <w:bottom w:val="nil"/>
              <w:right w:val="nil"/>
            </w:tcBorders>
          </w:tcPr>
          <w:p w14:paraId="6CD87826"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(0.254)</w:t>
            </w:r>
          </w:p>
        </w:tc>
        <w:tc>
          <w:tcPr>
            <w:tcW w:w="990" w:type="dxa"/>
            <w:tcBorders>
              <w:top w:val="nil"/>
              <w:left w:val="nil"/>
              <w:bottom w:val="nil"/>
              <w:right w:val="nil"/>
            </w:tcBorders>
          </w:tcPr>
          <w:p w14:paraId="4786406B"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(0.331)</w:t>
            </w:r>
          </w:p>
        </w:tc>
        <w:tc>
          <w:tcPr>
            <w:tcW w:w="900" w:type="dxa"/>
            <w:tcBorders>
              <w:top w:val="nil"/>
              <w:left w:val="nil"/>
              <w:bottom w:val="nil"/>
              <w:right w:val="nil"/>
            </w:tcBorders>
          </w:tcPr>
          <w:p w14:paraId="04621108"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(0.259)</w:t>
            </w:r>
          </w:p>
        </w:tc>
        <w:tc>
          <w:tcPr>
            <w:tcW w:w="990" w:type="dxa"/>
            <w:tcBorders>
              <w:top w:val="nil"/>
              <w:left w:val="nil"/>
              <w:bottom w:val="nil"/>
              <w:right w:val="nil"/>
            </w:tcBorders>
          </w:tcPr>
          <w:p w14:paraId="4134104F"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(0.366)</w:t>
            </w:r>
          </w:p>
        </w:tc>
        <w:tc>
          <w:tcPr>
            <w:tcW w:w="1080" w:type="dxa"/>
            <w:tcBorders>
              <w:top w:val="nil"/>
              <w:left w:val="nil"/>
              <w:bottom w:val="nil"/>
              <w:right w:val="nil"/>
            </w:tcBorders>
          </w:tcPr>
          <w:p w14:paraId="05628D94"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(0.258)</w:t>
            </w:r>
          </w:p>
        </w:tc>
        <w:tc>
          <w:tcPr>
            <w:tcW w:w="1350" w:type="dxa"/>
            <w:tcBorders>
              <w:top w:val="nil"/>
              <w:left w:val="nil"/>
              <w:bottom w:val="nil"/>
              <w:right w:val="nil"/>
            </w:tcBorders>
          </w:tcPr>
          <w:p w14:paraId="30DE294E"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(0.366)</w:t>
            </w:r>
          </w:p>
        </w:tc>
      </w:tr>
      <w:tr w:rsidR="00215379" w:rsidRPr="00B3146F" w14:paraId="06F67116" w14:textId="77777777" w:rsidTr="006B12F9">
        <w:tc>
          <w:tcPr>
            <w:tcW w:w="1980" w:type="dxa"/>
            <w:tcBorders>
              <w:top w:val="nil"/>
              <w:left w:val="nil"/>
              <w:bottom w:val="nil"/>
              <w:right w:val="nil"/>
            </w:tcBorders>
          </w:tcPr>
          <w:p w14:paraId="0D221195" w14:textId="77777777" w:rsidR="00215379" w:rsidRPr="00B3146F" w:rsidRDefault="00215379" w:rsidP="000B3A4C">
            <w:pPr>
              <w:ind w:left="-187" w:right="90"/>
              <w:jc w:val="right"/>
              <w:rPr>
                <w:rFonts w:ascii="Times New Roman" w:hAnsi="Times New Roman" w:cs="Times New Roman"/>
                <w:sz w:val="20"/>
                <w:szCs w:val="20"/>
              </w:rPr>
            </w:pPr>
            <w:r w:rsidRPr="00B3146F">
              <w:rPr>
                <w:rFonts w:ascii="Times New Roman" w:eastAsia="Times New Roman" w:hAnsi="Times New Roman"/>
                <w:sz w:val="20"/>
                <w:szCs w:val="20"/>
              </w:rPr>
              <w:t>GDP per cap</w:t>
            </w:r>
          </w:p>
        </w:tc>
        <w:tc>
          <w:tcPr>
            <w:tcW w:w="1080" w:type="dxa"/>
            <w:tcBorders>
              <w:top w:val="nil"/>
              <w:left w:val="nil"/>
              <w:bottom w:val="nil"/>
              <w:right w:val="nil"/>
            </w:tcBorders>
          </w:tcPr>
          <w:p w14:paraId="6F092791"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-0.420</w:t>
            </w:r>
          </w:p>
        </w:tc>
        <w:tc>
          <w:tcPr>
            <w:tcW w:w="1080" w:type="dxa"/>
            <w:tcBorders>
              <w:top w:val="nil"/>
              <w:left w:val="nil"/>
              <w:bottom w:val="nil"/>
              <w:right w:val="nil"/>
            </w:tcBorders>
          </w:tcPr>
          <w:p w14:paraId="4D3FC67C"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0.443</w:t>
            </w:r>
          </w:p>
        </w:tc>
        <w:tc>
          <w:tcPr>
            <w:tcW w:w="990" w:type="dxa"/>
            <w:tcBorders>
              <w:top w:val="nil"/>
              <w:left w:val="nil"/>
              <w:bottom w:val="nil"/>
              <w:right w:val="nil"/>
            </w:tcBorders>
          </w:tcPr>
          <w:p w14:paraId="22AE509A"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-0.531</w:t>
            </w:r>
          </w:p>
        </w:tc>
        <w:tc>
          <w:tcPr>
            <w:tcW w:w="990" w:type="dxa"/>
            <w:tcBorders>
              <w:top w:val="nil"/>
              <w:left w:val="nil"/>
              <w:bottom w:val="nil"/>
              <w:right w:val="nil"/>
            </w:tcBorders>
          </w:tcPr>
          <w:p w14:paraId="1456D759"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0.325</w:t>
            </w:r>
          </w:p>
        </w:tc>
        <w:tc>
          <w:tcPr>
            <w:tcW w:w="900" w:type="dxa"/>
            <w:tcBorders>
              <w:top w:val="nil"/>
              <w:left w:val="nil"/>
              <w:bottom w:val="nil"/>
              <w:right w:val="nil"/>
            </w:tcBorders>
          </w:tcPr>
          <w:p w14:paraId="62903C09"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-0.921</w:t>
            </w:r>
          </w:p>
        </w:tc>
        <w:tc>
          <w:tcPr>
            <w:tcW w:w="990" w:type="dxa"/>
            <w:tcBorders>
              <w:top w:val="nil"/>
              <w:left w:val="nil"/>
              <w:bottom w:val="nil"/>
              <w:right w:val="nil"/>
            </w:tcBorders>
          </w:tcPr>
          <w:p w14:paraId="525C02C7"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4.371</w:t>
            </w:r>
          </w:p>
        </w:tc>
        <w:tc>
          <w:tcPr>
            <w:tcW w:w="1080" w:type="dxa"/>
            <w:tcBorders>
              <w:top w:val="nil"/>
              <w:left w:val="nil"/>
              <w:bottom w:val="nil"/>
              <w:right w:val="nil"/>
            </w:tcBorders>
          </w:tcPr>
          <w:p w14:paraId="2EE38082"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-1.064</w:t>
            </w:r>
          </w:p>
        </w:tc>
        <w:tc>
          <w:tcPr>
            <w:tcW w:w="1350" w:type="dxa"/>
            <w:tcBorders>
              <w:top w:val="nil"/>
              <w:left w:val="nil"/>
              <w:bottom w:val="nil"/>
              <w:right w:val="nil"/>
            </w:tcBorders>
          </w:tcPr>
          <w:p w14:paraId="68C5CA80"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4.061</w:t>
            </w:r>
          </w:p>
        </w:tc>
      </w:tr>
      <w:tr w:rsidR="00215379" w:rsidRPr="00B3146F" w14:paraId="3B5DA7F2" w14:textId="77777777" w:rsidTr="006B12F9">
        <w:tc>
          <w:tcPr>
            <w:tcW w:w="1980" w:type="dxa"/>
            <w:tcBorders>
              <w:top w:val="nil"/>
              <w:left w:val="nil"/>
              <w:bottom w:val="nil"/>
              <w:right w:val="nil"/>
            </w:tcBorders>
          </w:tcPr>
          <w:p w14:paraId="375D11A4" w14:textId="77777777" w:rsidR="00215379" w:rsidRPr="00B3146F" w:rsidRDefault="00215379" w:rsidP="000B3A4C">
            <w:pPr>
              <w:ind w:left="-187" w:right="90"/>
              <w:jc w:val="right"/>
              <w:rPr>
                <w:rFonts w:ascii="Times New Roman" w:hAnsi="Times New Roman" w:cs="Times New Roman"/>
                <w:sz w:val="20"/>
                <w:szCs w:val="20"/>
              </w:rPr>
            </w:pPr>
          </w:p>
        </w:tc>
        <w:tc>
          <w:tcPr>
            <w:tcW w:w="1080" w:type="dxa"/>
            <w:tcBorders>
              <w:top w:val="nil"/>
              <w:left w:val="nil"/>
              <w:bottom w:val="nil"/>
              <w:right w:val="nil"/>
            </w:tcBorders>
          </w:tcPr>
          <w:p w14:paraId="087A8059"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(3.446)</w:t>
            </w:r>
          </w:p>
        </w:tc>
        <w:tc>
          <w:tcPr>
            <w:tcW w:w="1080" w:type="dxa"/>
            <w:tcBorders>
              <w:top w:val="nil"/>
              <w:left w:val="nil"/>
              <w:bottom w:val="nil"/>
              <w:right w:val="nil"/>
            </w:tcBorders>
          </w:tcPr>
          <w:p w14:paraId="5E9A798C"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(4.652)</w:t>
            </w:r>
          </w:p>
        </w:tc>
        <w:tc>
          <w:tcPr>
            <w:tcW w:w="990" w:type="dxa"/>
            <w:tcBorders>
              <w:top w:val="nil"/>
              <w:left w:val="nil"/>
              <w:bottom w:val="nil"/>
              <w:right w:val="nil"/>
            </w:tcBorders>
          </w:tcPr>
          <w:p w14:paraId="6735D7EF"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(3.529)</w:t>
            </w:r>
          </w:p>
        </w:tc>
        <w:tc>
          <w:tcPr>
            <w:tcW w:w="990" w:type="dxa"/>
            <w:tcBorders>
              <w:top w:val="nil"/>
              <w:left w:val="nil"/>
              <w:bottom w:val="nil"/>
              <w:right w:val="nil"/>
            </w:tcBorders>
          </w:tcPr>
          <w:p w14:paraId="17A9D121"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(4.656)</w:t>
            </w:r>
          </w:p>
        </w:tc>
        <w:tc>
          <w:tcPr>
            <w:tcW w:w="900" w:type="dxa"/>
            <w:tcBorders>
              <w:top w:val="nil"/>
              <w:left w:val="nil"/>
              <w:bottom w:val="nil"/>
              <w:right w:val="nil"/>
            </w:tcBorders>
          </w:tcPr>
          <w:p w14:paraId="68C8A8A4"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(3.258)</w:t>
            </w:r>
          </w:p>
        </w:tc>
        <w:tc>
          <w:tcPr>
            <w:tcW w:w="990" w:type="dxa"/>
            <w:tcBorders>
              <w:top w:val="nil"/>
              <w:left w:val="nil"/>
              <w:bottom w:val="nil"/>
              <w:right w:val="nil"/>
            </w:tcBorders>
          </w:tcPr>
          <w:p w14:paraId="74FA8A9E"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(5.838)</w:t>
            </w:r>
          </w:p>
        </w:tc>
        <w:tc>
          <w:tcPr>
            <w:tcW w:w="1080" w:type="dxa"/>
            <w:tcBorders>
              <w:top w:val="nil"/>
              <w:left w:val="nil"/>
              <w:bottom w:val="nil"/>
              <w:right w:val="nil"/>
            </w:tcBorders>
          </w:tcPr>
          <w:p w14:paraId="4AA4D6F2"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(3.343)</w:t>
            </w:r>
          </w:p>
        </w:tc>
        <w:tc>
          <w:tcPr>
            <w:tcW w:w="1350" w:type="dxa"/>
            <w:tcBorders>
              <w:top w:val="nil"/>
              <w:left w:val="nil"/>
              <w:bottom w:val="nil"/>
              <w:right w:val="nil"/>
            </w:tcBorders>
          </w:tcPr>
          <w:p w14:paraId="30D6CC05"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(5.832)</w:t>
            </w:r>
          </w:p>
        </w:tc>
      </w:tr>
      <w:tr w:rsidR="00215379" w:rsidRPr="00B3146F" w14:paraId="178CA49F" w14:textId="77777777" w:rsidTr="006B12F9">
        <w:tc>
          <w:tcPr>
            <w:tcW w:w="1980" w:type="dxa"/>
            <w:tcBorders>
              <w:top w:val="nil"/>
              <w:left w:val="nil"/>
              <w:bottom w:val="nil"/>
              <w:right w:val="nil"/>
            </w:tcBorders>
          </w:tcPr>
          <w:p w14:paraId="1300B75F" w14:textId="77777777" w:rsidR="00215379" w:rsidRPr="00B3146F" w:rsidRDefault="00215379" w:rsidP="000B3A4C">
            <w:pPr>
              <w:ind w:left="-187" w:right="90"/>
              <w:jc w:val="right"/>
              <w:rPr>
                <w:rFonts w:ascii="Times New Roman" w:hAnsi="Times New Roman" w:cs="Times New Roman"/>
                <w:sz w:val="20"/>
                <w:szCs w:val="20"/>
              </w:rPr>
            </w:pPr>
            <w:r w:rsidRPr="00B3146F">
              <w:rPr>
                <w:rFonts w:ascii="Times New Roman" w:hAnsi="Times New Roman" w:cs="Times New Roman"/>
                <w:sz w:val="20"/>
                <w:szCs w:val="20"/>
              </w:rPr>
              <w:t>GDP per cap</w:t>
            </w:r>
            <w:r w:rsidRPr="00B3146F">
              <w:rPr>
                <w:rFonts w:ascii="Times New Roman" w:eastAsia="Times New Roman" w:hAnsi="Times New Roman"/>
                <w:sz w:val="20"/>
                <w:szCs w:val="20"/>
                <w:vertAlign w:val="superscript"/>
              </w:rPr>
              <w:t>2</w:t>
            </w:r>
          </w:p>
        </w:tc>
        <w:tc>
          <w:tcPr>
            <w:tcW w:w="1080" w:type="dxa"/>
            <w:tcBorders>
              <w:top w:val="nil"/>
              <w:left w:val="nil"/>
              <w:bottom w:val="nil"/>
              <w:right w:val="nil"/>
            </w:tcBorders>
          </w:tcPr>
          <w:p w14:paraId="1D8783CB"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-0.0088</w:t>
            </w:r>
          </w:p>
        </w:tc>
        <w:tc>
          <w:tcPr>
            <w:tcW w:w="1080" w:type="dxa"/>
            <w:tcBorders>
              <w:top w:val="nil"/>
              <w:left w:val="nil"/>
              <w:bottom w:val="nil"/>
              <w:right w:val="nil"/>
            </w:tcBorders>
          </w:tcPr>
          <w:p w14:paraId="72D7B2C6"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-0.0567</w:t>
            </w:r>
          </w:p>
        </w:tc>
        <w:tc>
          <w:tcPr>
            <w:tcW w:w="990" w:type="dxa"/>
            <w:tcBorders>
              <w:top w:val="nil"/>
              <w:left w:val="nil"/>
              <w:bottom w:val="nil"/>
              <w:right w:val="nil"/>
            </w:tcBorders>
          </w:tcPr>
          <w:p w14:paraId="57F24054"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-0.0045</w:t>
            </w:r>
          </w:p>
        </w:tc>
        <w:tc>
          <w:tcPr>
            <w:tcW w:w="990" w:type="dxa"/>
            <w:tcBorders>
              <w:top w:val="nil"/>
              <w:left w:val="nil"/>
              <w:bottom w:val="nil"/>
              <w:right w:val="nil"/>
            </w:tcBorders>
          </w:tcPr>
          <w:p w14:paraId="039AADA9"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-0.0520</w:t>
            </w:r>
          </w:p>
        </w:tc>
        <w:tc>
          <w:tcPr>
            <w:tcW w:w="900" w:type="dxa"/>
            <w:tcBorders>
              <w:top w:val="nil"/>
              <w:left w:val="nil"/>
              <w:bottom w:val="nil"/>
              <w:right w:val="nil"/>
            </w:tcBorders>
          </w:tcPr>
          <w:p w14:paraId="6004E962"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0.0283</w:t>
            </w:r>
          </w:p>
        </w:tc>
        <w:tc>
          <w:tcPr>
            <w:tcW w:w="990" w:type="dxa"/>
            <w:tcBorders>
              <w:top w:val="nil"/>
              <w:left w:val="nil"/>
              <w:bottom w:val="nil"/>
              <w:right w:val="nil"/>
            </w:tcBorders>
          </w:tcPr>
          <w:p w14:paraId="377A4F43"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-0.246</w:t>
            </w:r>
          </w:p>
        </w:tc>
        <w:tc>
          <w:tcPr>
            <w:tcW w:w="1080" w:type="dxa"/>
            <w:tcBorders>
              <w:top w:val="nil"/>
              <w:left w:val="nil"/>
              <w:bottom w:val="nil"/>
              <w:right w:val="nil"/>
            </w:tcBorders>
          </w:tcPr>
          <w:p w14:paraId="6A3F7E13"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0.0339</w:t>
            </w:r>
          </w:p>
        </w:tc>
        <w:tc>
          <w:tcPr>
            <w:tcW w:w="1350" w:type="dxa"/>
            <w:tcBorders>
              <w:top w:val="nil"/>
              <w:left w:val="nil"/>
              <w:bottom w:val="nil"/>
              <w:right w:val="nil"/>
            </w:tcBorders>
          </w:tcPr>
          <w:p w14:paraId="20D49CB6"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-0.231</w:t>
            </w:r>
          </w:p>
        </w:tc>
      </w:tr>
      <w:tr w:rsidR="00215379" w:rsidRPr="00B3146F" w14:paraId="0326F91B" w14:textId="77777777" w:rsidTr="006B12F9">
        <w:tc>
          <w:tcPr>
            <w:tcW w:w="1980" w:type="dxa"/>
            <w:tcBorders>
              <w:top w:val="nil"/>
              <w:left w:val="nil"/>
              <w:bottom w:val="nil"/>
              <w:right w:val="nil"/>
            </w:tcBorders>
          </w:tcPr>
          <w:p w14:paraId="09942B93" w14:textId="77777777" w:rsidR="00215379" w:rsidRPr="00B3146F" w:rsidRDefault="00215379" w:rsidP="000B3A4C">
            <w:pPr>
              <w:ind w:left="-187" w:right="90"/>
              <w:jc w:val="right"/>
              <w:rPr>
                <w:rFonts w:ascii="Times New Roman" w:hAnsi="Times New Roman" w:cs="Times New Roman"/>
                <w:sz w:val="20"/>
                <w:szCs w:val="20"/>
              </w:rPr>
            </w:pPr>
          </w:p>
        </w:tc>
        <w:tc>
          <w:tcPr>
            <w:tcW w:w="1080" w:type="dxa"/>
            <w:tcBorders>
              <w:top w:val="nil"/>
              <w:left w:val="nil"/>
              <w:bottom w:val="nil"/>
              <w:right w:val="nil"/>
            </w:tcBorders>
          </w:tcPr>
          <w:p w14:paraId="145868A4"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(0.167)</w:t>
            </w:r>
          </w:p>
        </w:tc>
        <w:tc>
          <w:tcPr>
            <w:tcW w:w="1080" w:type="dxa"/>
            <w:tcBorders>
              <w:top w:val="nil"/>
              <w:left w:val="nil"/>
              <w:bottom w:val="nil"/>
              <w:right w:val="nil"/>
            </w:tcBorders>
          </w:tcPr>
          <w:p w14:paraId="1EB324EF"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(0.229)</w:t>
            </w:r>
          </w:p>
        </w:tc>
        <w:tc>
          <w:tcPr>
            <w:tcW w:w="990" w:type="dxa"/>
            <w:tcBorders>
              <w:top w:val="nil"/>
              <w:left w:val="nil"/>
              <w:bottom w:val="nil"/>
              <w:right w:val="nil"/>
            </w:tcBorders>
          </w:tcPr>
          <w:p w14:paraId="599CB7FE"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(0.171)</w:t>
            </w:r>
          </w:p>
        </w:tc>
        <w:tc>
          <w:tcPr>
            <w:tcW w:w="990" w:type="dxa"/>
            <w:tcBorders>
              <w:top w:val="nil"/>
              <w:left w:val="nil"/>
              <w:bottom w:val="nil"/>
              <w:right w:val="nil"/>
            </w:tcBorders>
          </w:tcPr>
          <w:p w14:paraId="6C4B7CF0"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(0.229)</w:t>
            </w:r>
          </w:p>
        </w:tc>
        <w:tc>
          <w:tcPr>
            <w:tcW w:w="900" w:type="dxa"/>
            <w:tcBorders>
              <w:top w:val="nil"/>
              <w:left w:val="nil"/>
              <w:bottom w:val="nil"/>
              <w:right w:val="nil"/>
            </w:tcBorders>
          </w:tcPr>
          <w:p w14:paraId="2704F215"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(0.158)</w:t>
            </w:r>
          </w:p>
        </w:tc>
        <w:tc>
          <w:tcPr>
            <w:tcW w:w="990" w:type="dxa"/>
            <w:tcBorders>
              <w:top w:val="nil"/>
              <w:left w:val="nil"/>
              <w:bottom w:val="nil"/>
              <w:right w:val="nil"/>
            </w:tcBorders>
          </w:tcPr>
          <w:p w14:paraId="03C7E2E1"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(0.284)</w:t>
            </w:r>
          </w:p>
        </w:tc>
        <w:tc>
          <w:tcPr>
            <w:tcW w:w="1080" w:type="dxa"/>
            <w:tcBorders>
              <w:top w:val="nil"/>
              <w:left w:val="nil"/>
              <w:bottom w:val="nil"/>
              <w:right w:val="nil"/>
            </w:tcBorders>
          </w:tcPr>
          <w:p w14:paraId="26577DA6"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(0.162)</w:t>
            </w:r>
          </w:p>
        </w:tc>
        <w:tc>
          <w:tcPr>
            <w:tcW w:w="1350" w:type="dxa"/>
            <w:tcBorders>
              <w:top w:val="nil"/>
              <w:left w:val="nil"/>
              <w:bottom w:val="nil"/>
              <w:right w:val="nil"/>
            </w:tcBorders>
          </w:tcPr>
          <w:p w14:paraId="057C0DB8"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(0.283)</w:t>
            </w:r>
          </w:p>
        </w:tc>
      </w:tr>
      <w:tr w:rsidR="00215379" w:rsidRPr="00B3146F" w14:paraId="42BF7031" w14:textId="77777777" w:rsidTr="006B12F9">
        <w:tc>
          <w:tcPr>
            <w:tcW w:w="1980" w:type="dxa"/>
            <w:tcBorders>
              <w:top w:val="nil"/>
              <w:left w:val="nil"/>
              <w:bottom w:val="nil"/>
              <w:right w:val="nil"/>
            </w:tcBorders>
          </w:tcPr>
          <w:p w14:paraId="092F2933" w14:textId="77777777" w:rsidR="00215379" w:rsidRPr="00B3146F" w:rsidRDefault="00215379" w:rsidP="000B3A4C">
            <w:pPr>
              <w:ind w:left="-187" w:right="90"/>
              <w:jc w:val="right"/>
              <w:rPr>
                <w:rFonts w:ascii="Times New Roman" w:hAnsi="Times New Roman" w:cs="Times New Roman"/>
                <w:sz w:val="20"/>
                <w:szCs w:val="20"/>
              </w:rPr>
            </w:pPr>
            <w:r w:rsidRPr="00B3146F">
              <w:rPr>
                <w:rFonts w:ascii="Times New Roman" w:eastAsia="Times New Roman" w:hAnsi="Times New Roman"/>
                <w:sz w:val="20"/>
                <w:szCs w:val="20"/>
              </w:rPr>
              <w:t>pop density</w:t>
            </w:r>
            <w:r w:rsidRPr="00B3146F">
              <w:rPr>
                <w:rFonts w:ascii="Times New Roman" w:hAnsi="Times New Roman" w:cs="Times New Roman"/>
                <w:sz w:val="20"/>
                <w:szCs w:val="20"/>
              </w:rPr>
              <w:t xml:space="preserve"> </w:t>
            </w:r>
          </w:p>
        </w:tc>
        <w:tc>
          <w:tcPr>
            <w:tcW w:w="1080" w:type="dxa"/>
            <w:tcBorders>
              <w:top w:val="nil"/>
              <w:left w:val="nil"/>
              <w:bottom w:val="nil"/>
              <w:right w:val="nil"/>
            </w:tcBorders>
          </w:tcPr>
          <w:p w14:paraId="714C3955"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-0.212</w:t>
            </w:r>
          </w:p>
        </w:tc>
        <w:tc>
          <w:tcPr>
            <w:tcW w:w="1080" w:type="dxa"/>
            <w:tcBorders>
              <w:top w:val="nil"/>
              <w:left w:val="nil"/>
              <w:bottom w:val="nil"/>
              <w:right w:val="nil"/>
            </w:tcBorders>
          </w:tcPr>
          <w:p w14:paraId="14405E5E"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0.0556</w:t>
            </w:r>
          </w:p>
        </w:tc>
        <w:tc>
          <w:tcPr>
            <w:tcW w:w="990" w:type="dxa"/>
            <w:tcBorders>
              <w:top w:val="nil"/>
              <w:left w:val="nil"/>
              <w:bottom w:val="nil"/>
              <w:right w:val="nil"/>
            </w:tcBorders>
          </w:tcPr>
          <w:p w14:paraId="04710775"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-0.191</w:t>
            </w:r>
          </w:p>
        </w:tc>
        <w:tc>
          <w:tcPr>
            <w:tcW w:w="990" w:type="dxa"/>
            <w:tcBorders>
              <w:top w:val="nil"/>
              <w:left w:val="nil"/>
              <w:bottom w:val="nil"/>
              <w:right w:val="nil"/>
            </w:tcBorders>
          </w:tcPr>
          <w:p w14:paraId="7F37B5AB"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0.0745</w:t>
            </w:r>
          </w:p>
        </w:tc>
        <w:tc>
          <w:tcPr>
            <w:tcW w:w="900" w:type="dxa"/>
            <w:tcBorders>
              <w:top w:val="nil"/>
              <w:left w:val="nil"/>
              <w:bottom w:val="nil"/>
              <w:right w:val="nil"/>
            </w:tcBorders>
          </w:tcPr>
          <w:p w14:paraId="17415ABC"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-0.476**</w:t>
            </w:r>
          </w:p>
        </w:tc>
        <w:tc>
          <w:tcPr>
            <w:tcW w:w="990" w:type="dxa"/>
            <w:tcBorders>
              <w:top w:val="nil"/>
              <w:left w:val="nil"/>
              <w:bottom w:val="nil"/>
              <w:right w:val="nil"/>
            </w:tcBorders>
          </w:tcPr>
          <w:p w14:paraId="41428A48"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-0.659**</w:t>
            </w:r>
          </w:p>
        </w:tc>
        <w:tc>
          <w:tcPr>
            <w:tcW w:w="1080" w:type="dxa"/>
            <w:tcBorders>
              <w:top w:val="nil"/>
              <w:left w:val="nil"/>
              <w:bottom w:val="nil"/>
              <w:right w:val="nil"/>
            </w:tcBorders>
          </w:tcPr>
          <w:p w14:paraId="30BFB789"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-0.458**</w:t>
            </w:r>
          </w:p>
        </w:tc>
        <w:tc>
          <w:tcPr>
            <w:tcW w:w="1350" w:type="dxa"/>
            <w:tcBorders>
              <w:top w:val="nil"/>
              <w:left w:val="nil"/>
              <w:bottom w:val="nil"/>
              <w:right w:val="nil"/>
            </w:tcBorders>
          </w:tcPr>
          <w:p w14:paraId="45F0D245"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-0.672**</w:t>
            </w:r>
          </w:p>
        </w:tc>
      </w:tr>
      <w:tr w:rsidR="00215379" w:rsidRPr="00B3146F" w14:paraId="6AE8341D" w14:textId="77777777" w:rsidTr="006B12F9">
        <w:tc>
          <w:tcPr>
            <w:tcW w:w="1980" w:type="dxa"/>
            <w:tcBorders>
              <w:top w:val="nil"/>
              <w:left w:val="nil"/>
              <w:bottom w:val="nil"/>
              <w:right w:val="nil"/>
            </w:tcBorders>
          </w:tcPr>
          <w:p w14:paraId="453FDA72" w14:textId="77777777" w:rsidR="00215379" w:rsidRPr="00B3146F" w:rsidRDefault="00215379" w:rsidP="000B3A4C">
            <w:pPr>
              <w:ind w:left="-187" w:right="90"/>
              <w:jc w:val="right"/>
              <w:rPr>
                <w:rFonts w:ascii="Times New Roman" w:hAnsi="Times New Roman" w:cs="Times New Roman"/>
                <w:sz w:val="20"/>
                <w:szCs w:val="20"/>
              </w:rPr>
            </w:pPr>
          </w:p>
        </w:tc>
        <w:tc>
          <w:tcPr>
            <w:tcW w:w="1080" w:type="dxa"/>
            <w:tcBorders>
              <w:top w:val="nil"/>
              <w:left w:val="nil"/>
              <w:bottom w:val="nil"/>
              <w:right w:val="nil"/>
            </w:tcBorders>
          </w:tcPr>
          <w:p w14:paraId="3DAC2EAA"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(0.157)</w:t>
            </w:r>
          </w:p>
        </w:tc>
        <w:tc>
          <w:tcPr>
            <w:tcW w:w="1080" w:type="dxa"/>
            <w:tcBorders>
              <w:top w:val="nil"/>
              <w:left w:val="nil"/>
              <w:bottom w:val="nil"/>
              <w:right w:val="nil"/>
            </w:tcBorders>
          </w:tcPr>
          <w:p w14:paraId="11871524"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(0.249)</w:t>
            </w:r>
          </w:p>
        </w:tc>
        <w:tc>
          <w:tcPr>
            <w:tcW w:w="990" w:type="dxa"/>
            <w:tcBorders>
              <w:top w:val="nil"/>
              <w:left w:val="nil"/>
              <w:bottom w:val="nil"/>
              <w:right w:val="nil"/>
            </w:tcBorders>
          </w:tcPr>
          <w:p w14:paraId="0642B057"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(0.161)</w:t>
            </w:r>
          </w:p>
        </w:tc>
        <w:tc>
          <w:tcPr>
            <w:tcW w:w="990" w:type="dxa"/>
            <w:tcBorders>
              <w:top w:val="nil"/>
              <w:left w:val="nil"/>
              <w:bottom w:val="nil"/>
              <w:right w:val="nil"/>
            </w:tcBorders>
          </w:tcPr>
          <w:p w14:paraId="4773BE2A"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(0.249)</w:t>
            </w:r>
          </w:p>
        </w:tc>
        <w:tc>
          <w:tcPr>
            <w:tcW w:w="900" w:type="dxa"/>
            <w:tcBorders>
              <w:top w:val="nil"/>
              <w:left w:val="nil"/>
              <w:bottom w:val="nil"/>
              <w:right w:val="nil"/>
            </w:tcBorders>
          </w:tcPr>
          <w:p w14:paraId="3E5332D1"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(0.207)</w:t>
            </w:r>
          </w:p>
        </w:tc>
        <w:tc>
          <w:tcPr>
            <w:tcW w:w="990" w:type="dxa"/>
            <w:tcBorders>
              <w:top w:val="nil"/>
              <w:left w:val="nil"/>
              <w:bottom w:val="nil"/>
              <w:right w:val="nil"/>
            </w:tcBorders>
          </w:tcPr>
          <w:p w14:paraId="18D14270"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(0.294)</w:t>
            </w:r>
          </w:p>
        </w:tc>
        <w:tc>
          <w:tcPr>
            <w:tcW w:w="1080" w:type="dxa"/>
            <w:tcBorders>
              <w:top w:val="nil"/>
              <w:left w:val="nil"/>
              <w:bottom w:val="nil"/>
              <w:right w:val="nil"/>
            </w:tcBorders>
          </w:tcPr>
          <w:p w14:paraId="2EEE733E"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(0.217)</w:t>
            </w:r>
          </w:p>
        </w:tc>
        <w:tc>
          <w:tcPr>
            <w:tcW w:w="1350" w:type="dxa"/>
            <w:tcBorders>
              <w:top w:val="nil"/>
              <w:left w:val="nil"/>
              <w:bottom w:val="nil"/>
              <w:right w:val="nil"/>
            </w:tcBorders>
          </w:tcPr>
          <w:p w14:paraId="0CC7DFFA"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(0.294)</w:t>
            </w:r>
          </w:p>
        </w:tc>
      </w:tr>
      <w:tr w:rsidR="00215379" w:rsidRPr="00B3146F" w14:paraId="599A8C5D" w14:textId="77777777" w:rsidTr="006B12F9">
        <w:tc>
          <w:tcPr>
            <w:tcW w:w="1980" w:type="dxa"/>
            <w:tcBorders>
              <w:top w:val="nil"/>
              <w:left w:val="nil"/>
              <w:bottom w:val="nil"/>
              <w:right w:val="nil"/>
            </w:tcBorders>
          </w:tcPr>
          <w:p w14:paraId="69242283" w14:textId="77777777" w:rsidR="00215379" w:rsidRPr="00B3146F" w:rsidRDefault="00215379" w:rsidP="000B3A4C">
            <w:pPr>
              <w:ind w:left="-187" w:right="90"/>
              <w:jc w:val="right"/>
              <w:rPr>
                <w:rFonts w:ascii="Times New Roman" w:hAnsi="Times New Roman" w:cs="Times New Roman"/>
                <w:sz w:val="20"/>
                <w:szCs w:val="20"/>
              </w:rPr>
            </w:pPr>
            <w:r w:rsidRPr="00B3146F">
              <w:rPr>
                <w:rFonts w:ascii="Times New Roman" w:eastAsia="Times New Roman" w:hAnsi="Times New Roman"/>
                <w:sz w:val="20"/>
                <w:szCs w:val="20"/>
              </w:rPr>
              <w:t>FDI per cap</w:t>
            </w:r>
          </w:p>
        </w:tc>
        <w:tc>
          <w:tcPr>
            <w:tcW w:w="1080" w:type="dxa"/>
            <w:tcBorders>
              <w:top w:val="nil"/>
              <w:left w:val="nil"/>
              <w:bottom w:val="nil"/>
              <w:right w:val="nil"/>
            </w:tcBorders>
          </w:tcPr>
          <w:p w14:paraId="2A4CDDAC"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-0.0179</w:t>
            </w:r>
          </w:p>
        </w:tc>
        <w:tc>
          <w:tcPr>
            <w:tcW w:w="1080" w:type="dxa"/>
            <w:tcBorders>
              <w:top w:val="nil"/>
              <w:left w:val="nil"/>
              <w:bottom w:val="nil"/>
              <w:right w:val="nil"/>
            </w:tcBorders>
          </w:tcPr>
          <w:p w14:paraId="61E0E068"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-0.0072</w:t>
            </w:r>
          </w:p>
        </w:tc>
        <w:tc>
          <w:tcPr>
            <w:tcW w:w="990" w:type="dxa"/>
            <w:tcBorders>
              <w:top w:val="nil"/>
              <w:left w:val="nil"/>
              <w:bottom w:val="nil"/>
              <w:right w:val="nil"/>
            </w:tcBorders>
          </w:tcPr>
          <w:p w14:paraId="0B0DD638"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-0.0375</w:t>
            </w:r>
          </w:p>
        </w:tc>
        <w:tc>
          <w:tcPr>
            <w:tcW w:w="990" w:type="dxa"/>
            <w:tcBorders>
              <w:top w:val="nil"/>
              <w:left w:val="nil"/>
              <w:bottom w:val="nil"/>
              <w:right w:val="nil"/>
            </w:tcBorders>
          </w:tcPr>
          <w:p w14:paraId="2CDFCD0E"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-0.0267</w:t>
            </w:r>
          </w:p>
        </w:tc>
        <w:tc>
          <w:tcPr>
            <w:tcW w:w="900" w:type="dxa"/>
            <w:tcBorders>
              <w:top w:val="nil"/>
              <w:left w:val="nil"/>
              <w:bottom w:val="nil"/>
              <w:right w:val="nil"/>
            </w:tcBorders>
          </w:tcPr>
          <w:p w14:paraId="20CA5A18"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-0.0145</w:t>
            </w:r>
          </w:p>
        </w:tc>
        <w:tc>
          <w:tcPr>
            <w:tcW w:w="990" w:type="dxa"/>
            <w:tcBorders>
              <w:top w:val="nil"/>
              <w:left w:val="nil"/>
              <w:bottom w:val="nil"/>
              <w:right w:val="nil"/>
            </w:tcBorders>
          </w:tcPr>
          <w:p w14:paraId="0DEF138D"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0.0471</w:t>
            </w:r>
          </w:p>
        </w:tc>
        <w:tc>
          <w:tcPr>
            <w:tcW w:w="1080" w:type="dxa"/>
            <w:tcBorders>
              <w:top w:val="nil"/>
              <w:left w:val="nil"/>
              <w:bottom w:val="nil"/>
              <w:right w:val="nil"/>
            </w:tcBorders>
          </w:tcPr>
          <w:p w14:paraId="27CDD0FB"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-0.0355</w:t>
            </w:r>
          </w:p>
        </w:tc>
        <w:tc>
          <w:tcPr>
            <w:tcW w:w="1350" w:type="dxa"/>
            <w:tcBorders>
              <w:top w:val="nil"/>
              <w:left w:val="nil"/>
              <w:bottom w:val="nil"/>
              <w:right w:val="nil"/>
            </w:tcBorders>
          </w:tcPr>
          <w:p w14:paraId="1DD6EEF9"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0.0197</w:t>
            </w:r>
          </w:p>
        </w:tc>
      </w:tr>
      <w:tr w:rsidR="00215379" w:rsidRPr="00B3146F" w14:paraId="2C6F2AAC" w14:textId="77777777" w:rsidTr="006B12F9">
        <w:tc>
          <w:tcPr>
            <w:tcW w:w="1980" w:type="dxa"/>
            <w:tcBorders>
              <w:top w:val="nil"/>
              <w:left w:val="nil"/>
              <w:bottom w:val="nil"/>
              <w:right w:val="nil"/>
            </w:tcBorders>
          </w:tcPr>
          <w:p w14:paraId="1907B7AF" w14:textId="77777777" w:rsidR="00215379" w:rsidRPr="00B3146F" w:rsidRDefault="00215379" w:rsidP="000B3A4C">
            <w:pPr>
              <w:ind w:left="-187" w:right="90"/>
              <w:jc w:val="right"/>
              <w:rPr>
                <w:rFonts w:ascii="Times New Roman" w:hAnsi="Times New Roman" w:cs="Times New Roman"/>
                <w:sz w:val="20"/>
                <w:szCs w:val="20"/>
              </w:rPr>
            </w:pPr>
          </w:p>
        </w:tc>
        <w:tc>
          <w:tcPr>
            <w:tcW w:w="1080" w:type="dxa"/>
            <w:tcBorders>
              <w:top w:val="nil"/>
              <w:left w:val="nil"/>
              <w:bottom w:val="nil"/>
              <w:right w:val="nil"/>
            </w:tcBorders>
          </w:tcPr>
          <w:p w14:paraId="581E7DA1"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(0.0900)</w:t>
            </w:r>
          </w:p>
        </w:tc>
        <w:tc>
          <w:tcPr>
            <w:tcW w:w="1080" w:type="dxa"/>
            <w:tcBorders>
              <w:top w:val="nil"/>
              <w:left w:val="nil"/>
              <w:bottom w:val="nil"/>
              <w:right w:val="nil"/>
            </w:tcBorders>
          </w:tcPr>
          <w:p w14:paraId="24C66727"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(0.114)</w:t>
            </w:r>
          </w:p>
        </w:tc>
        <w:tc>
          <w:tcPr>
            <w:tcW w:w="990" w:type="dxa"/>
            <w:tcBorders>
              <w:top w:val="nil"/>
              <w:left w:val="nil"/>
              <w:bottom w:val="nil"/>
              <w:right w:val="nil"/>
            </w:tcBorders>
          </w:tcPr>
          <w:p w14:paraId="6A6FF897"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(0.0902)</w:t>
            </w:r>
          </w:p>
        </w:tc>
        <w:tc>
          <w:tcPr>
            <w:tcW w:w="990" w:type="dxa"/>
            <w:tcBorders>
              <w:top w:val="nil"/>
              <w:left w:val="nil"/>
              <w:bottom w:val="nil"/>
              <w:right w:val="nil"/>
            </w:tcBorders>
          </w:tcPr>
          <w:p w14:paraId="64A0A640"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(0.115)</w:t>
            </w:r>
          </w:p>
        </w:tc>
        <w:tc>
          <w:tcPr>
            <w:tcW w:w="900" w:type="dxa"/>
            <w:tcBorders>
              <w:top w:val="nil"/>
              <w:left w:val="nil"/>
              <w:bottom w:val="nil"/>
              <w:right w:val="nil"/>
            </w:tcBorders>
          </w:tcPr>
          <w:p w14:paraId="0216C696"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(0.0866)</w:t>
            </w:r>
          </w:p>
        </w:tc>
        <w:tc>
          <w:tcPr>
            <w:tcW w:w="990" w:type="dxa"/>
            <w:tcBorders>
              <w:top w:val="nil"/>
              <w:left w:val="nil"/>
              <w:bottom w:val="nil"/>
              <w:right w:val="nil"/>
            </w:tcBorders>
          </w:tcPr>
          <w:p w14:paraId="3ECD1A18"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(0.122)</w:t>
            </w:r>
          </w:p>
        </w:tc>
        <w:tc>
          <w:tcPr>
            <w:tcW w:w="1080" w:type="dxa"/>
            <w:tcBorders>
              <w:top w:val="nil"/>
              <w:left w:val="nil"/>
              <w:bottom w:val="nil"/>
              <w:right w:val="nil"/>
            </w:tcBorders>
          </w:tcPr>
          <w:p w14:paraId="5D6EEE00"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(0.0871)</w:t>
            </w:r>
          </w:p>
        </w:tc>
        <w:tc>
          <w:tcPr>
            <w:tcW w:w="1350" w:type="dxa"/>
            <w:tcBorders>
              <w:top w:val="nil"/>
              <w:left w:val="nil"/>
              <w:bottom w:val="nil"/>
              <w:right w:val="nil"/>
            </w:tcBorders>
          </w:tcPr>
          <w:p w14:paraId="03AD5A55"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(0.122)</w:t>
            </w:r>
          </w:p>
        </w:tc>
      </w:tr>
      <w:tr w:rsidR="00215379" w:rsidRPr="00B3146F" w14:paraId="000983D5" w14:textId="77777777" w:rsidTr="006B12F9">
        <w:tc>
          <w:tcPr>
            <w:tcW w:w="1980" w:type="dxa"/>
            <w:tcBorders>
              <w:top w:val="nil"/>
              <w:left w:val="nil"/>
              <w:bottom w:val="nil"/>
              <w:right w:val="nil"/>
            </w:tcBorders>
          </w:tcPr>
          <w:p w14:paraId="3FC4E060" w14:textId="77777777" w:rsidR="00215379" w:rsidRPr="00B3146F" w:rsidRDefault="00215379" w:rsidP="000B3A4C">
            <w:pPr>
              <w:ind w:left="-187" w:right="90"/>
              <w:jc w:val="right"/>
              <w:rPr>
                <w:rFonts w:ascii="Times New Roman" w:hAnsi="Times New Roman" w:cs="Times New Roman"/>
                <w:sz w:val="20"/>
                <w:szCs w:val="20"/>
              </w:rPr>
            </w:pPr>
            <w:r w:rsidRPr="00B3146F">
              <w:rPr>
                <w:rFonts w:ascii="Times New Roman" w:eastAsia="Times New Roman" w:hAnsi="Times New Roman"/>
                <w:sz w:val="20"/>
                <w:szCs w:val="20"/>
              </w:rPr>
              <w:t>growth rate</w:t>
            </w:r>
          </w:p>
        </w:tc>
        <w:tc>
          <w:tcPr>
            <w:tcW w:w="1080" w:type="dxa"/>
            <w:tcBorders>
              <w:top w:val="nil"/>
              <w:left w:val="nil"/>
              <w:bottom w:val="nil"/>
              <w:right w:val="nil"/>
            </w:tcBorders>
          </w:tcPr>
          <w:p w14:paraId="7EE09F2F"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0.0142</w:t>
            </w:r>
          </w:p>
        </w:tc>
        <w:tc>
          <w:tcPr>
            <w:tcW w:w="1080" w:type="dxa"/>
            <w:tcBorders>
              <w:top w:val="nil"/>
              <w:left w:val="nil"/>
              <w:bottom w:val="nil"/>
              <w:right w:val="nil"/>
            </w:tcBorders>
          </w:tcPr>
          <w:p w14:paraId="0A47C5E3"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0.0059</w:t>
            </w:r>
          </w:p>
        </w:tc>
        <w:tc>
          <w:tcPr>
            <w:tcW w:w="990" w:type="dxa"/>
            <w:tcBorders>
              <w:top w:val="nil"/>
              <w:left w:val="nil"/>
              <w:bottom w:val="nil"/>
              <w:right w:val="nil"/>
            </w:tcBorders>
          </w:tcPr>
          <w:p w14:paraId="7E7F5A05"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0.0174</w:t>
            </w:r>
          </w:p>
        </w:tc>
        <w:tc>
          <w:tcPr>
            <w:tcW w:w="990" w:type="dxa"/>
            <w:tcBorders>
              <w:top w:val="nil"/>
              <w:left w:val="nil"/>
              <w:bottom w:val="nil"/>
              <w:right w:val="nil"/>
            </w:tcBorders>
          </w:tcPr>
          <w:p w14:paraId="76AD79BC"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0.0092</w:t>
            </w:r>
          </w:p>
        </w:tc>
        <w:tc>
          <w:tcPr>
            <w:tcW w:w="900" w:type="dxa"/>
            <w:tcBorders>
              <w:top w:val="nil"/>
              <w:left w:val="nil"/>
              <w:bottom w:val="nil"/>
              <w:right w:val="nil"/>
            </w:tcBorders>
          </w:tcPr>
          <w:p w14:paraId="78240E50"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0.0181</w:t>
            </w:r>
          </w:p>
        </w:tc>
        <w:tc>
          <w:tcPr>
            <w:tcW w:w="990" w:type="dxa"/>
            <w:tcBorders>
              <w:top w:val="nil"/>
              <w:left w:val="nil"/>
              <w:bottom w:val="nil"/>
              <w:right w:val="nil"/>
            </w:tcBorders>
          </w:tcPr>
          <w:p w14:paraId="1A461E5B"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0.0127</w:t>
            </w:r>
          </w:p>
        </w:tc>
        <w:tc>
          <w:tcPr>
            <w:tcW w:w="1080" w:type="dxa"/>
            <w:tcBorders>
              <w:top w:val="nil"/>
              <w:left w:val="nil"/>
              <w:bottom w:val="nil"/>
              <w:right w:val="nil"/>
            </w:tcBorders>
          </w:tcPr>
          <w:p w14:paraId="0F075650"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0.0216</w:t>
            </w:r>
          </w:p>
        </w:tc>
        <w:tc>
          <w:tcPr>
            <w:tcW w:w="1350" w:type="dxa"/>
            <w:tcBorders>
              <w:top w:val="nil"/>
              <w:left w:val="nil"/>
              <w:bottom w:val="nil"/>
              <w:right w:val="nil"/>
            </w:tcBorders>
          </w:tcPr>
          <w:p w14:paraId="2786F8F5"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0.0169</w:t>
            </w:r>
          </w:p>
        </w:tc>
      </w:tr>
      <w:tr w:rsidR="00215379" w:rsidRPr="00B3146F" w14:paraId="402C7DAB" w14:textId="77777777" w:rsidTr="006B12F9">
        <w:tc>
          <w:tcPr>
            <w:tcW w:w="1980" w:type="dxa"/>
            <w:tcBorders>
              <w:top w:val="nil"/>
              <w:left w:val="nil"/>
              <w:bottom w:val="nil"/>
              <w:right w:val="nil"/>
            </w:tcBorders>
          </w:tcPr>
          <w:p w14:paraId="08133808" w14:textId="77777777" w:rsidR="00215379" w:rsidRPr="00B3146F" w:rsidRDefault="00215379" w:rsidP="000B3A4C">
            <w:pPr>
              <w:ind w:left="-187" w:right="90"/>
              <w:jc w:val="right"/>
              <w:rPr>
                <w:rFonts w:ascii="Times New Roman" w:hAnsi="Times New Roman" w:cs="Times New Roman"/>
                <w:sz w:val="20"/>
                <w:szCs w:val="20"/>
              </w:rPr>
            </w:pPr>
          </w:p>
        </w:tc>
        <w:tc>
          <w:tcPr>
            <w:tcW w:w="1080" w:type="dxa"/>
            <w:tcBorders>
              <w:top w:val="nil"/>
              <w:left w:val="nil"/>
              <w:bottom w:val="nil"/>
              <w:right w:val="nil"/>
            </w:tcBorders>
          </w:tcPr>
          <w:p w14:paraId="6459407B"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(0.0248)</w:t>
            </w:r>
          </w:p>
        </w:tc>
        <w:tc>
          <w:tcPr>
            <w:tcW w:w="1080" w:type="dxa"/>
            <w:tcBorders>
              <w:top w:val="nil"/>
              <w:left w:val="nil"/>
              <w:bottom w:val="nil"/>
              <w:right w:val="nil"/>
            </w:tcBorders>
          </w:tcPr>
          <w:p w14:paraId="4F0B914F"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(0.0246)</w:t>
            </w:r>
          </w:p>
        </w:tc>
        <w:tc>
          <w:tcPr>
            <w:tcW w:w="990" w:type="dxa"/>
            <w:tcBorders>
              <w:top w:val="nil"/>
              <w:left w:val="nil"/>
              <w:bottom w:val="nil"/>
              <w:right w:val="nil"/>
            </w:tcBorders>
          </w:tcPr>
          <w:p w14:paraId="09D2572C"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(0.0250)</w:t>
            </w:r>
          </w:p>
        </w:tc>
        <w:tc>
          <w:tcPr>
            <w:tcW w:w="990" w:type="dxa"/>
            <w:tcBorders>
              <w:top w:val="nil"/>
              <w:left w:val="nil"/>
              <w:bottom w:val="nil"/>
              <w:right w:val="nil"/>
            </w:tcBorders>
          </w:tcPr>
          <w:p w14:paraId="6566F3CC"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(0.0247)</w:t>
            </w:r>
          </w:p>
        </w:tc>
        <w:tc>
          <w:tcPr>
            <w:tcW w:w="900" w:type="dxa"/>
            <w:tcBorders>
              <w:top w:val="nil"/>
              <w:left w:val="nil"/>
              <w:bottom w:val="nil"/>
              <w:right w:val="nil"/>
            </w:tcBorders>
          </w:tcPr>
          <w:p w14:paraId="39A3B785"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(0.0250)</w:t>
            </w:r>
          </w:p>
        </w:tc>
        <w:tc>
          <w:tcPr>
            <w:tcW w:w="990" w:type="dxa"/>
            <w:tcBorders>
              <w:top w:val="nil"/>
              <w:left w:val="nil"/>
              <w:bottom w:val="nil"/>
              <w:right w:val="nil"/>
            </w:tcBorders>
          </w:tcPr>
          <w:p w14:paraId="58C43E0F"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(0.0258)</w:t>
            </w:r>
          </w:p>
        </w:tc>
        <w:tc>
          <w:tcPr>
            <w:tcW w:w="1080" w:type="dxa"/>
            <w:tcBorders>
              <w:top w:val="nil"/>
              <w:left w:val="nil"/>
              <w:bottom w:val="nil"/>
              <w:right w:val="nil"/>
            </w:tcBorders>
          </w:tcPr>
          <w:p w14:paraId="7B8DAFFE"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(0.0252)</w:t>
            </w:r>
          </w:p>
        </w:tc>
        <w:tc>
          <w:tcPr>
            <w:tcW w:w="1350" w:type="dxa"/>
            <w:tcBorders>
              <w:top w:val="nil"/>
              <w:left w:val="nil"/>
              <w:bottom w:val="nil"/>
              <w:right w:val="nil"/>
            </w:tcBorders>
          </w:tcPr>
          <w:p w14:paraId="05A5AEB8"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(0.0258)</w:t>
            </w:r>
          </w:p>
        </w:tc>
      </w:tr>
      <w:tr w:rsidR="00215379" w:rsidRPr="00B3146F" w14:paraId="19306095" w14:textId="77777777" w:rsidTr="006B12F9">
        <w:tc>
          <w:tcPr>
            <w:tcW w:w="1980" w:type="dxa"/>
            <w:tcBorders>
              <w:top w:val="nil"/>
              <w:left w:val="nil"/>
              <w:bottom w:val="nil"/>
              <w:right w:val="nil"/>
            </w:tcBorders>
          </w:tcPr>
          <w:p w14:paraId="05DDE523" w14:textId="77777777" w:rsidR="00215379" w:rsidRPr="00B3146F" w:rsidRDefault="00215379" w:rsidP="000B3A4C">
            <w:pPr>
              <w:ind w:left="-187" w:right="90"/>
              <w:jc w:val="right"/>
              <w:rPr>
                <w:rFonts w:ascii="Times New Roman" w:hAnsi="Times New Roman" w:cs="Times New Roman"/>
                <w:sz w:val="20"/>
                <w:szCs w:val="20"/>
              </w:rPr>
            </w:pPr>
            <w:r w:rsidRPr="00B3146F">
              <w:rPr>
                <w:rFonts w:ascii="Times New Roman" w:hAnsi="Times New Roman" w:cs="Times New Roman"/>
                <w:sz w:val="20"/>
                <w:szCs w:val="20"/>
              </w:rPr>
              <w:t>road per cap</w:t>
            </w:r>
          </w:p>
        </w:tc>
        <w:tc>
          <w:tcPr>
            <w:tcW w:w="1080" w:type="dxa"/>
            <w:tcBorders>
              <w:top w:val="nil"/>
              <w:left w:val="nil"/>
              <w:bottom w:val="nil"/>
              <w:right w:val="nil"/>
            </w:tcBorders>
          </w:tcPr>
          <w:p w14:paraId="2CAC254A"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0.0052</w:t>
            </w:r>
          </w:p>
        </w:tc>
        <w:tc>
          <w:tcPr>
            <w:tcW w:w="1080" w:type="dxa"/>
            <w:tcBorders>
              <w:top w:val="nil"/>
              <w:left w:val="nil"/>
              <w:bottom w:val="nil"/>
              <w:right w:val="nil"/>
            </w:tcBorders>
          </w:tcPr>
          <w:p w14:paraId="631F5CDA"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0.0134</w:t>
            </w:r>
          </w:p>
        </w:tc>
        <w:tc>
          <w:tcPr>
            <w:tcW w:w="990" w:type="dxa"/>
            <w:tcBorders>
              <w:top w:val="nil"/>
              <w:left w:val="nil"/>
              <w:bottom w:val="nil"/>
              <w:right w:val="nil"/>
            </w:tcBorders>
          </w:tcPr>
          <w:p w14:paraId="4539F049"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0.0083</w:t>
            </w:r>
          </w:p>
        </w:tc>
        <w:tc>
          <w:tcPr>
            <w:tcW w:w="990" w:type="dxa"/>
            <w:tcBorders>
              <w:top w:val="nil"/>
              <w:left w:val="nil"/>
              <w:bottom w:val="nil"/>
              <w:right w:val="nil"/>
            </w:tcBorders>
          </w:tcPr>
          <w:p w14:paraId="5AC3F93C"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0.0169</w:t>
            </w:r>
          </w:p>
        </w:tc>
        <w:tc>
          <w:tcPr>
            <w:tcW w:w="900" w:type="dxa"/>
            <w:tcBorders>
              <w:top w:val="nil"/>
              <w:left w:val="nil"/>
              <w:bottom w:val="nil"/>
              <w:right w:val="nil"/>
            </w:tcBorders>
          </w:tcPr>
          <w:p w14:paraId="2B3D4F09"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-0.0039</w:t>
            </w:r>
          </w:p>
        </w:tc>
        <w:tc>
          <w:tcPr>
            <w:tcW w:w="990" w:type="dxa"/>
            <w:tcBorders>
              <w:top w:val="nil"/>
              <w:left w:val="nil"/>
              <w:bottom w:val="nil"/>
              <w:right w:val="nil"/>
            </w:tcBorders>
          </w:tcPr>
          <w:p w14:paraId="6A0DD6BF"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0.0047</w:t>
            </w:r>
          </w:p>
        </w:tc>
        <w:tc>
          <w:tcPr>
            <w:tcW w:w="1080" w:type="dxa"/>
            <w:tcBorders>
              <w:top w:val="nil"/>
              <w:left w:val="nil"/>
              <w:bottom w:val="nil"/>
              <w:right w:val="nil"/>
            </w:tcBorders>
          </w:tcPr>
          <w:p w14:paraId="2FF44C5B"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-0.00079</w:t>
            </w:r>
          </w:p>
        </w:tc>
        <w:tc>
          <w:tcPr>
            <w:tcW w:w="1350" w:type="dxa"/>
            <w:tcBorders>
              <w:top w:val="nil"/>
              <w:left w:val="nil"/>
              <w:bottom w:val="nil"/>
              <w:right w:val="nil"/>
            </w:tcBorders>
          </w:tcPr>
          <w:p w14:paraId="4A221946"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0.0084</w:t>
            </w:r>
          </w:p>
        </w:tc>
      </w:tr>
      <w:tr w:rsidR="00215379" w:rsidRPr="00B3146F" w14:paraId="2C02A21B" w14:textId="77777777" w:rsidTr="006B12F9">
        <w:tc>
          <w:tcPr>
            <w:tcW w:w="1980" w:type="dxa"/>
            <w:tcBorders>
              <w:top w:val="nil"/>
              <w:left w:val="nil"/>
              <w:bottom w:val="nil"/>
              <w:right w:val="nil"/>
            </w:tcBorders>
          </w:tcPr>
          <w:p w14:paraId="6FF5F8E9" w14:textId="77777777" w:rsidR="00215379" w:rsidRPr="00B3146F" w:rsidRDefault="00215379" w:rsidP="000B3A4C">
            <w:pPr>
              <w:ind w:left="-187" w:right="90"/>
              <w:jc w:val="right"/>
              <w:rPr>
                <w:rFonts w:ascii="Times New Roman" w:hAnsi="Times New Roman" w:cs="Times New Roman"/>
                <w:sz w:val="20"/>
                <w:szCs w:val="20"/>
              </w:rPr>
            </w:pPr>
          </w:p>
        </w:tc>
        <w:tc>
          <w:tcPr>
            <w:tcW w:w="1080" w:type="dxa"/>
            <w:tcBorders>
              <w:top w:val="nil"/>
              <w:left w:val="nil"/>
              <w:bottom w:val="nil"/>
              <w:right w:val="nil"/>
            </w:tcBorders>
          </w:tcPr>
          <w:p w14:paraId="4A5AF91B"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(0.0260)</w:t>
            </w:r>
          </w:p>
        </w:tc>
        <w:tc>
          <w:tcPr>
            <w:tcW w:w="1080" w:type="dxa"/>
            <w:tcBorders>
              <w:top w:val="nil"/>
              <w:left w:val="nil"/>
              <w:bottom w:val="nil"/>
              <w:right w:val="nil"/>
            </w:tcBorders>
          </w:tcPr>
          <w:p w14:paraId="1F136165"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(0.0317)</w:t>
            </w:r>
          </w:p>
        </w:tc>
        <w:tc>
          <w:tcPr>
            <w:tcW w:w="990" w:type="dxa"/>
            <w:tcBorders>
              <w:top w:val="nil"/>
              <w:left w:val="nil"/>
              <w:bottom w:val="nil"/>
              <w:right w:val="nil"/>
            </w:tcBorders>
          </w:tcPr>
          <w:p w14:paraId="458C1856"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(0.0275)</w:t>
            </w:r>
          </w:p>
        </w:tc>
        <w:tc>
          <w:tcPr>
            <w:tcW w:w="990" w:type="dxa"/>
            <w:tcBorders>
              <w:top w:val="nil"/>
              <w:left w:val="nil"/>
              <w:bottom w:val="nil"/>
              <w:right w:val="nil"/>
            </w:tcBorders>
          </w:tcPr>
          <w:p w14:paraId="2A8E815F"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(0.0318)</w:t>
            </w:r>
          </w:p>
        </w:tc>
        <w:tc>
          <w:tcPr>
            <w:tcW w:w="900" w:type="dxa"/>
            <w:tcBorders>
              <w:top w:val="nil"/>
              <w:left w:val="nil"/>
              <w:bottom w:val="nil"/>
              <w:right w:val="nil"/>
            </w:tcBorders>
          </w:tcPr>
          <w:p w14:paraId="3805E318"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(0.0245)</w:t>
            </w:r>
          </w:p>
        </w:tc>
        <w:tc>
          <w:tcPr>
            <w:tcW w:w="990" w:type="dxa"/>
            <w:tcBorders>
              <w:top w:val="nil"/>
              <w:left w:val="nil"/>
              <w:bottom w:val="nil"/>
              <w:right w:val="nil"/>
            </w:tcBorders>
          </w:tcPr>
          <w:p w14:paraId="54E5D16E"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(0.0331)</w:t>
            </w:r>
          </w:p>
        </w:tc>
        <w:tc>
          <w:tcPr>
            <w:tcW w:w="1080" w:type="dxa"/>
            <w:tcBorders>
              <w:top w:val="nil"/>
              <w:left w:val="nil"/>
              <w:bottom w:val="nil"/>
              <w:right w:val="nil"/>
            </w:tcBorders>
          </w:tcPr>
          <w:p w14:paraId="0FA04E44"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(0.0257)</w:t>
            </w:r>
          </w:p>
        </w:tc>
        <w:tc>
          <w:tcPr>
            <w:tcW w:w="1350" w:type="dxa"/>
            <w:tcBorders>
              <w:top w:val="nil"/>
              <w:left w:val="nil"/>
              <w:bottom w:val="nil"/>
              <w:right w:val="nil"/>
            </w:tcBorders>
          </w:tcPr>
          <w:p w14:paraId="13E7505C"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(0.0331)</w:t>
            </w:r>
          </w:p>
        </w:tc>
      </w:tr>
      <w:tr w:rsidR="00215379" w:rsidRPr="00B3146F" w14:paraId="3DC0E2E8" w14:textId="77777777" w:rsidTr="006B12F9">
        <w:tc>
          <w:tcPr>
            <w:tcW w:w="1980" w:type="dxa"/>
            <w:tcBorders>
              <w:top w:val="nil"/>
              <w:left w:val="nil"/>
              <w:bottom w:val="nil"/>
              <w:right w:val="nil"/>
            </w:tcBorders>
          </w:tcPr>
          <w:p w14:paraId="7C11A0A0" w14:textId="77777777" w:rsidR="00215379" w:rsidRPr="00B3146F" w:rsidRDefault="00215379" w:rsidP="000B3A4C">
            <w:pPr>
              <w:ind w:left="-187" w:right="90"/>
              <w:jc w:val="right"/>
              <w:rPr>
                <w:rFonts w:ascii="Times New Roman" w:hAnsi="Times New Roman" w:cs="Times New Roman"/>
                <w:sz w:val="20"/>
                <w:szCs w:val="20"/>
              </w:rPr>
            </w:pPr>
            <w:r w:rsidRPr="00B3146F">
              <w:rPr>
                <w:rFonts w:ascii="Times New Roman" w:hAnsi="Times New Roman" w:cs="Times New Roman"/>
                <w:sz w:val="20"/>
                <w:szCs w:val="20"/>
              </w:rPr>
              <w:t>urban</w:t>
            </w:r>
          </w:p>
        </w:tc>
        <w:tc>
          <w:tcPr>
            <w:tcW w:w="1080" w:type="dxa"/>
            <w:tcBorders>
              <w:top w:val="nil"/>
              <w:left w:val="nil"/>
              <w:bottom w:val="nil"/>
              <w:right w:val="nil"/>
            </w:tcBorders>
          </w:tcPr>
          <w:p w14:paraId="4B4C0A84"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1.645**</w:t>
            </w:r>
          </w:p>
        </w:tc>
        <w:tc>
          <w:tcPr>
            <w:tcW w:w="1080" w:type="dxa"/>
            <w:tcBorders>
              <w:top w:val="nil"/>
              <w:left w:val="nil"/>
              <w:bottom w:val="nil"/>
              <w:right w:val="nil"/>
            </w:tcBorders>
          </w:tcPr>
          <w:p w14:paraId="3F3C557A"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1.083</w:t>
            </w:r>
          </w:p>
        </w:tc>
        <w:tc>
          <w:tcPr>
            <w:tcW w:w="990" w:type="dxa"/>
            <w:tcBorders>
              <w:top w:val="nil"/>
              <w:left w:val="nil"/>
              <w:bottom w:val="nil"/>
              <w:right w:val="nil"/>
            </w:tcBorders>
          </w:tcPr>
          <w:p w14:paraId="08A7F5E7"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1.622**</w:t>
            </w:r>
          </w:p>
        </w:tc>
        <w:tc>
          <w:tcPr>
            <w:tcW w:w="990" w:type="dxa"/>
            <w:tcBorders>
              <w:top w:val="nil"/>
              <w:left w:val="nil"/>
              <w:bottom w:val="nil"/>
              <w:right w:val="nil"/>
            </w:tcBorders>
          </w:tcPr>
          <w:p w14:paraId="2E914475"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1.055</w:t>
            </w:r>
          </w:p>
        </w:tc>
        <w:tc>
          <w:tcPr>
            <w:tcW w:w="900" w:type="dxa"/>
            <w:tcBorders>
              <w:top w:val="nil"/>
              <w:left w:val="nil"/>
              <w:bottom w:val="nil"/>
              <w:right w:val="nil"/>
            </w:tcBorders>
          </w:tcPr>
          <w:p w14:paraId="15FC166C"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2.141***</w:t>
            </w:r>
          </w:p>
        </w:tc>
        <w:tc>
          <w:tcPr>
            <w:tcW w:w="990" w:type="dxa"/>
            <w:tcBorders>
              <w:top w:val="nil"/>
              <w:left w:val="nil"/>
              <w:bottom w:val="nil"/>
              <w:right w:val="nil"/>
            </w:tcBorders>
          </w:tcPr>
          <w:p w14:paraId="02F4DF84"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1.383*</w:t>
            </w:r>
          </w:p>
        </w:tc>
        <w:tc>
          <w:tcPr>
            <w:tcW w:w="1080" w:type="dxa"/>
            <w:tcBorders>
              <w:top w:val="nil"/>
              <w:left w:val="nil"/>
              <w:bottom w:val="nil"/>
              <w:right w:val="nil"/>
            </w:tcBorders>
          </w:tcPr>
          <w:p w14:paraId="072F79DD"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2.133***</w:t>
            </w:r>
          </w:p>
        </w:tc>
        <w:tc>
          <w:tcPr>
            <w:tcW w:w="1350" w:type="dxa"/>
            <w:tcBorders>
              <w:top w:val="nil"/>
              <w:left w:val="nil"/>
              <w:bottom w:val="nil"/>
              <w:right w:val="nil"/>
            </w:tcBorders>
          </w:tcPr>
          <w:p w14:paraId="4362BB86"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1.286</w:t>
            </w:r>
          </w:p>
        </w:tc>
      </w:tr>
      <w:tr w:rsidR="00215379" w:rsidRPr="00B3146F" w14:paraId="2979D902" w14:textId="77777777" w:rsidTr="006B12F9">
        <w:tc>
          <w:tcPr>
            <w:tcW w:w="1980" w:type="dxa"/>
            <w:tcBorders>
              <w:top w:val="nil"/>
              <w:left w:val="nil"/>
              <w:bottom w:val="nil"/>
              <w:right w:val="nil"/>
            </w:tcBorders>
          </w:tcPr>
          <w:p w14:paraId="2BCDA3AB" w14:textId="77777777" w:rsidR="00215379" w:rsidRPr="00B3146F" w:rsidRDefault="00215379" w:rsidP="000B3A4C">
            <w:pPr>
              <w:ind w:left="-187" w:right="90"/>
              <w:jc w:val="right"/>
              <w:rPr>
                <w:rFonts w:ascii="Times New Roman" w:hAnsi="Times New Roman" w:cs="Times New Roman"/>
                <w:sz w:val="20"/>
                <w:szCs w:val="20"/>
              </w:rPr>
            </w:pPr>
          </w:p>
        </w:tc>
        <w:tc>
          <w:tcPr>
            <w:tcW w:w="1080" w:type="dxa"/>
            <w:tcBorders>
              <w:top w:val="nil"/>
              <w:left w:val="nil"/>
              <w:bottom w:val="nil"/>
              <w:right w:val="nil"/>
            </w:tcBorders>
          </w:tcPr>
          <w:p w14:paraId="0B0C923E"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(0.718)</w:t>
            </w:r>
          </w:p>
        </w:tc>
        <w:tc>
          <w:tcPr>
            <w:tcW w:w="1080" w:type="dxa"/>
            <w:tcBorders>
              <w:top w:val="nil"/>
              <w:left w:val="nil"/>
              <w:bottom w:val="nil"/>
              <w:right w:val="nil"/>
            </w:tcBorders>
          </w:tcPr>
          <w:p w14:paraId="7C53140F"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(0.776)</w:t>
            </w:r>
          </w:p>
        </w:tc>
        <w:tc>
          <w:tcPr>
            <w:tcW w:w="990" w:type="dxa"/>
            <w:tcBorders>
              <w:top w:val="nil"/>
              <w:left w:val="nil"/>
              <w:bottom w:val="nil"/>
              <w:right w:val="nil"/>
            </w:tcBorders>
          </w:tcPr>
          <w:p w14:paraId="1A3584DA"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(0.731)</w:t>
            </w:r>
          </w:p>
        </w:tc>
        <w:tc>
          <w:tcPr>
            <w:tcW w:w="990" w:type="dxa"/>
            <w:tcBorders>
              <w:top w:val="nil"/>
              <w:left w:val="nil"/>
              <w:bottom w:val="nil"/>
              <w:right w:val="nil"/>
            </w:tcBorders>
          </w:tcPr>
          <w:p w14:paraId="12366D59"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(0.778)</w:t>
            </w:r>
          </w:p>
        </w:tc>
        <w:tc>
          <w:tcPr>
            <w:tcW w:w="900" w:type="dxa"/>
            <w:tcBorders>
              <w:top w:val="nil"/>
              <w:left w:val="nil"/>
              <w:bottom w:val="nil"/>
              <w:right w:val="nil"/>
            </w:tcBorders>
          </w:tcPr>
          <w:p w14:paraId="4D0DB41E"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(0.695)</w:t>
            </w:r>
          </w:p>
        </w:tc>
        <w:tc>
          <w:tcPr>
            <w:tcW w:w="990" w:type="dxa"/>
            <w:tcBorders>
              <w:top w:val="nil"/>
              <w:left w:val="nil"/>
              <w:bottom w:val="nil"/>
              <w:right w:val="nil"/>
            </w:tcBorders>
          </w:tcPr>
          <w:p w14:paraId="21C3B300"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(0.800)</w:t>
            </w:r>
          </w:p>
        </w:tc>
        <w:tc>
          <w:tcPr>
            <w:tcW w:w="1080" w:type="dxa"/>
            <w:tcBorders>
              <w:top w:val="nil"/>
              <w:left w:val="nil"/>
              <w:bottom w:val="nil"/>
              <w:right w:val="nil"/>
            </w:tcBorders>
          </w:tcPr>
          <w:p w14:paraId="6BB6C124"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(0.709)</w:t>
            </w:r>
          </w:p>
        </w:tc>
        <w:tc>
          <w:tcPr>
            <w:tcW w:w="1350" w:type="dxa"/>
            <w:tcBorders>
              <w:top w:val="nil"/>
              <w:left w:val="nil"/>
              <w:bottom w:val="nil"/>
              <w:right w:val="nil"/>
            </w:tcBorders>
          </w:tcPr>
          <w:p w14:paraId="5D1C807B"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(0.799)</w:t>
            </w:r>
          </w:p>
        </w:tc>
      </w:tr>
      <w:tr w:rsidR="00215379" w:rsidRPr="00B3146F" w14:paraId="029E3927" w14:textId="77777777" w:rsidTr="006B12F9">
        <w:tc>
          <w:tcPr>
            <w:tcW w:w="1980" w:type="dxa"/>
            <w:tcBorders>
              <w:top w:val="nil"/>
              <w:left w:val="nil"/>
              <w:right w:val="nil"/>
            </w:tcBorders>
          </w:tcPr>
          <w:p w14:paraId="4286F1E6" w14:textId="77777777" w:rsidR="00215379" w:rsidRPr="00B3146F" w:rsidRDefault="00215379" w:rsidP="000B3A4C">
            <w:pPr>
              <w:ind w:left="-187" w:right="90"/>
              <w:jc w:val="right"/>
              <w:rPr>
                <w:rFonts w:ascii="Times New Roman" w:hAnsi="Times New Roman" w:cs="Times New Roman"/>
                <w:sz w:val="20"/>
                <w:szCs w:val="20"/>
              </w:rPr>
            </w:pPr>
            <w:r w:rsidRPr="00B3146F">
              <w:rPr>
                <w:rFonts w:ascii="Times New Roman" w:hAnsi="Times New Roman" w:cs="Times New Roman"/>
                <w:sz w:val="20"/>
                <w:szCs w:val="20"/>
              </w:rPr>
              <w:t>taxi per cap</w:t>
            </w:r>
          </w:p>
        </w:tc>
        <w:tc>
          <w:tcPr>
            <w:tcW w:w="1080" w:type="dxa"/>
            <w:tcBorders>
              <w:top w:val="nil"/>
              <w:left w:val="nil"/>
              <w:right w:val="nil"/>
            </w:tcBorders>
          </w:tcPr>
          <w:p w14:paraId="4DFAEC08"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-0.0466***</w:t>
            </w:r>
          </w:p>
        </w:tc>
        <w:tc>
          <w:tcPr>
            <w:tcW w:w="1080" w:type="dxa"/>
            <w:tcBorders>
              <w:top w:val="nil"/>
              <w:left w:val="nil"/>
              <w:right w:val="nil"/>
            </w:tcBorders>
          </w:tcPr>
          <w:p w14:paraId="2E3DC2D4"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-0.0687***</w:t>
            </w:r>
          </w:p>
        </w:tc>
        <w:tc>
          <w:tcPr>
            <w:tcW w:w="990" w:type="dxa"/>
            <w:tcBorders>
              <w:top w:val="nil"/>
              <w:left w:val="nil"/>
              <w:right w:val="nil"/>
            </w:tcBorders>
          </w:tcPr>
          <w:p w14:paraId="12680347"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-0.0456***</w:t>
            </w:r>
          </w:p>
        </w:tc>
        <w:tc>
          <w:tcPr>
            <w:tcW w:w="990" w:type="dxa"/>
            <w:tcBorders>
              <w:top w:val="nil"/>
              <w:left w:val="nil"/>
              <w:right w:val="nil"/>
            </w:tcBorders>
          </w:tcPr>
          <w:p w14:paraId="3B52807A"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-0.0681***</w:t>
            </w:r>
          </w:p>
        </w:tc>
        <w:tc>
          <w:tcPr>
            <w:tcW w:w="900" w:type="dxa"/>
            <w:tcBorders>
              <w:top w:val="nil"/>
              <w:left w:val="nil"/>
              <w:right w:val="nil"/>
            </w:tcBorders>
          </w:tcPr>
          <w:p w14:paraId="67179F4F"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-0.0228*</w:t>
            </w:r>
          </w:p>
        </w:tc>
        <w:tc>
          <w:tcPr>
            <w:tcW w:w="990" w:type="dxa"/>
            <w:tcBorders>
              <w:top w:val="nil"/>
              <w:left w:val="nil"/>
              <w:right w:val="nil"/>
            </w:tcBorders>
          </w:tcPr>
          <w:p w14:paraId="1047957C"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-0.0367**</w:t>
            </w:r>
          </w:p>
        </w:tc>
        <w:tc>
          <w:tcPr>
            <w:tcW w:w="1080" w:type="dxa"/>
            <w:tcBorders>
              <w:top w:val="nil"/>
              <w:left w:val="nil"/>
              <w:right w:val="nil"/>
            </w:tcBorders>
          </w:tcPr>
          <w:p w14:paraId="253E6C39"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-0.0211</w:t>
            </w:r>
          </w:p>
        </w:tc>
        <w:tc>
          <w:tcPr>
            <w:tcW w:w="1350" w:type="dxa"/>
            <w:tcBorders>
              <w:top w:val="nil"/>
              <w:left w:val="nil"/>
              <w:right w:val="nil"/>
            </w:tcBorders>
          </w:tcPr>
          <w:p w14:paraId="66CA86B2"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-0.0343**</w:t>
            </w:r>
          </w:p>
        </w:tc>
      </w:tr>
      <w:tr w:rsidR="00215379" w:rsidRPr="00B3146F" w14:paraId="5A82429B" w14:textId="77777777" w:rsidTr="006B12F9">
        <w:tc>
          <w:tcPr>
            <w:tcW w:w="1980" w:type="dxa"/>
            <w:tcBorders>
              <w:top w:val="nil"/>
              <w:left w:val="nil"/>
              <w:bottom w:val="single" w:sz="4" w:space="0" w:color="auto"/>
              <w:right w:val="nil"/>
            </w:tcBorders>
          </w:tcPr>
          <w:p w14:paraId="0B034285" w14:textId="77777777" w:rsidR="00215379" w:rsidRPr="00B3146F" w:rsidRDefault="00215379" w:rsidP="000B3A4C">
            <w:pPr>
              <w:ind w:left="-187" w:right="90"/>
              <w:jc w:val="right"/>
              <w:rPr>
                <w:rFonts w:ascii="Times New Roman" w:hAnsi="Times New Roman" w:cs="Times New Roman"/>
                <w:sz w:val="20"/>
                <w:szCs w:val="20"/>
              </w:rPr>
            </w:pPr>
          </w:p>
        </w:tc>
        <w:tc>
          <w:tcPr>
            <w:tcW w:w="1080" w:type="dxa"/>
            <w:tcBorders>
              <w:top w:val="nil"/>
              <w:left w:val="nil"/>
              <w:bottom w:val="single" w:sz="4" w:space="0" w:color="auto"/>
              <w:right w:val="nil"/>
            </w:tcBorders>
          </w:tcPr>
          <w:p w14:paraId="171BA863"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(0.0129)</w:t>
            </w:r>
          </w:p>
        </w:tc>
        <w:tc>
          <w:tcPr>
            <w:tcW w:w="1080" w:type="dxa"/>
            <w:tcBorders>
              <w:top w:val="nil"/>
              <w:left w:val="nil"/>
              <w:bottom w:val="single" w:sz="4" w:space="0" w:color="auto"/>
              <w:right w:val="nil"/>
            </w:tcBorders>
          </w:tcPr>
          <w:p w14:paraId="1B178DB0"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(0.0143)</w:t>
            </w:r>
          </w:p>
        </w:tc>
        <w:tc>
          <w:tcPr>
            <w:tcW w:w="990" w:type="dxa"/>
            <w:tcBorders>
              <w:top w:val="nil"/>
              <w:left w:val="nil"/>
              <w:bottom w:val="single" w:sz="4" w:space="0" w:color="auto"/>
              <w:right w:val="nil"/>
            </w:tcBorders>
          </w:tcPr>
          <w:p w14:paraId="71A35836"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(0.0131)</w:t>
            </w:r>
          </w:p>
        </w:tc>
        <w:tc>
          <w:tcPr>
            <w:tcW w:w="990" w:type="dxa"/>
            <w:tcBorders>
              <w:top w:val="nil"/>
              <w:left w:val="nil"/>
              <w:bottom w:val="single" w:sz="4" w:space="0" w:color="auto"/>
              <w:right w:val="nil"/>
            </w:tcBorders>
          </w:tcPr>
          <w:p w14:paraId="227C0BD0"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(0.0144)</w:t>
            </w:r>
          </w:p>
        </w:tc>
        <w:tc>
          <w:tcPr>
            <w:tcW w:w="900" w:type="dxa"/>
            <w:tcBorders>
              <w:top w:val="nil"/>
              <w:left w:val="nil"/>
              <w:bottom w:val="single" w:sz="4" w:space="0" w:color="auto"/>
              <w:right w:val="nil"/>
            </w:tcBorders>
          </w:tcPr>
          <w:p w14:paraId="0BDDF3EC"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(0.0132)</w:t>
            </w:r>
          </w:p>
        </w:tc>
        <w:tc>
          <w:tcPr>
            <w:tcW w:w="990" w:type="dxa"/>
            <w:tcBorders>
              <w:top w:val="nil"/>
              <w:left w:val="nil"/>
              <w:bottom w:val="single" w:sz="4" w:space="0" w:color="auto"/>
              <w:right w:val="nil"/>
            </w:tcBorders>
          </w:tcPr>
          <w:p w14:paraId="5CE3518A"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(0.0169)</w:t>
            </w:r>
          </w:p>
        </w:tc>
        <w:tc>
          <w:tcPr>
            <w:tcW w:w="1080" w:type="dxa"/>
            <w:tcBorders>
              <w:top w:val="nil"/>
              <w:left w:val="nil"/>
              <w:bottom w:val="single" w:sz="4" w:space="0" w:color="auto"/>
              <w:right w:val="nil"/>
            </w:tcBorders>
          </w:tcPr>
          <w:p w14:paraId="17BC0CCD"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(0.0133)</w:t>
            </w:r>
          </w:p>
        </w:tc>
        <w:tc>
          <w:tcPr>
            <w:tcW w:w="1350" w:type="dxa"/>
            <w:tcBorders>
              <w:top w:val="nil"/>
              <w:left w:val="nil"/>
              <w:bottom w:val="single" w:sz="4" w:space="0" w:color="auto"/>
              <w:right w:val="nil"/>
            </w:tcBorders>
          </w:tcPr>
          <w:p w14:paraId="2443DD01"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(0.0169)</w:t>
            </w:r>
          </w:p>
        </w:tc>
      </w:tr>
      <w:tr w:rsidR="00215379" w:rsidRPr="00B3146F" w14:paraId="50C914A0" w14:textId="77777777" w:rsidTr="006B12F9">
        <w:tc>
          <w:tcPr>
            <w:tcW w:w="1980" w:type="dxa"/>
            <w:tcBorders>
              <w:top w:val="single" w:sz="4" w:space="0" w:color="auto"/>
              <w:left w:val="nil"/>
              <w:bottom w:val="nil"/>
              <w:right w:val="nil"/>
            </w:tcBorders>
          </w:tcPr>
          <w:p w14:paraId="52422CF1" w14:textId="77777777" w:rsidR="00215379" w:rsidRPr="00B3146F" w:rsidRDefault="00215379" w:rsidP="000B3A4C">
            <w:pPr>
              <w:ind w:left="-187" w:right="90"/>
              <w:jc w:val="right"/>
              <w:rPr>
                <w:rFonts w:ascii="Times New Roman" w:hAnsi="Times New Roman" w:cs="Times New Roman"/>
                <w:sz w:val="20"/>
                <w:szCs w:val="20"/>
              </w:rPr>
            </w:pPr>
            <w:r w:rsidRPr="00B3146F">
              <w:rPr>
                <w:rFonts w:ascii="Times New Roman" w:eastAsia="Times New Roman" w:hAnsi="Times New Roman"/>
                <w:sz w:val="20"/>
                <w:szCs w:val="20"/>
              </w:rPr>
              <w:t>dist to Beijing</w:t>
            </w:r>
          </w:p>
        </w:tc>
        <w:tc>
          <w:tcPr>
            <w:tcW w:w="1080" w:type="dxa"/>
            <w:tcBorders>
              <w:top w:val="single" w:sz="4" w:space="0" w:color="auto"/>
              <w:left w:val="nil"/>
              <w:bottom w:val="nil"/>
              <w:right w:val="nil"/>
            </w:tcBorders>
          </w:tcPr>
          <w:p w14:paraId="4FC30453"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-0.0031**</w:t>
            </w:r>
          </w:p>
        </w:tc>
        <w:tc>
          <w:tcPr>
            <w:tcW w:w="1080" w:type="dxa"/>
            <w:tcBorders>
              <w:top w:val="single" w:sz="4" w:space="0" w:color="auto"/>
              <w:left w:val="nil"/>
              <w:bottom w:val="nil"/>
              <w:right w:val="nil"/>
            </w:tcBorders>
          </w:tcPr>
          <w:p w14:paraId="0789B7C7"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-0.0034***</w:t>
            </w:r>
          </w:p>
        </w:tc>
        <w:tc>
          <w:tcPr>
            <w:tcW w:w="990" w:type="dxa"/>
            <w:tcBorders>
              <w:top w:val="single" w:sz="4" w:space="0" w:color="auto"/>
              <w:left w:val="nil"/>
              <w:bottom w:val="nil"/>
              <w:right w:val="nil"/>
            </w:tcBorders>
          </w:tcPr>
          <w:p w14:paraId="495BF5AE"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-0.0031**</w:t>
            </w:r>
          </w:p>
        </w:tc>
        <w:tc>
          <w:tcPr>
            <w:tcW w:w="990" w:type="dxa"/>
            <w:tcBorders>
              <w:top w:val="single" w:sz="4" w:space="0" w:color="auto"/>
              <w:left w:val="nil"/>
              <w:bottom w:val="nil"/>
              <w:right w:val="nil"/>
            </w:tcBorders>
          </w:tcPr>
          <w:p w14:paraId="67ECEA60"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-0.0034***</w:t>
            </w:r>
          </w:p>
        </w:tc>
        <w:tc>
          <w:tcPr>
            <w:tcW w:w="900" w:type="dxa"/>
            <w:tcBorders>
              <w:top w:val="single" w:sz="4" w:space="0" w:color="auto"/>
              <w:left w:val="nil"/>
              <w:bottom w:val="nil"/>
              <w:right w:val="nil"/>
            </w:tcBorders>
          </w:tcPr>
          <w:p w14:paraId="06E860BC" w14:textId="77777777" w:rsidR="00215379" w:rsidRPr="00B3146F" w:rsidRDefault="00215379" w:rsidP="000B3A4C">
            <w:pPr>
              <w:ind w:left="-187" w:right="-187"/>
              <w:jc w:val="center"/>
              <w:rPr>
                <w:rFonts w:ascii="Times New Roman" w:hAnsi="Times New Roman" w:cs="Times New Roman"/>
                <w:sz w:val="20"/>
                <w:szCs w:val="20"/>
              </w:rPr>
            </w:pPr>
          </w:p>
        </w:tc>
        <w:tc>
          <w:tcPr>
            <w:tcW w:w="990" w:type="dxa"/>
            <w:tcBorders>
              <w:top w:val="single" w:sz="4" w:space="0" w:color="auto"/>
              <w:left w:val="nil"/>
              <w:bottom w:val="nil"/>
              <w:right w:val="nil"/>
            </w:tcBorders>
          </w:tcPr>
          <w:p w14:paraId="1BD3C971" w14:textId="77777777" w:rsidR="00215379" w:rsidRPr="00B3146F" w:rsidRDefault="00215379" w:rsidP="000B3A4C">
            <w:pPr>
              <w:ind w:left="-187" w:right="-187"/>
              <w:jc w:val="center"/>
              <w:rPr>
                <w:rFonts w:ascii="Times New Roman" w:hAnsi="Times New Roman" w:cs="Times New Roman"/>
                <w:sz w:val="20"/>
                <w:szCs w:val="20"/>
              </w:rPr>
            </w:pPr>
          </w:p>
        </w:tc>
        <w:tc>
          <w:tcPr>
            <w:tcW w:w="1080" w:type="dxa"/>
            <w:tcBorders>
              <w:top w:val="single" w:sz="4" w:space="0" w:color="auto"/>
              <w:left w:val="nil"/>
              <w:bottom w:val="nil"/>
              <w:right w:val="nil"/>
            </w:tcBorders>
          </w:tcPr>
          <w:p w14:paraId="26E3AFEC" w14:textId="77777777" w:rsidR="00215379" w:rsidRPr="00B3146F" w:rsidRDefault="00215379" w:rsidP="000B3A4C">
            <w:pPr>
              <w:ind w:left="-187" w:right="-187"/>
              <w:jc w:val="center"/>
              <w:rPr>
                <w:rFonts w:ascii="Times New Roman" w:hAnsi="Times New Roman" w:cs="Times New Roman"/>
                <w:sz w:val="20"/>
                <w:szCs w:val="20"/>
              </w:rPr>
            </w:pPr>
          </w:p>
        </w:tc>
        <w:tc>
          <w:tcPr>
            <w:tcW w:w="1350" w:type="dxa"/>
            <w:tcBorders>
              <w:top w:val="single" w:sz="4" w:space="0" w:color="auto"/>
              <w:left w:val="nil"/>
              <w:bottom w:val="nil"/>
              <w:right w:val="nil"/>
            </w:tcBorders>
          </w:tcPr>
          <w:p w14:paraId="07E0A93C" w14:textId="77777777" w:rsidR="00215379" w:rsidRPr="00B3146F" w:rsidRDefault="00215379" w:rsidP="000B3A4C">
            <w:pPr>
              <w:ind w:left="-187" w:right="-187"/>
              <w:jc w:val="center"/>
              <w:rPr>
                <w:rFonts w:ascii="Times New Roman" w:hAnsi="Times New Roman" w:cs="Times New Roman"/>
                <w:sz w:val="20"/>
                <w:szCs w:val="20"/>
              </w:rPr>
            </w:pPr>
          </w:p>
        </w:tc>
      </w:tr>
      <w:tr w:rsidR="00215379" w:rsidRPr="00B3146F" w14:paraId="446B1948" w14:textId="77777777" w:rsidTr="006B12F9">
        <w:tc>
          <w:tcPr>
            <w:tcW w:w="1980" w:type="dxa"/>
            <w:tcBorders>
              <w:top w:val="nil"/>
              <w:left w:val="nil"/>
              <w:bottom w:val="nil"/>
              <w:right w:val="nil"/>
            </w:tcBorders>
          </w:tcPr>
          <w:p w14:paraId="4D290FF2" w14:textId="77777777" w:rsidR="00215379" w:rsidRPr="00B3146F" w:rsidRDefault="00215379" w:rsidP="000B3A4C">
            <w:pPr>
              <w:ind w:left="-187" w:right="90"/>
              <w:jc w:val="right"/>
              <w:rPr>
                <w:rFonts w:ascii="Times New Roman" w:hAnsi="Times New Roman" w:cs="Times New Roman"/>
                <w:sz w:val="20"/>
                <w:szCs w:val="20"/>
              </w:rPr>
            </w:pPr>
          </w:p>
        </w:tc>
        <w:tc>
          <w:tcPr>
            <w:tcW w:w="1080" w:type="dxa"/>
            <w:tcBorders>
              <w:top w:val="nil"/>
              <w:left w:val="nil"/>
              <w:bottom w:val="nil"/>
              <w:right w:val="nil"/>
            </w:tcBorders>
          </w:tcPr>
          <w:p w14:paraId="3B559E3E"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(0.0013)</w:t>
            </w:r>
          </w:p>
        </w:tc>
        <w:tc>
          <w:tcPr>
            <w:tcW w:w="1080" w:type="dxa"/>
            <w:tcBorders>
              <w:top w:val="nil"/>
              <w:left w:val="nil"/>
              <w:bottom w:val="nil"/>
              <w:right w:val="nil"/>
            </w:tcBorders>
          </w:tcPr>
          <w:p w14:paraId="5EA47681"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(0.0010)</w:t>
            </w:r>
          </w:p>
        </w:tc>
        <w:tc>
          <w:tcPr>
            <w:tcW w:w="990" w:type="dxa"/>
            <w:tcBorders>
              <w:top w:val="nil"/>
              <w:left w:val="nil"/>
              <w:bottom w:val="nil"/>
              <w:right w:val="nil"/>
            </w:tcBorders>
          </w:tcPr>
          <w:p w14:paraId="666325BA"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(0.0013)</w:t>
            </w:r>
          </w:p>
        </w:tc>
        <w:tc>
          <w:tcPr>
            <w:tcW w:w="990" w:type="dxa"/>
            <w:tcBorders>
              <w:top w:val="nil"/>
              <w:left w:val="nil"/>
              <w:bottom w:val="nil"/>
              <w:right w:val="nil"/>
            </w:tcBorders>
          </w:tcPr>
          <w:p w14:paraId="04AB3BDF"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(0.0010)</w:t>
            </w:r>
          </w:p>
        </w:tc>
        <w:tc>
          <w:tcPr>
            <w:tcW w:w="900" w:type="dxa"/>
            <w:tcBorders>
              <w:top w:val="nil"/>
              <w:left w:val="nil"/>
              <w:bottom w:val="nil"/>
              <w:right w:val="nil"/>
            </w:tcBorders>
          </w:tcPr>
          <w:p w14:paraId="382491AF" w14:textId="77777777" w:rsidR="00215379" w:rsidRPr="00B3146F" w:rsidRDefault="00215379" w:rsidP="000B3A4C">
            <w:pPr>
              <w:ind w:left="-187" w:right="-187"/>
              <w:jc w:val="center"/>
              <w:rPr>
                <w:rFonts w:ascii="Times New Roman" w:hAnsi="Times New Roman" w:cs="Times New Roman"/>
                <w:sz w:val="20"/>
                <w:szCs w:val="20"/>
              </w:rPr>
            </w:pPr>
          </w:p>
        </w:tc>
        <w:tc>
          <w:tcPr>
            <w:tcW w:w="990" w:type="dxa"/>
            <w:tcBorders>
              <w:top w:val="nil"/>
              <w:left w:val="nil"/>
              <w:bottom w:val="nil"/>
              <w:right w:val="nil"/>
            </w:tcBorders>
          </w:tcPr>
          <w:p w14:paraId="6DF5BED6" w14:textId="77777777" w:rsidR="00215379" w:rsidRPr="00B3146F" w:rsidRDefault="00215379" w:rsidP="000B3A4C">
            <w:pPr>
              <w:ind w:left="-187" w:right="-187"/>
              <w:jc w:val="center"/>
              <w:rPr>
                <w:rFonts w:ascii="Times New Roman" w:hAnsi="Times New Roman" w:cs="Times New Roman"/>
                <w:sz w:val="20"/>
                <w:szCs w:val="20"/>
              </w:rPr>
            </w:pPr>
          </w:p>
        </w:tc>
        <w:tc>
          <w:tcPr>
            <w:tcW w:w="1080" w:type="dxa"/>
            <w:tcBorders>
              <w:top w:val="nil"/>
              <w:left w:val="nil"/>
              <w:bottom w:val="nil"/>
              <w:right w:val="nil"/>
            </w:tcBorders>
          </w:tcPr>
          <w:p w14:paraId="07A716E6" w14:textId="77777777" w:rsidR="00215379" w:rsidRPr="00B3146F" w:rsidRDefault="00215379" w:rsidP="000B3A4C">
            <w:pPr>
              <w:ind w:left="-187" w:right="-187"/>
              <w:jc w:val="center"/>
              <w:rPr>
                <w:rFonts w:ascii="Times New Roman" w:hAnsi="Times New Roman" w:cs="Times New Roman"/>
                <w:sz w:val="20"/>
                <w:szCs w:val="20"/>
              </w:rPr>
            </w:pPr>
          </w:p>
        </w:tc>
        <w:tc>
          <w:tcPr>
            <w:tcW w:w="1350" w:type="dxa"/>
            <w:tcBorders>
              <w:top w:val="nil"/>
              <w:left w:val="nil"/>
              <w:bottom w:val="nil"/>
              <w:right w:val="nil"/>
            </w:tcBorders>
          </w:tcPr>
          <w:p w14:paraId="30263279" w14:textId="77777777" w:rsidR="00215379" w:rsidRPr="00B3146F" w:rsidRDefault="00215379" w:rsidP="000B3A4C">
            <w:pPr>
              <w:ind w:left="-187" w:right="-187"/>
              <w:jc w:val="center"/>
              <w:rPr>
                <w:rFonts w:ascii="Times New Roman" w:hAnsi="Times New Roman" w:cs="Times New Roman"/>
                <w:sz w:val="20"/>
                <w:szCs w:val="20"/>
              </w:rPr>
            </w:pPr>
          </w:p>
        </w:tc>
      </w:tr>
      <w:tr w:rsidR="00215379" w:rsidRPr="00B3146F" w14:paraId="54175F7B" w14:textId="77777777" w:rsidTr="006B12F9">
        <w:tc>
          <w:tcPr>
            <w:tcW w:w="1980" w:type="dxa"/>
            <w:tcBorders>
              <w:top w:val="nil"/>
              <w:left w:val="nil"/>
              <w:bottom w:val="nil"/>
              <w:right w:val="nil"/>
            </w:tcBorders>
          </w:tcPr>
          <w:p w14:paraId="5BB5CA61" w14:textId="77777777" w:rsidR="00215379" w:rsidRPr="00B3146F" w:rsidRDefault="00215379" w:rsidP="000B3A4C">
            <w:pPr>
              <w:ind w:left="-187" w:right="90"/>
              <w:jc w:val="right"/>
              <w:rPr>
                <w:rFonts w:ascii="Times New Roman" w:hAnsi="Times New Roman" w:cs="Times New Roman"/>
                <w:sz w:val="20"/>
                <w:szCs w:val="20"/>
              </w:rPr>
            </w:pPr>
            <w:r w:rsidRPr="00B3146F">
              <w:rPr>
                <w:rFonts w:ascii="Times New Roman" w:eastAsia="Times New Roman" w:hAnsi="Times New Roman"/>
                <w:iCs/>
                <w:sz w:val="20"/>
                <w:szCs w:val="20"/>
              </w:rPr>
              <w:t>dist to prov cap</w:t>
            </w:r>
          </w:p>
        </w:tc>
        <w:tc>
          <w:tcPr>
            <w:tcW w:w="1080" w:type="dxa"/>
            <w:tcBorders>
              <w:top w:val="nil"/>
              <w:left w:val="nil"/>
              <w:bottom w:val="nil"/>
              <w:right w:val="nil"/>
            </w:tcBorders>
          </w:tcPr>
          <w:p w14:paraId="6821C24E"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-0.0313***</w:t>
            </w:r>
          </w:p>
        </w:tc>
        <w:tc>
          <w:tcPr>
            <w:tcW w:w="1080" w:type="dxa"/>
            <w:tcBorders>
              <w:top w:val="nil"/>
              <w:left w:val="nil"/>
              <w:bottom w:val="nil"/>
              <w:right w:val="nil"/>
            </w:tcBorders>
          </w:tcPr>
          <w:p w14:paraId="722806B8"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-0.0308***</w:t>
            </w:r>
          </w:p>
        </w:tc>
        <w:tc>
          <w:tcPr>
            <w:tcW w:w="990" w:type="dxa"/>
            <w:tcBorders>
              <w:top w:val="nil"/>
              <w:left w:val="nil"/>
              <w:bottom w:val="nil"/>
              <w:right w:val="nil"/>
            </w:tcBorders>
          </w:tcPr>
          <w:p w14:paraId="0496BFA0"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-0.0315***</w:t>
            </w:r>
          </w:p>
        </w:tc>
        <w:tc>
          <w:tcPr>
            <w:tcW w:w="990" w:type="dxa"/>
            <w:tcBorders>
              <w:top w:val="nil"/>
              <w:left w:val="nil"/>
              <w:bottom w:val="nil"/>
              <w:right w:val="nil"/>
            </w:tcBorders>
          </w:tcPr>
          <w:p w14:paraId="26421D7E"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-0.0310***</w:t>
            </w:r>
          </w:p>
        </w:tc>
        <w:tc>
          <w:tcPr>
            <w:tcW w:w="900" w:type="dxa"/>
            <w:tcBorders>
              <w:top w:val="nil"/>
              <w:left w:val="nil"/>
              <w:bottom w:val="nil"/>
              <w:right w:val="nil"/>
            </w:tcBorders>
          </w:tcPr>
          <w:p w14:paraId="51721F5F" w14:textId="77777777" w:rsidR="00215379" w:rsidRPr="00B3146F" w:rsidRDefault="00215379" w:rsidP="000B3A4C">
            <w:pPr>
              <w:ind w:left="-187" w:right="-187"/>
              <w:jc w:val="center"/>
              <w:rPr>
                <w:rFonts w:ascii="Times New Roman" w:hAnsi="Times New Roman" w:cs="Times New Roman"/>
                <w:sz w:val="20"/>
                <w:szCs w:val="20"/>
              </w:rPr>
            </w:pPr>
          </w:p>
        </w:tc>
        <w:tc>
          <w:tcPr>
            <w:tcW w:w="990" w:type="dxa"/>
            <w:tcBorders>
              <w:top w:val="nil"/>
              <w:left w:val="nil"/>
              <w:bottom w:val="nil"/>
              <w:right w:val="nil"/>
            </w:tcBorders>
          </w:tcPr>
          <w:p w14:paraId="222A6CFC" w14:textId="77777777" w:rsidR="00215379" w:rsidRPr="00B3146F" w:rsidRDefault="00215379" w:rsidP="000B3A4C">
            <w:pPr>
              <w:ind w:left="-187" w:right="-187"/>
              <w:jc w:val="center"/>
              <w:rPr>
                <w:rFonts w:ascii="Times New Roman" w:hAnsi="Times New Roman" w:cs="Times New Roman"/>
                <w:sz w:val="20"/>
                <w:szCs w:val="20"/>
              </w:rPr>
            </w:pPr>
          </w:p>
        </w:tc>
        <w:tc>
          <w:tcPr>
            <w:tcW w:w="1080" w:type="dxa"/>
            <w:tcBorders>
              <w:top w:val="nil"/>
              <w:left w:val="nil"/>
              <w:bottom w:val="nil"/>
              <w:right w:val="nil"/>
            </w:tcBorders>
          </w:tcPr>
          <w:p w14:paraId="50A3C17C" w14:textId="77777777" w:rsidR="00215379" w:rsidRPr="00B3146F" w:rsidRDefault="00215379" w:rsidP="000B3A4C">
            <w:pPr>
              <w:ind w:left="-187" w:right="-187"/>
              <w:jc w:val="center"/>
              <w:rPr>
                <w:rFonts w:ascii="Times New Roman" w:hAnsi="Times New Roman" w:cs="Times New Roman"/>
                <w:sz w:val="20"/>
                <w:szCs w:val="20"/>
              </w:rPr>
            </w:pPr>
          </w:p>
        </w:tc>
        <w:tc>
          <w:tcPr>
            <w:tcW w:w="1350" w:type="dxa"/>
            <w:tcBorders>
              <w:top w:val="nil"/>
              <w:left w:val="nil"/>
              <w:bottom w:val="nil"/>
              <w:right w:val="nil"/>
            </w:tcBorders>
          </w:tcPr>
          <w:p w14:paraId="354285E5" w14:textId="77777777" w:rsidR="00215379" w:rsidRPr="00B3146F" w:rsidRDefault="00215379" w:rsidP="000B3A4C">
            <w:pPr>
              <w:ind w:left="-187" w:right="-187"/>
              <w:jc w:val="center"/>
              <w:rPr>
                <w:rFonts w:ascii="Times New Roman" w:hAnsi="Times New Roman" w:cs="Times New Roman"/>
                <w:sz w:val="20"/>
                <w:szCs w:val="20"/>
              </w:rPr>
            </w:pPr>
          </w:p>
        </w:tc>
      </w:tr>
      <w:tr w:rsidR="00215379" w:rsidRPr="00B3146F" w14:paraId="2A554ADB" w14:textId="77777777" w:rsidTr="006B12F9">
        <w:tc>
          <w:tcPr>
            <w:tcW w:w="1980" w:type="dxa"/>
            <w:tcBorders>
              <w:top w:val="nil"/>
              <w:left w:val="nil"/>
              <w:bottom w:val="nil"/>
              <w:right w:val="nil"/>
            </w:tcBorders>
          </w:tcPr>
          <w:p w14:paraId="1FB6E1DB" w14:textId="77777777" w:rsidR="00215379" w:rsidRPr="00B3146F" w:rsidRDefault="00215379" w:rsidP="000B3A4C">
            <w:pPr>
              <w:ind w:left="-187" w:right="90"/>
              <w:jc w:val="right"/>
              <w:rPr>
                <w:rFonts w:ascii="Times New Roman" w:hAnsi="Times New Roman" w:cs="Times New Roman"/>
                <w:sz w:val="20"/>
                <w:szCs w:val="20"/>
              </w:rPr>
            </w:pPr>
          </w:p>
        </w:tc>
        <w:tc>
          <w:tcPr>
            <w:tcW w:w="1080" w:type="dxa"/>
            <w:tcBorders>
              <w:top w:val="nil"/>
              <w:left w:val="nil"/>
              <w:bottom w:val="nil"/>
              <w:right w:val="nil"/>
            </w:tcBorders>
          </w:tcPr>
          <w:p w14:paraId="46033ED0"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(0.0052)</w:t>
            </w:r>
          </w:p>
        </w:tc>
        <w:tc>
          <w:tcPr>
            <w:tcW w:w="1080" w:type="dxa"/>
            <w:tcBorders>
              <w:top w:val="nil"/>
              <w:left w:val="nil"/>
              <w:bottom w:val="nil"/>
              <w:right w:val="nil"/>
            </w:tcBorders>
          </w:tcPr>
          <w:p w14:paraId="058D8A82"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(0.0040)</w:t>
            </w:r>
          </w:p>
        </w:tc>
        <w:tc>
          <w:tcPr>
            <w:tcW w:w="990" w:type="dxa"/>
            <w:tcBorders>
              <w:top w:val="nil"/>
              <w:left w:val="nil"/>
              <w:bottom w:val="nil"/>
              <w:right w:val="nil"/>
            </w:tcBorders>
          </w:tcPr>
          <w:p w14:paraId="220741A5"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(0.0052)</w:t>
            </w:r>
          </w:p>
        </w:tc>
        <w:tc>
          <w:tcPr>
            <w:tcW w:w="990" w:type="dxa"/>
            <w:tcBorders>
              <w:top w:val="nil"/>
              <w:left w:val="nil"/>
              <w:bottom w:val="nil"/>
              <w:right w:val="nil"/>
            </w:tcBorders>
          </w:tcPr>
          <w:p w14:paraId="0B6E150F"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(0.0040)</w:t>
            </w:r>
          </w:p>
        </w:tc>
        <w:tc>
          <w:tcPr>
            <w:tcW w:w="900" w:type="dxa"/>
            <w:tcBorders>
              <w:top w:val="nil"/>
              <w:left w:val="nil"/>
              <w:bottom w:val="nil"/>
              <w:right w:val="nil"/>
            </w:tcBorders>
          </w:tcPr>
          <w:p w14:paraId="192AAA2E" w14:textId="77777777" w:rsidR="00215379" w:rsidRPr="00B3146F" w:rsidRDefault="00215379" w:rsidP="000B3A4C">
            <w:pPr>
              <w:ind w:left="-187" w:right="-187"/>
              <w:jc w:val="center"/>
              <w:rPr>
                <w:rFonts w:ascii="Times New Roman" w:hAnsi="Times New Roman" w:cs="Times New Roman"/>
                <w:sz w:val="20"/>
                <w:szCs w:val="20"/>
              </w:rPr>
            </w:pPr>
          </w:p>
        </w:tc>
        <w:tc>
          <w:tcPr>
            <w:tcW w:w="990" w:type="dxa"/>
            <w:tcBorders>
              <w:top w:val="nil"/>
              <w:left w:val="nil"/>
              <w:bottom w:val="nil"/>
              <w:right w:val="nil"/>
            </w:tcBorders>
          </w:tcPr>
          <w:p w14:paraId="14CF765D" w14:textId="77777777" w:rsidR="00215379" w:rsidRPr="00B3146F" w:rsidRDefault="00215379" w:rsidP="000B3A4C">
            <w:pPr>
              <w:ind w:left="-187" w:right="-187"/>
              <w:jc w:val="center"/>
              <w:rPr>
                <w:rFonts w:ascii="Times New Roman" w:hAnsi="Times New Roman" w:cs="Times New Roman"/>
                <w:sz w:val="20"/>
                <w:szCs w:val="20"/>
              </w:rPr>
            </w:pPr>
          </w:p>
        </w:tc>
        <w:tc>
          <w:tcPr>
            <w:tcW w:w="1080" w:type="dxa"/>
            <w:tcBorders>
              <w:top w:val="nil"/>
              <w:left w:val="nil"/>
              <w:bottom w:val="nil"/>
              <w:right w:val="nil"/>
            </w:tcBorders>
          </w:tcPr>
          <w:p w14:paraId="75FC847B" w14:textId="77777777" w:rsidR="00215379" w:rsidRPr="00B3146F" w:rsidRDefault="00215379" w:rsidP="000B3A4C">
            <w:pPr>
              <w:ind w:left="-187" w:right="-187"/>
              <w:jc w:val="center"/>
              <w:rPr>
                <w:rFonts w:ascii="Times New Roman" w:hAnsi="Times New Roman" w:cs="Times New Roman"/>
                <w:sz w:val="20"/>
                <w:szCs w:val="20"/>
              </w:rPr>
            </w:pPr>
          </w:p>
        </w:tc>
        <w:tc>
          <w:tcPr>
            <w:tcW w:w="1350" w:type="dxa"/>
            <w:tcBorders>
              <w:top w:val="nil"/>
              <w:left w:val="nil"/>
              <w:bottom w:val="nil"/>
              <w:right w:val="nil"/>
            </w:tcBorders>
          </w:tcPr>
          <w:p w14:paraId="73735373" w14:textId="77777777" w:rsidR="00215379" w:rsidRPr="00B3146F" w:rsidRDefault="00215379" w:rsidP="000B3A4C">
            <w:pPr>
              <w:ind w:left="-187" w:right="-187"/>
              <w:jc w:val="center"/>
              <w:rPr>
                <w:rFonts w:ascii="Times New Roman" w:hAnsi="Times New Roman" w:cs="Times New Roman"/>
                <w:sz w:val="20"/>
                <w:szCs w:val="20"/>
              </w:rPr>
            </w:pPr>
          </w:p>
        </w:tc>
      </w:tr>
      <w:tr w:rsidR="00215379" w:rsidRPr="00B3146F" w14:paraId="469243DF" w14:textId="77777777" w:rsidTr="006B12F9">
        <w:tc>
          <w:tcPr>
            <w:tcW w:w="1980" w:type="dxa"/>
            <w:tcBorders>
              <w:top w:val="nil"/>
              <w:left w:val="nil"/>
              <w:bottom w:val="nil"/>
              <w:right w:val="nil"/>
            </w:tcBorders>
          </w:tcPr>
          <w:p w14:paraId="25257293" w14:textId="77777777" w:rsidR="00215379" w:rsidRPr="00B3146F" w:rsidRDefault="00215379" w:rsidP="000B3A4C">
            <w:pPr>
              <w:ind w:left="-187" w:right="90"/>
              <w:jc w:val="right"/>
              <w:rPr>
                <w:rFonts w:ascii="Times New Roman" w:hAnsi="Times New Roman" w:cs="Times New Roman"/>
                <w:sz w:val="20"/>
                <w:szCs w:val="20"/>
              </w:rPr>
            </w:pPr>
            <w:r w:rsidRPr="00B3146F">
              <w:rPr>
                <w:rFonts w:ascii="Times New Roman" w:eastAsia="Times New Roman" w:hAnsi="Times New Roman"/>
                <w:sz w:val="20"/>
                <w:szCs w:val="20"/>
              </w:rPr>
              <w:t>elevation</w:t>
            </w:r>
          </w:p>
        </w:tc>
        <w:tc>
          <w:tcPr>
            <w:tcW w:w="1080" w:type="dxa"/>
            <w:tcBorders>
              <w:top w:val="nil"/>
              <w:left w:val="nil"/>
              <w:bottom w:val="nil"/>
              <w:right w:val="nil"/>
            </w:tcBorders>
          </w:tcPr>
          <w:p w14:paraId="28A94207"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-0.0147***</w:t>
            </w:r>
          </w:p>
        </w:tc>
        <w:tc>
          <w:tcPr>
            <w:tcW w:w="1080" w:type="dxa"/>
            <w:tcBorders>
              <w:top w:val="nil"/>
              <w:left w:val="nil"/>
              <w:bottom w:val="nil"/>
              <w:right w:val="nil"/>
            </w:tcBorders>
          </w:tcPr>
          <w:p w14:paraId="0056CB1B"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-0.0144***</w:t>
            </w:r>
          </w:p>
        </w:tc>
        <w:tc>
          <w:tcPr>
            <w:tcW w:w="990" w:type="dxa"/>
            <w:tcBorders>
              <w:top w:val="nil"/>
              <w:left w:val="nil"/>
              <w:bottom w:val="nil"/>
              <w:right w:val="nil"/>
            </w:tcBorders>
          </w:tcPr>
          <w:p w14:paraId="1CBA8601"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-0.0147***</w:t>
            </w:r>
          </w:p>
        </w:tc>
        <w:tc>
          <w:tcPr>
            <w:tcW w:w="990" w:type="dxa"/>
            <w:tcBorders>
              <w:top w:val="nil"/>
              <w:left w:val="nil"/>
              <w:bottom w:val="nil"/>
              <w:right w:val="nil"/>
            </w:tcBorders>
          </w:tcPr>
          <w:p w14:paraId="3AB39ADF"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-0.0144***</w:t>
            </w:r>
          </w:p>
        </w:tc>
        <w:tc>
          <w:tcPr>
            <w:tcW w:w="900" w:type="dxa"/>
            <w:tcBorders>
              <w:top w:val="nil"/>
              <w:left w:val="nil"/>
              <w:bottom w:val="nil"/>
              <w:right w:val="nil"/>
            </w:tcBorders>
          </w:tcPr>
          <w:p w14:paraId="17494251" w14:textId="77777777" w:rsidR="00215379" w:rsidRPr="00B3146F" w:rsidRDefault="00215379" w:rsidP="000B3A4C">
            <w:pPr>
              <w:ind w:left="-187" w:right="-187"/>
              <w:jc w:val="center"/>
              <w:rPr>
                <w:rFonts w:ascii="Times New Roman" w:hAnsi="Times New Roman" w:cs="Times New Roman"/>
                <w:sz w:val="20"/>
                <w:szCs w:val="20"/>
              </w:rPr>
            </w:pPr>
          </w:p>
        </w:tc>
        <w:tc>
          <w:tcPr>
            <w:tcW w:w="990" w:type="dxa"/>
            <w:tcBorders>
              <w:top w:val="nil"/>
              <w:left w:val="nil"/>
              <w:bottom w:val="nil"/>
              <w:right w:val="nil"/>
            </w:tcBorders>
          </w:tcPr>
          <w:p w14:paraId="7081E714" w14:textId="77777777" w:rsidR="00215379" w:rsidRPr="00B3146F" w:rsidRDefault="00215379" w:rsidP="000B3A4C">
            <w:pPr>
              <w:ind w:left="-187" w:right="-187"/>
              <w:jc w:val="center"/>
              <w:rPr>
                <w:rFonts w:ascii="Times New Roman" w:hAnsi="Times New Roman" w:cs="Times New Roman"/>
                <w:sz w:val="20"/>
                <w:szCs w:val="20"/>
              </w:rPr>
            </w:pPr>
          </w:p>
        </w:tc>
        <w:tc>
          <w:tcPr>
            <w:tcW w:w="1080" w:type="dxa"/>
            <w:tcBorders>
              <w:top w:val="nil"/>
              <w:left w:val="nil"/>
              <w:bottom w:val="nil"/>
              <w:right w:val="nil"/>
            </w:tcBorders>
          </w:tcPr>
          <w:p w14:paraId="428AD94F" w14:textId="77777777" w:rsidR="00215379" w:rsidRPr="00B3146F" w:rsidRDefault="00215379" w:rsidP="000B3A4C">
            <w:pPr>
              <w:ind w:left="-187" w:right="-187"/>
              <w:jc w:val="center"/>
              <w:rPr>
                <w:rFonts w:ascii="Times New Roman" w:hAnsi="Times New Roman" w:cs="Times New Roman"/>
                <w:sz w:val="20"/>
                <w:szCs w:val="20"/>
              </w:rPr>
            </w:pPr>
          </w:p>
        </w:tc>
        <w:tc>
          <w:tcPr>
            <w:tcW w:w="1350" w:type="dxa"/>
            <w:tcBorders>
              <w:top w:val="nil"/>
              <w:left w:val="nil"/>
              <w:bottom w:val="nil"/>
              <w:right w:val="nil"/>
            </w:tcBorders>
          </w:tcPr>
          <w:p w14:paraId="63BF8D07" w14:textId="77777777" w:rsidR="00215379" w:rsidRPr="00B3146F" w:rsidRDefault="00215379" w:rsidP="000B3A4C">
            <w:pPr>
              <w:ind w:left="-187" w:right="-187"/>
              <w:jc w:val="center"/>
              <w:rPr>
                <w:rFonts w:ascii="Times New Roman" w:hAnsi="Times New Roman" w:cs="Times New Roman"/>
                <w:sz w:val="20"/>
                <w:szCs w:val="20"/>
              </w:rPr>
            </w:pPr>
          </w:p>
        </w:tc>
      </w:tr>
      <w:tr w:rsidR="00215379" w:rsidRPr="00B3146F" w14:paraId="4F27A998" w14:textId="77777777" w:rsidTr="006B12F9">
        <w:tc>
          <w:tcPr>
            <w:tcW w:w="1980" w:type="dxa"/>
            <w:tcBorders>
              <w:top w:val="nil"/>
              <w:left w:val="nil"/>
              <w:bottom w:val="nil"/>
              <w:right w:val="nil"/>
            </w:tcBorders>
          </w:tcPr>
          <w:p w14:paraId="7442A54A" w14:textId="77777777" w:rsidR="00215379" w:rsidRPr="00B3146F" w:rsidRDefault="00215379" w:rsidP="000B3A4C">
            <w:pPr>
              <w:ind w:left="-187" w:right="90"/>
              <w:jc w:val="right"/>
              <w:rPr>
                <w:rFonts w:ascii="Times New Roman" w:hAnsi="Times New Roman" w:cs="Times New Roman"/>
                <w:sz w:val="20"/>
                <w:szCs w:val="20"/>
              </w:rPr>
            </w:pPr>
          </w:p>
        </w:tc>
        <w:tc>
          <w:tcPr>
            <w:tcW w:w="1080" w:type="dxa"/>
            <w:tcBorders>
              <w:top w:val="nil"/>
              <w:left w:val="nil"/>
              <w:bottom w:val="nil"/>
              <w:right w:val="nil"/>
            </w:tcBorders>
          </w:tcPr>
          <w:p w14:paraId="3BCBFB93"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(0.0013)</w:t>
            </w:r>
          </w:p>
        </w:tc>
        <w:tc>
          <w:tcPr>
            <w:tcW w:w="1080" w:type="dxa"/>
            <w:tcBorders>
              <w:top w:val="nil"/>
              <w:left w:val="nil"/>
              <w:bottom w:val="nil"/>
              <w:right w:val="nil"/>
            </w:tcBorders>
          </w:tcPr>
          <w:p w14:paraId="1B7EFB44"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(0.0011)</w:t>
            </w:r>
          </w:p>
        </w:tc>
        <w:tc>
          <w:tcPr>
            <w:tcW w:w="990" w:type="dxa"/>
            <w:tcBorders>
              <w:top w:val="nil"/>
              <w:left w:val="nil"/>
              <w:bottom w:val="nil"/>
              <w:right w:val="nil"/>
            </w:tcBorders>
          </w:tcPr>
          <w:p w14:paraId="717A1067"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(0.0013)</w:t>
            </w:r>
          </w:p>
        </w:tc>
        <w:tc>
          <w:tcPr>
            <w:tcW w:w="990" w:type="dxa"/>
            <w:tcBorders>
              <w:top w:val="nil"/>
              <w:left w:val="nil"/>
              <w:bottom w:val="nil"/>
              <w:right w:val="nil"/>
            </w:tcBorders>
          </w:tcPr>
          <w:p w14:paraId="72D4422A"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(0.0011)</w:t>
            </w:r>
          </w:p>
        </w:tc>
        <w:tc>
          <w:tcPr>
            <w:tcW w:w="900" w:type="dxa"/>
            <w:tcBorders>
              <w:top w:val="nil"/>
              <w:left w:val="nil"/>
              <w:bottom w:val="nil"/>
              <w:right w:val="nil"/>
            </w:tcBorders>
          </w:tcPr>
          <w:p w14:paraId="53FB441C" w14:textId="77777777" w:rsidR="00215379" w:rsidRPr="00B3146F" w:rsidRDefault="00215379" w:rsidP="000B3A4C">
            <w:pPr>
              <w:ind w:left="-187" w:right="-187"/>
              <w:jc w:val="center"/>
              <w:rPr>
                <w:rFonts w:ascii="Times New Roman" w:hAnsi="Times New Roman" w:cs="Times New Roman"/>
                <w:sz w:val="20"/>
                <w:szCs w:val="20"/>
              </w:rPr>
            </w:pPr>
          </w:p>
        </w:tc>
        <w:tc>
          <w:tcPr>
            <w:tcW w:w="990" w:type="dxa"/>
            <w:tcBorders>
              <w:top w:val="nil"/>
              <w:left w:val="nil"/>
              <w:bottom w:val="nil"/>
              <w:right w:val="nil"/>
            </w:tcBorders>
          </w:tcPr>
          <w:p w14:paraId="6970D3F1" w14:textId="77777777" w:rsidR="00215379" w:rsidRPr="00B3146F" w:rsidRDefault="00215379" w:rsidP="000B3A4C">
            <w:pPr>
              <w:ind w:left="-187" w:right="-187"/>
              <w:jc w:val="center"/>
              <w:rPr>
                <w:rFonts w:ascii="Times New Roman" w:hAnsi="Times New Roman" w:cs="Times New Roman"/>
                <w:sz w:val="20"/>
                <w:szCs w:val="20"/>
              </w:rPr>
            </w:pPr>
          </w:p>
        </w:tc>
        <w:tc>
          <w:tcPr>
            <w:tcW w:w="1080" w:type="dxa"/>
            <w:tcBorders>
              <w:top w:val="nil"/>
              <w:left w:val="nil"/>
              <w:bottom w:val="nil"/>
              <w:right w:val="nil"/>
            </w:tcBorders>
          </w:tcPr>
          <w:p w14:paraId="287FA25D" w14:textId="77777777" w:rsidR="00215379" w:rsidRPr="00B3146F" w:rsidRDefault="00215379" w:rsidP="000B3A4C">
            <w:pPr>
              <w:ind w:left="-187" w:right="-187"/>
              <w:jc w:val="center"/>
              <w:rPr>
                <w:rFonts w:ascii="Times New Roman" w:hAnsi="Times New Roman" w:cs="Times New Roman"/>
                <w:sz w:val="20"/>
                <w:szCs w:val="20"/>
              </w:rPr>
            </w:pPr>
          </w:p>
        </w:tc>
        <w:tc>
          <w:tcPr>
            <w:tcW w:w="1350" w:type="dxa"/>
            <w:tcBorders>
              <w:top w:val="nil"/>
              <w:left w:val="nil"/>
              <w:bottom w:val="nil"/>
              <w:right w:val="nil"/>
            </w:tcBorders>
          </w:tcPr>
          <w:p w14:paraId="43848D25" w14:textId="77777777" w:rsidR="00215379" w:rsidRPr="00B3146F" w:rsidRDefault="00215379" w:rsidP="000B3A4C">
            <w:pPr>
              <w:ind w:left="-187" w:right="-187"/>
              <w:jc w:val="center"/>
              <w:rPr>
                <w:rFonts w:ascii="Times New Roman" w:hAnsi="Times New Roman" w:cs="Times New Roman"/>
                <w:sz w:val="20"/>
                <w:szCs w:val="20"/>
              </w:rPr>
            </w:pPr>
          </w:p>
        </w:tc>
      </w:tr>
      <w:tr w:rsidR="00215379" w:rsidRPr="00B3146F" w14:paraId="012B0E4D" w14:textId="77777777" w:rsidTr="006B12F9">
        <w:tc>
          <w:tcPr>
            <w:tcW w:w="1980" w:type="dxa"/>
            <w:tcBorders>
              <w:top w:val="nil"/>
              <w:left w:val="nil"/>
              <w:bottom w:val="nil"/>
              <w:right w:val="nil"/>
            </w:tcBorders>
          </w:tcPr>
          <w:p w14:paraId="3FA20E4D" w14:textId="77777777" w:rsidR="00215379" w:rsidRPr="00B3146F" w:rsidRDefault="00215379" w:rsidP="000B3A4C">
            <w:pPr>
              <w:ind w:left="-187" w:right="90"/>
              <w:jc w:val="right"/>
              <w:rPr>
                <w:rFonts w:ascii="Times New Roman" w:hAnsi="Times New Roman" w:cs="Times New Roman"/>
                <w:sz w:val="20"/>
                <w:szCs w:val="20"/>
              </w:rPr>
            </w:pPr>
            <w:r w:rsidRPr="00B3146F">
              <w:rPr>
                <w:rFonts w:ascii="Times New Roman" w:eastAsia="Times New Roman" w:hAnsi="Times New Roman"/>
                <w:sz w:val="20"/>
                <w:szCs w:val="20"/>
              </w:rPr>
              <w:t>no. power plants</w:t>
            </w:r>
          </w:p>
        </w:tc>
        <w:tc>
          <w:tcPr>
            <w:tcW w:w="1080" w:type="dxa"/>
            <w:tcBorders>
              <w:top w:val="nil"/>
              <w:left w:val="nil"/>
              <w:bottom w:val="nil"/>
              <w:right w:val="nil"/>
            </w:tcBorders>
          </w:tcPr>
          <w:p w14:paraId="470B70E5"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0.0844</w:t>
            </w:r>
          </w:p>
        </w:tc>
        <w:tc>
          <w:tcPr>
            <w:tcW w:w="1080" w:type="dxa"/>
            <w:tcBorders>
              <w:top w:val="nil"/>
              <w:left w:val="nil"/>
              <w:bottom w:val="nil"/>
              <w:right w:val="nil"/>
            </w:tcBorders>
          </w:tcPr>
          <w:p w14:paraId="1CF6E1A0"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0.0878</w:t>
            </w:r>
          </w:p>
        </w:tc>
        <w:tc>
          <w:tcPr>
            <w:tcW w:w="990" w:type="dxa"/>
            <w:tcBorders>
              <w:top w:val="nil"/>
              <w:left w:val="nil"/>
              <w:bottom w:val="nil"/>
              <w:right w:val="nil"/>
            </w:tcBorders>
          </w:tcPr>
          <w:p w14:paraId="463A8833"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0.0860</w:t>
            </w:r>
          </w:p>
        </w:tc>
        <w:tc>
          <w:tcPr>
            <w:tcW w:w="990" w:type="dxa"/>
            <w:tcBorders>
              <w:top w:val="nil"/>
              <w:left w:val="nil"/>
              <w:bottom w:val="nil"/>
              <w:right w:val="nil"/>
            </w:tcBorders>
          </w:tcPr>
          <w:p w14:paraId="4E87D488"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0.0894</w:t>
            </w:r>
          </w:p>
        </w:tc>
        <w:tc>
          <w:tcPr>
            <w:tcW w:w="900" w:type="dxa"/>
            <w:tcBorders>
              <w:top w:val="nil"/>
              <w:left w:val="nil"/>
              <w:bottom w:val="nil"/>
              <w:right w:val="nil"/>
            </w:tcBorders>
          </w:tcPr>
          <w:p w14:paraId="4BF15499" w14:textId="77777777" w:rsidR="00215379" w:rsidRPr="00B3146F" w:rsidRDefault="00215379" w:rsidP="000B3A4C">
            <w:pPr>
              <w:ind w:left="-187" w:right="-187"/>
              <w:jc w:val="center"/>
              <w:rPr>
                <w:rFonts w:ascii="Times New Roman" w:hAnsi="Times New Roman" w:cs="Times New Roman"/>
                <w:sz w:val="20"/>
                <w:szCs w:val="20"/>
              </w:rPr>
            </w:pPr>
          </w:p>
        </w:tc>
        <w:tc>
          <w:tcPr>
            <w:tcW w:w="990" w:type="dxa"/>
            <w:tcBorders>
              <w:top w:val="nil"/>
              <w:left w:val="nil"/>
              <w:bottom w:val="nil"/>
              <w:right w:val="nil"/>
            </w:tcBorders>
          </w:tcPr>
          <w:p w14:paraId="044760B4" w14:textId="77777777" w:rsidR="00215379" w:rsidRPr="00B3146F" w:rsidRDefault="00215379" w:rsidP="000B3A4C">
            <w:pPr>
              <w:ind w:left="-187" w:right="-187"/>
              <w:jc w:val="center"/>
              <w:rPr>
                <w:rFonts w:ascii="Times New Roman" w:hAnsi="Times New Roman" w:cs="Times New Roman"/>
                <w:sz w:val="20"/>
                <w:szCs w:val="20"/>
              </w:rPr>
            </w:pPr>
          </w:p>
        </w:tc>
        <w:tc>
          <w:tcPr>
            <w:tcW w:w="1080" w:type="dxa"/>
            <w:tcBorders>
              <w:top w:val="nil"/>
              <w:left w:val="nil"/>
              <w:bottom w:val="nil"/>
              <w:right w:val="nil"/>
            </w:tcBorders>
          </w:tcPr>
          <w:p w14:paraId="41559B2E" w14:textId="77777777" w:rsidR="00215379" w:rsidRPr="00B3146F" w:rsidRDefault="00215379" w:rsidP="000B3A4C">
            <w:pPr>
              <w:ind w:left="-187" w:right="-187"/>
              <w:jc w:val="center"/>
              <w:rPr>
                <w:rFonts w:ascii="Times New Roman" w:hAnsi="Times New Roman" w:cs="Times New Roman"/>
                <w:sz w:val="20"/>
                <w:szCs w:val="20"/>
              </w:rPr>
            </w:pPr>
          </w:p>
        </w:tc>
        <w:tc>
          <w:tcPr>
            <w:tcW w:w="1350" w:type="dxa"/>
            <w:tcBorders>
              <w:top w:val="nil"/>
              <w:left w:val="nil"/>
              <w:bottom w:val="nil"/>
              <w:right w:val="nil"/>
            </w:tcBorders>
          </w:tcPr>
          <w:p w14:paraId="0C2EF99F" w14:textId="77777777" w:rsidR="00215379" w:rsidRPr="00B3146F" w:rsidRDefault="00215379" w:rsidP="000B3A4C">
            <w:pPr>
              <w:ind w:left="-187" w:right="-187"/>
              <w:jc w:val="center"/>
              <w:rPr>
                <w:rFonts w:ascii="Times New Roman" w:hAnsi="Times New Roman" w:cs="Times New Roman"/>
                <w:sz w:val="20"/>
                <w:szCs w:val="20"/>
              </w:rPr>
            </w:pPr>
          </w:p>
        </w:tc>
      </w:tr>
      <w:tr w:rsidR="00215379" w:rsidRPr="00B3146F" w14:paraId="1C9C9F25" w14:textId="77777777" w:rsidTr="006B12F9">
        <w:tc>
          <w:tcPr>
            <w:tcW w:w="1980" w:type="dxa"/>
            <w:tcBorders>
              <w:top w:val="nil"/>
              <w:left w:val="nil"/>
              <w:bottom w:val="nil"/>
              <w:right w:val="nil"/>
            </w:tcBorders>
          </w:tcPr>
          <w:p w14:paraId="6BD042AA" w14:textId="77777777" w:rsidR="00215379" w:rsidRPr="00B3146F" w:rsidRDefault="00215379" w:rsidP="000B3A4C">
            <w:pPr>
              <w:ind w:left="-187" w:right="90"/>
              <w:jc w:val="right"/>
              <w:rPr>
                <w:rFonts w:ascii="Times New Roman" w:hAnsi="Times New Roman" w:cs="Times New Roman"/>
                <w:sz w:val="20"/>
                <w:szCs w:val="20"/>
              </w:rPr>
            </w:pPr>
          </w:p>
        </w:tc>
        <w:tc>
          <w:tcPr>
            <w:tcW w:w="1080" w:type="dxa"/>
            <w:tcBorders>
              <w:top w:val="nil"/>
              <w:left w:val="nil"/>
              <w:bottom w:val="nil"/>
              <w:right w:val="nil"/>
            </w:tcBorders>
          </w:tcPr>
          <w:p w14:paraId="2F9A516C"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(0.0949)</w:t>
            </w:r>
          </w:p>
        </w:tc>
        <w:tc>
          <w:tcPr>
            <w:tcW w:w="1080" w:type="dxa"/>
            <w:tcBorders>
              <w:top w:val="nil"/>
              <w:left w:val="nil"/>
              <w:bottom w:val="nil"/>
              <w:right w:val="nil"/>
            </w:tcBorders>
          </w:tcPr>
          <w:p w14:paraId="4E325D32"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(0.0770)</w:t>
            </w:r>
          </w:p>
        </w:tc>
        <w:tc>
          <w:tcPr>
            <w:tcW w:w="990" w:type="dxa"/>
            <w:tcBorders>
              <w:top w:val="nil"/>
              <w:left w:val="nil"/>
              <w:bottom w:val="nil"/>
              <w:right w:val="nil"/>
            </w:tcBorders>
          </w:tcPr>
          <w:p w14:paraId="7D2E3382"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(0.0950)</w:t>
            </w:r>
          </w:p>
        </w:tc>
        <w:tc>
          <w:tcPr>
            <w:tcW w:w="990" w:type="dxa"/>
            <w:tcBorders>
              <w:top w:val="nil"/>
              <w:left w:val="nil"/>
              <w:bottom w:val="nil"/>
              <w:right w:val="nil"/>
            </w:tcBorders>
          </w:tcPr>
          <w:p w14:paraId="707AF517"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(0.0767)</w:t>
            </w:r>
          </w:p>
        </w:tc>
        <w:tc>
          <w:tcPr>
            <w:tcW w:w="900" w:type="dxa"/>
            <w:tcBorders>
              <w:top w:val="nil"/>
              <w:left w:val="nil"/>
              <w:bottom w:val="nil"/>
              <w:right w:val="nil"/>
            </w:tcBorders>
          </w:tcPr>
          <w:p w14:paraId="38195EBB" w14:textId="77777777" w:rsidR="00215379" w:rsidRPr="00B3146F" w:rsidRDefault="00215379" w:rsidP="000B3A4C">
            <w:pPr>
              <w:ind w:left="-187" w:right="-187"/>
              <w:jc w:val="center"/>
              <w:rPr>
                <w:rFonts w:ascii="Times New Roman" w:hAnsi="Times New Roman" w:cs="Times New Roman"/>
                <w:sz w:val="20"/>
                <w:szCs w:val="20"/>
              </w:rPr>
            </w:pPr>
          </w:p>
        </w:tc>
        <w:tc>
          <w:tcPr>
            <w:tcW w:w="990" w:type="dxa"/>
            <w:tcBorders>
              <w:top w:val="nil"/>
              <w:left w:val="nil"/>
              <w:bottom w:val="nil"/>
              <w:right w:val="nil"/>
            </w:tcBorders>
          </w:tcPr>
          <w:p w14:paraId="4053EAA6" w14:textId="77777777" w:rsidR="00215379" w:rsidRPr="00B3146F" w:rsidRDefault="00215379" w:rsidP="000B3A4C">
            <w:pPr>
              <w:ind w:left="-187" w:right="-187"/>
              <w:jc w:val="center"/>
              <w:rPr>
                <w:rFonts w:ascii="Times New Roman" w:hAnsi="Times New Roman" w:cs="Times New Roman"/>
                <w:sz w:val="20"/>
                <w:szCs w:val="20"/>
              </w:rPr>
            </w:pPr>
          </w:p>
        </w:tc>
        <w:tc>
          <w:tcPr>
            <w:tcW w:w="1080" w:type="dxa"/>
            <w:tcBorders>
              <w:top w:val="nil"/>
              <w:left w:val="nil"/>
              <w:bottom w:val="nil"/>
              <w:right w:val="nil"/>
            </w:tcBorders>
          </w:tcPr>
          <w:p w14:paraId="6E5DBD6A" w14:textId="77777777" w:rsidR="00215379" w:rsidRPr="00B3146F" w:rsidRDefault="00215379" w:rsidP="000B3A4C">
            <w:pPr>
              <w:ind w:left="-187" w:right="-187"/>
              <w:jc w:val="center"/>
              <w:rPr>
                <w:rFonts w:ascii="Times New Roman" w:hAnsi="Times New Roman" w:cs="Times New Roman"/>
                <w:sz w:val="20"/>
                <w:szCs w:val="20"/>
              </w:rPr>
            </w:pPr>
          </w:p>
        </w:tc>
        <w:tc>
          <w:tcPr>
            <w:tcW w:w="1350" w:type="dxa"/>
            <w:tcBorders>
              <w:top w:val="nil"/>
              <w:left w:val="nil"/>
              <w:bottom w:val="nil"/>
              <w:right w:val="nil"/>
            </w:tcBorders>
          </w:tcPr>
          <w:p w14:paraId="1D3886EB" w14:textId="77777777" w:rsidR="00215379" w:rsidRPr="00B3146F" w:rsidRDefault="00215379" w:rsidP="000B3A4C">
            <w:pPr>
              <w:ind w:left="-187" w:right="-187"/>
              <w:jc w:val="center"/>
              <w:rPr>
                <w:rFonts w:ascii="Times New Roman" w:hAnsi="Times New Roman" w:cs="Times New Roman"/>
                <w:sz w:val="20"/>
                <w:szCs w:val="20"/>
              </w:rPr>
            </w:pPr>
          </w:p>
        </w:tc>
      </w:tr>
      <w:tr w:rsidR="00215379" w:rsidRPr="00B3146F" w14:paraId="3151D828" w14:textId="77777777" w:rsidTr="006B12F9">
        <w:tc>
          <w:tcPr>
            <w:tcW w:w="1980" w:type="dxa"/>
            <w:tcBorders>
              <w:top w:val="nil"/>
              <w:left w:val="nil"/>
              <w:bottom w:val="nil"/>
              <w:right w:val="nil"/>
            </w:tcBorders>
          </w:tcPr>
          <w:p w14:paraId="3F9203A4" w14:textId="77777777" w:rsidR="00215379" w:rsidRPr="00B3146F" w:rsidRDefault="00215379" w:rsidP="000B3A4C">
            <w:pPr>
              <w:ind w:left="-187" w:right="90"/>
              <w:jc w:val="right"/>
              <w:rPr>
                <w:rFonts w:ascii="Times New Roman" w:hAnsi="Times New Roman" w:cs="Times New Roman"/>
                <w:sz w:val="20"/>
                <w:szCs w:val="20"/>
              </w:rPr>
            </w:pPr>
            <w:r w:rsidRPr="00B3146F">
              <w:rPr>
                <w:rFonts w:ascii="Times New Roman" w:eastAsia="Times New Roman" w:hAnsi="Times New Roman"/>
                <w:sz w:val="20"/>
                <w:szCs w:val="20"/>
              </w:rPr>
              <w:t xml:space="preserve">top 10 </w:t>
            </w:r>
            <w:r w:rsidRPr="00B3146F">
              <w:rPr>
                <w:rFonts w:ascii="Times New Roman" w:eastAsia="Times New Roman" w:hAnsi="Times New Roman"/>
                <w:iCs/>
                <w:sz w:val="20"/>
                <w:szCs w:val="20"/>
              </w:rPr>
              <w:t>coal sale</w:t>
            </w:r>
          </w:p>
        </w:tc>
        <w:tc>
          <w:tcPr>
            <w:tcW w:w="1080" w:type="dxa"/>
            <w:tcBorders>
              <w:top w:val="nil"/>
              <w:left w:val="nil"/>
              <w:bottom w:val="nil"/>
              <w:right w:val="nil"/>
            </w:tcBorders>
          </w:tcPr>
          <w:p w14:paraId="5FA28311"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8.713***</w:t>
            </w:r>
          </w:p>
        </w:tc>
        <w:tc>
          <w:tcPr>
            <w:tcW w:w="1080" w:type="dxa"/>
            <w:tcBorders>
              <w:top w:val="nil"/>
              <w:left w:val="nil"/>
              <w:bottom w:val="nil"/>
              <w:right w:val="nil"/>
            </w:tcBorders>
          </w:tcPr>
          <w:p w14:paraId="788B10DE"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8.539***</w:t>
            </w:r>
          </w:p>
        </w:tc>
        <w:tc>
          <w:tcPr>
            <w:tcW w:w="990" w:type="dxa"/>
            <w:tcBorders>
              <w:top w:val="nil"/>
              <w:left w:val="nil"/>
              <w:bottom w:val="nil"/>
              <w:right w:val="nil"/>
            </w:tcBorders>
          </w:tcPr>
          <w:p w14:paraId="0A1311DB"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8.714***</w:t>
            </w:r>
          </w:p>
        </w:tc>
        <w:tc>
          <w:tcPr>
            <w:tcW w:w="990" w:type="dxa"/>
            <w:tcBorders>
              <w:top w:val="nil"/>
              <w:left w:val="nil"/>
              <w:bottom w:val="nil"/>
              <w:right w:val="nil"/>
            </w:tcBorders>
          </w:tcPr>
          <w:p w14:paraId="18A0C61E"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8.533***</w:t>
            </w:r>
          </w:p>
        </w:tc>
        <w:tc>
          <w:tcPr>
            <w:tcW w:w="900" w:type="dxa"/>
            <w:tcBorders>
              <w:top w:val="nil"/>
              <w:left w:val="nil"/>
              <w:bottom w:val="nil"/>
              <w:right w:val="nil"/>
            </w:tcBorders>
          </w:tcPr>
          <w:p w14:paraId="6ADD3248" w14:textId="77777777" w:rsidR="00215379" w:rsidRPr="00B3146F" w:rsidRDefault="00215379" w:rsidP="000B3A4C">
            <w:pPr>
              <w:ind w:left="-187" w:right="-187"/>
              <w:jc w:val="center"/>
              <w:rPr>
                <w:rFonts w:ascii="Times New Roman" w:hAnsi="Times New Roman" w:cs="Times New Roman"/>
                <w:sz w:val="20"/>
                <w:szCs w:val="20"/>
              </w:rPr>
            </w:pPr>
          </w:p>
        </w:tc>
        <w:tc>
          <w:tcPr>
            <w:tcW w:w="990" w:type="dxa"/>
            <w:tcBorders>
              <w:top w:val="nil"/>
              <w:left w:val="nil"/>
              <w:bottom w:val="nil"/>
              <w:right w:val="nil"/>
            </w:tcBorders>
          </w:tcPr>
          <w:p w14:paraId="42DED5A3" w14:textId="77777777" w:rsidR="00215379" w:rsidRPr="00B3146F" w:rsidRDefault="00215379" w:rsidP="000B3A4C">
            <w:pPr>
              <w:ind w:left="-187" w:right="-187"/>
              <w:jc w:val="center"/>
              <w:rPr>
                <w:rFonts w:ascii="Times New Roman" w:hAnsi="Times New Roman" w:cs="Times New Roman"/>
                <w:sz w:val="20"/>
                <w:szCs w:val="20"/>
              </w:rPr>
            </w:pPr>
          </w:p>
        </w:tc>
        <w:tc>
          <w:tcPr>
            <w:tcW w:w="1080" w:type="dxa"/>
            <w:tcBorders>
              <w:top w:val="nil"/>
              <w:left w:val="nil"/>
              <w:bottom w:val="nil"/>
              <w:right w:val="nil"/>
            </w:tcBorders>
          </w:tcPr>
          <w:p w14:paraId="79B6B430" w14:textId="77777777" w:rsidR="00215379" w:rsidRPr="00B3146F" w:rsidRDefault="00215379" w:rsidP="000B3A4C">
            <w:pPr>
              <w:ind w:left="-187" w:right="-187"/>
              <w:jc w:val="center"/>
              <w:rPr>
                <w:rFonts w:ascii="Times New Roman" w:hAnsi="Times New Roman" w:cs="Times New Roman"/>
                <w:sz w:val="20"/>
                <w:szCs w:val="20"/>
              </w:rPr>
            </w:pPr>
          </w:p>
        </w:tc>
        <w:tc>
          <w:tcPr>
            <w:tcW w:w="1350" w:type="dxa"/>
            <w:tcBorders>
              <w:top w:val="nil"/>
              <w:left w:val="nil"/>
              <w:bottom w:val="nil"/>
              <w:right w:val="nil"/>
            </w:tcBorders>
          </w:tcPr>
          <w:p w14:paraId="712B9DCE" w14:textId="77777777" w:rsidR="00215379" w:rsidRPr="00B3146F" w:rsidRDefault="00215379" w:rsidP="000B3A4C">
            <w:pPr>
              <w:ind w:left="-187" w:right="-187"/>
              <w:jc w:val="center"/>
              <w:rPr>
                <w:rFonts w:ascii="Times New Roman" w:hAnsi="Times New Roman" w:cs="Times New Roman"/>
                <w:sz w:val="20"/>
                <w:szCs w:val="20"/>
              </w:rPr>
            </w:pPr>
          </w:p>
        </w:tc>
      </w:tr>
      <w:tr w:rsidR="00215379" w:rsidRPr="00B3146F" w14:paraId="765BAC84" w14:textId="77777777" w:rsidTr="006B12F9">
        <w:tc>
          <w:tcPr>
            <w:tcW w:w="1980" w:type="dxa"/>
            <w:tcBorders>
              <w:top w:val="nil"/>
              <w:left w:val="nil"/>
              <w:bottom w:val="nil"/>
              <w:right w:val="nil"/>
            </w:tcBorders>
          </w:tcPr>
          <w:p w14:paraId="2BDE34CC" w14:textId="77777777" w:rsidR="00215379" w:rsidRPr="00B3146F" w:rsidRDefault="00215379" w:rsidP="000B3A4C">
            <w:pPr>
              <w:ind w:left="-187" w:right="90"/>
              <w:jc w:val="right"/>
              <w:rPr>
                <w:rFonts w:ascii="Times New Roman" w:hAnsi="Times New Roman" w:cs="Times New Roman"/>
                <w:sz w:val="20"/>
                <w:szCs w:val="20"/>
              </w:rPr>
            </w:pPr>
          </w:p>
        </w:tc>
        <w:tc>
          <w:tcPr>
            <w:tcW w:w="1080" w:type="dxa"/>
            <w:tcBorders>
              <w:top w:val="nil"/>
              <w:left w:val="nil"/>
              <w:bottom w:val="nil"/>
              <w:right w:val="nil"/>
            </w:tcBorders>
          </w:tcPr>
          <w:p w14:paraId="069C4DC8"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(2.901)</w:t>
            </w:r>
          </w:p>
        </w:tc>
        <w:tc>
          <w:tcPr>
            <w:tcW w:w="1080" w:type="dxa"/>
            <w:tcBorders>
              <w:top w:val="nil"/>
              <w:left w:val="nil"/>
              <w:bottom w:val="nil"/>
              <w:right w:val="nil"/>
            </w:tcBorders>
          </w:tcPr>
          <w:p w14:paraId="356092B3"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(2.509)</w:t>
            </w:r>
          </w:p>
        </w:tc>
        <w:tc>
          <w:tcPr>
            <w:tcW w:w="990" w:type="dxa"/>
            <w:tcBorders>
              <w:top w:val="nil"/>
              <w:left w:val="nil"/>
              <w:bottom w:val="nil"/>
              <w:right w:val="nil"/>
            </w:tcBorders>
          </w:tcPr>
          <w:p w14:paraId="54E8BAD6"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(2.893)</w:t>
            </w:r>
          </w:p>
        </w:tc>
        <w:tc>
          <w:tcPr>
            <w:tcW w:w="990" w:type="dxa"/>
            <w:tcBorders>
              <w:top w:val="nil"/>
              <w:left w:val="nil"/>
              <w:bottom w:val="nil"/>
              <w:right w:val="nil"/>
            </w:tcBorders>
          </w:tcPr>
          <w:p w14:paraId="7F548D76"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(2.495)</w:t>
            </w:r>
          </w:p>
        </w:tc>
        <w:tc>
          <w:tcPr>
            <w:tcW w:w="900" w:type="dxa"/>
            <w:tcBorders>
              <w:top w:val="nil"/>
              <w:left w:val="nil"/>
              <w:bottom w:val="nil"/>
              <w:right w:val="nil"/>
            </w:tcBorders>
          </w:tcPr>
          <w:p w14:paraId="69C3F362" w14:textId="77777777" w:rsidR="00215379" w:rsidRPr="00B3146F" w:rsidRDefault="00215379" w:rsidP="000B3A4C">
            <w:pPr>
              <w:ind w:left="-187" w:right="-187"/>
              <w:jc w:val="center"/>
              <w:rPr>
                <w:rFonts w:ascii="Times New Roman" w:hAnsi="Times New Roman" w:cs="Times New Roman"/>
                <w:sz w:val="20"/>
                <w:szCs w:val="20"/>
              </w:rPr>
            </w:pPr>
          </w:p>
        </w:tc>
        <w:tc>
          <w:tcPr>
            <w:tcW w:w="990" w:type="dxa"/>
            <w:tcBorders>
              <w:top w:val="nil"/>
              <w:left w:val="nil"/>
              <w:bottom w:val="nil"/>
              <w:right w:val="nil"/>
            </w:tcBorders>
          </w:tcPr>
          <w:p w14:paraId="1D5CD8D6" w14:textId="77777777" w:rsidR="00215379" w:rsidRPr="00B3146F" w:rsidRDefault="00215379" w:rsidP="000B3A4C">
            <w:pPr>
              <w:ind w:left="-187" w:right="-187"/>
              <w:jc w:val="center"/>
              <w:rPr>
                <w:rFonts w:ascii="Times New Roman" w:hAnsi="Times New Roman" w:cs="Times New Roman"/>
                <w:sz w:val="20"/>
                <w:szCs w:val="20"/>
              </w:rPr>
            </w:pPr>
          </w:p>
        </w:tc>
        <w:tc>
          <w:tcPr>
            <w:tcW w:w="1080" w:type="dxa"/>
            <w:tcBorders>
              <w:top w:val="nil"/>
              <w:left w:val="nil"/>
              <w:bottom w:val="nil"/>
              <w:right w:val="nil"/>
            </w:tcBorders>
          </w:tcPr>
          <w:p w14:paraId="0DF7423E" w14:textId="77777777" w:rsidR="00215379" w:rsidRPr="00B3146F" w:rsidRDefault="00215379" w:rsidP="000B3A4C">
            <w:pPr>
              <w:ind w:left="-187" w:right="-187"/>
              <w:jc w:val="center"/>
              <w:rPr>
                <w:rFonts w:ascii="Times New Roman" w:hAnsi="Times New Roman" w:cs="Times New Roman"/>
                <w:sz w:val="20"/>
                <w:szCs w:val="20"/>
              </w:rPr>
            </w:pPr>
          </w:p>
        </w:tc>
        <w:tc>
          <w:tcPr>
            <w:tcW w:w="1350" w:type="dxa"/>
            <w:tcBorders>
              <w:top w:val="nil"/>
              <w:left w:val="nil"/>
              <w:bottom w:val="nil"/>
              <w:right w:val="nil"/>
            </w:tcBorders>
          </w:tcPr>
          <w:p w14:paraId="61B4F659" w14:textId="77777777" w:rsidR="00215379" w:rsidRPr="00B3146F" w:rsidRDefault="00215379" w:rsidP="000B3A4C">
            <w:pPr>
              <w:ind w:left="-187" w:right="-187"/>
              <w:jc w:val="center"/>
              <w:rPr>
                <w:rFonts w:ascii="Times New Roman" w:hAnsi="Times New Roman" w:cs="Times New Roman"/>
                <w:sz w:val="20"/>
                <w:szCs w:val="20"/>
              </w:rPr>
            </w:pPr>
          </w:p>
        </w:tc>
      </w:tr>
      <w:tr w:rsidR="00215379" w:rsidRPr="00B3146F" w14:paraId="4ADFF40A" w14:textId="77777777" w:rsidTr="006B12F9">
        <w:tc>
          <w:tcPr>
            <w:tcW w:w="1980" w:type="dxa"/>
            <w:tcBorders>
              <w:top w:val="nil"/>
              <w:left w:val="nil"/>
              <w:right w:val="nil"/>
            </w:tcBorders>
          </w:tcPr>
          <w:p w14:paraId="35F62B48" w14:textId="77777777" w:rsidR="00215379" w:rsidRPr="00B3146F" w:rsidRDefault="00215379" w:rsidP="000B3A4C">
            <w:pPr>
              <w:ind w:left="-187" w:right="90"/>
              <w:jc w:val="right"/>
              <w:rPr>
                <w:rFonts w:ascii="Times New Roman" w:hAnsi="Times New Roman" w:cs="Times New Roman"/>
                <w:sz w:val="20"/>
                <w:szCs w:val="20"/>
              </w:rPr>
            </w:pPr>
            <w:r w:rsidRPr="00B3146F">
              <w:rPr>
                <w:rFonts w:ascii="Times New Roman" w:hAnsi="Times New Roman" w:cs="Times New Roman"/>
                <w:sz w:val="20"/>
                <w:szCs w:val="20"/>
              </w:rPr>
              <w:t>Constant</w:t>
            </w:r>
          </w:p>
        </w:tc>
        <w:tc>
          <w:tcPr>
            <w:tcW w:w="1080" w:type="dxa"/>
            <w:tcBorders>
              <w:top w:val="nil"/>
              <w:left w:val="nil"/>
              <w:right w:val="nil"/>
            </w:tcBorders>
          </w:tcPr>
          <w:p w14:paraId="3FE72F37"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50.64***</w:t>
            </w:r>
          </w:p>
        </w:tc>
        <w:tc>
          <w:tcPr>
            <w:tcW w:w="1080" w:type="dxa"/>
            <w:tcBorders>
              <w:top w:val="nil"/>
              <w:left w:val="nil"/>
              <w:right w:val="nil"/>
            </w:tcBorders>
          </w:tcPr>
          <w:p w14:paraId="230B2474"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47.37**</w:t>
            </w:r>
          </w:p>
        </w:tc>
        <w:tc>
          <w:tcPr>
            <w:tcW w:w="990" w:type="dxa"/>
            <w:tcBorders>
              <w:top w:val="nil"/>
              <w:left w:val="nil"/>
              <w:right w:val="nil"/>
            </w:tcBorders>
          </w:tcPr>
          <w:p w14:paraId="7D8236F3"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52.42***</w:t>
            </w:r>
          </w:p>
        </w:tc>
        <w:tc>
          <w:tcPr>
            <w:tcW w:w="990" w:type="dxa"/>
            <w:tcBorders>
              <w:top w:val="nil"/>
              <w:left w:val="nil"/>
              <w:right w:val="nil"/>
            </w:tcBorders>
          </w:tcPr>
          <w:p w14:paraId="07830D0E"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49.11**</w:t>
            </w:r>
          </w:p>
        </w:tc>
        <w:tc>
          <w:tcPr>
            <w:tcW w:w="900" w:type="dxa"/>
            <w:tcBorders>
              <w:top w:val="nil"/>
              <w:left w:val="nil"/>
              <w:right w:val="nil"/>
            </w:tcBorders>
          </w:tcPr>
          <w:p w14:paraId="49988077"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39.19**</w:t>
            </w:r>
          </w:p>
        </w:tc>
        <w:tc>
          <w:tcPr>
            <w:tcW w:w="990" w:type="dxa"/>
            <w:tcBorders>
              <w:top w:val="nil"/>
              <w:left w:val="nil"/>
              <w:right w:val="nil"/>
            </w:tcBorders>
          </w:tcPr>
          <w:p w14:paraId="7A853FC6"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7.983**</w:t>
            </w:r>
          </w:p>
        </w:tc>
        <w:tc>
          <w:tcPr>
            <w:tcW w:w="1080" w:type="dxa"/>
            <w:tcBorders>
              <w:top w:val="nil"/>
              <w:left w:val="nil"/>
              <w:right w:val="nil"/>
            </w:tcBorders>
          </w:tcPr>
          <w:p w14:paraId="64EC9A5F"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41.16**</w:t>
            </w:r>
          </w:p>
        </w:tc>
        <w:tc>
          <w:tcPr>
            <w:tcW w:w="1350" w:type="dxa"/>
            <w:tcBorders>
              <w:top w:val="nil"/>
              <w:left w:val="nil"/>
              <w:right w:val="nil"/>
            </w:tcBorders>
          </w:tcPr>
          <w:p w14:paraId="63EB09B3"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8.255**</w:t>
            </w:r>
          </w:p>
        </w:tc>
      </w:tr>
      <w:tr w:rsidR="00215379" w:rsidRPr="00B3146F" w14:paraId="51FAB7F6" w14:textId="77777777" w:rsidTr="006B12F9">
        <w:tc>
          <w:tcPr>
            <w:tcW w:w="1980" w:type="dxa"/>
            <w:tcBorders>
              <w:top w:val="nil"/>
              <w:left w:val="nil"/>
              <w:bottom w:val="single" w:sz="4" w:space="0" w:color="auto"/>
              <w:right w:val="nil"/>
            </w:tcBorders>
          </w:tcPr>
          <w:p w14:paraId="0CA1FF93" w14:textId="77777777" w:rsidR="00215379" w:rsidRPr="00B3146F" w:rsidRDefault="00215379" w:rsidP="000B3A4C">
            <w:pPr>
              <w:ind w:left="-187" w:right="90"/>
              <w:jc w:val="right"/>
              <w:rPr>
                <w:rFonts w:ascii="Times New Roman" w:hAnsi="Times New Roman" w:cs="Times New Roman"/>
                <w:sz w:val="20"/>
                <w:szCs w:val="20"/>
              </w:rPr>
            </w:pPr>
          </w:p>
        </w:tc>
        <w:tc>
          <w:tcPr>
            <w:tcW w:w="1080" w:type="dxa"/>
            <w:tcBorders>
              <w:top w:val="nil"/>
              <w:left w:val="nil"/>
              <w:bottom w:val="single" w:sz="4" w:space="0" w:color="auto"/>
              <w:right w:val="nil"/>
            </w:tcBorders>
          </w:tcPr>
          <w:p w14:paraId="3DD65902"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(18.28)</w:t>
            </w:r>
          </w:p>
        </w:tc>
        <w:tc>
          <w:tcPr>
            <w:tcW w:w="1080" w:type="dxa"/>
            <w:tcBorders>
              <w:top w:val="nil"/>
              <w:left w:val="nil"/>
              <w:bottom w:val="single" w:sz="4" w:space="0" w:color="auto"/>
              <w:right w:val="nil"/>
            </w:tcBorders>
          </w:tcPr>
          <w:p w14:paraId="63217AD1"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(23.67)</w:t>
            </w:r>
          </w:p>
        </w:tc>
        <w:tc>
          <w:tcPr>
            <w:tcW w:w="990" w:type="dxa"/>
            <w:tcBorders>
              <w:top w:val="nil"/>
              <w:left w:val="nil"/>
              <w:bottom w:val="single" w:sz="4" w:space="0" w:color="auto"/>
              <w:right w:val="nil"/>
            </w:tcBorders>
          </w:tcPr>
          <w:p w14:paraId="16717CA5"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(18.66)</w:t>
            </w:r>
          </w:p>
        </w:tc>
        <w:tc>
          <w:tcPr>
            <w:tcW w:w="990" w:type="dxa"/>
            <w:tcBorders>
              <w:top w:val="nil"/>
              <w:left w:val="nil"/>
              <w:bottom w:val="single" w:sz="4" w:space="0" w:color="auto"/>
              <w:right w:val="nil"/>
            </w:tcBorders>
          </w:tcPr>
          <w:p w14:paraId="1AC77BD1"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(23.69)</w:t>
            </w:r>
          </w:p>
        </w:tc>
        <w:tc>
          <w:tcPr>
            <w:tcW w:w="900" w:type="dxa"/>
            <w:tcBorders>
              <w:top w:val="nil"/>
              <w:left w:val="nil"/>
              <w:bottom w:val="single" w:sz="4" w:space="0" w:color="auto"/>
              <w:right w:val="nil"/>
            </w:tcBorders>
          </w:tcPr>
          <w:p w14:paraId="71E5CB67"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(16.92)</w:t>
            </w:r>
          </w:p>
        </w:tc>
        <w:tc>
          <w:tcPr>
            <w:tcW w:w="990" w:type="dxa"/>
            <w:tcBorders>
              <w:top w:val="nil"/>
              <w:left w:val="nil"/>
              <w:bottom w:val="single" w:sz="4" w:space="0" w:color="auto"/>
              <w:right w:val="nil"/>
            </w:tcBorders>
          </w:tcPr>
          <w:p w14:paraId="17B91D64"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(3.607)</w:t>
            </w:r>
          </w:p>
        </w:tc>
        <w:tc>
          <w:tcPr>
            <w:tcW w:w="1080" w:type="dxa"/>
            <w:tcBorders>
              <w:top w:val="nil"/>
              <w:left w:val="nil"/>
              <w:bottom w:val="single" w:sz="4" w:space="0" w:color="auto"/>
              <w:right w:val="nil"/>
            </w:tcBorders>
          </w:tcPr>
          <w:p w14:paraId="33A93941"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(17.31)</w:t>
            </w:r>
          </w:p>
        </w:tc>
        <w:tc>
          <w:tcPr>
            <w:tcW w:w="1350" w:type="dxa"/>
            <w:tcBorders>
              <w:top w:val="nil"/>
              <w:left w:val="nil"/>
              <w:bottom w:val="single" w:sz="4" w:space="0" w:color="auto"/>
              <w:right w:val="nil"/>
            </w:tcBorders>
          </w:tcPr>
          <w:p w14:paraId="7E0647BA"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(3.630)</w:t>
            </w:r>
          </w:p>
        </w:tc>
      </w:tr>
      <w:tr w:rsidR="00215379" w:rsidRPr="00B3146F" w14:paraId="6CB34D43" w14:textId="77777777" w:rsidTr="006B12F9">
        <w:tc>
          <w:tcPr>
            <w:tcW w:w="1980" w:type="dxa"/>
            <w:tcBorders>
              <w:top w:val="single" w:sz="4" w:space="0" w:color="auto"/>
              <w:left w:val="nil"/>
              <w:bottom w:val="nil"/>
              <w:right w:val="nil"/>
            </w:tcBorders>
          </w:tcPr>
          <w:p w14:paraId="1A7028EB" w14:textId="77777777" w:rsidR="00215379" w:rsidRPr="00B3146F" w:rsidRDefault="00215379" w:rsidP="000B3A4C">
            <w:pPr>
              <w:ind w:left="-187" w:right="90"/>
              <w:jc w:val="right"/>
              <w:rPr>
                <w:rFonts w:ascii="Times New Roman" w:hAnsi="Times New Roman" w:cs="Times New Roman"/>
                <w:sz w:val="20"/>
                <w:szCs w:val="20"/>
              </w:rPr>
            </w:pPr>
            <w:r w:rsidRPr="00B3146F">
              <w:rPr>
                <w:rFonts w:ascii="Times New Roman" w:hAnsi="Times New Roman" w:cs="Times New Roman"/>
                <w:sz w:val="20"/>
                <w:szCs w:val="20"/>
              </w:rPr>
              <w:t xml:space="preserve"> AR1</w:t>
            </w:r>
          </w:p>
        </w:tc>
        <w:tc>
          <w:tcPr>
            <w:tcW w:w="1080" w:type="dxa"/>
            <w:tcBorders>
              <w:top w:val="single" w:sz="4" w:space="0" w:color="auto"/>
              <w:left w:val="nil"/>
              <w:bottom w:val="nil"/>
              <w:right w:val="nil"/>
            </w:tcBorders>
          </w:tcPr>
          <w:p w14:paraId="5BDE7CF6" w14:textId="77777777" w:rsidR="00215379" w:rsidRPr="00B3146F" w:rsidRDefault="00215379" w:rsidP="000B3A4C">
            <w:pPr>
              <w:ind w:left="-187" w:right="-187"/>
              <w:jc w:val="right"/>
              <w:rPr>
                <w:rFonts w:ascii="Times New Roman" w:hAnsi="Times New Roman" w:cs="Times New Roman"/>
                <w:sz w:val="20"/>
                <w:szCs w:val="20"/>
              </w:rPr>
            </w:pPr>
          </w:p>
        </w:tc>
        <w:tc>
          <w:tcPr>
            <w:tcW w:w="1080" w:type="dxa"/>
            <w:tcBorders>
              <w:top w:val="single" w:sz="4" w:space="0" w:color="auto"/>
              <w:left w:val="nil"/>
              <w:bottom w:val="nil"/>
              <w:right w:val="nil"/>
            </w:tcBorders>
          </w:tcPr>
          <w:p w14:paraId="016CCF0D"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ϱ=0.142</w:t>
            </w:r>
          </w:p>
        </w:tc>
        <w:tc>
          <w:tcPr>
            <w:tcW w:w="990" w:type="dxa"/>
            <w:tcBorders>
              <w:top w:val="single" w:sz="4" w:space="0" w:color="auto"/>
              <w:left w:val="nil"/>
              <w:bottom w:val="nil"/>
              <w:right w:val="nil"/>
            </w:tcBorders>
          </w:tcPr>
          <w:p w14:paraId="464FC57E" w14:textId="77777777" w:rsidR="00215379" w:rsidRPr="00B3146F" w:rsidRDefault="00215379" w:rsidP="000B3A4C">
            <w:pPr>
              <w:ind w:left="-187" w:right="-187"/>
              <w:jc w:val="center"/>
              <w:rPr>
                <w:rFonts w:ascii="Times New Roman" w:hAnsi="Times New Roman" w:cs="Times New Roman"/>
                <w:sz w:val="20"/>
                <w:szCs w:val="20"/>
              </w:rPr>
            </w:pPr>
          </w:p>
        </w:tc>
        <w:tc>
          <w:tcPr>
            <w:tcW w:w="990" w:type="dxa"/>
            <w:tcBorders>
              <w:top w:val="single" w:sz="4" w:space="0" w:color="auto"/>
              <w:left w:val="nil"/>
              <w:bottom w:val="nil"/>
              <w:right w:val="nil"/>
            </w:tcBorders>
          </w:tcPr>
          <w:p w14:paraId="7D584D36"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ϱ=0.141</w:t>
            </w:r>
          </w:p>
        </w:tc>
        <w:tc>
          <w:tcPr>
            <w:tcW w:w="900" w:type="dxa"/>
            <w:tcBorders>
              <w:top w:val="single" w:sz="4" w:space="0" w:color="auto"/>
              <w:left w:val="nil"/>
              <w:bottom w:val="nil"/>
              <w:right w:val="nil"/>
            </w:tcBorders>
          </w:tcPr>
          <w:p w14:paraId="3F96FF23" w14:textId="77777777" w:rsidR="00215379" w:rsidRPr="00B3146F" w:rsidRDefault="00215379" w:rsidP="000B3A4C">
            <w:pPr>
              <w:ind w:left="-187" w:right="-187"/>
              <w:jc w:val="center"/>
              <w:rPr>
                <w:rFonts w:ascii="Times New Roman" w:hAnsi="Times New Roman" w:cs="Times New Roman"/>
                <w:sz w:val="20"/>
                <w:szCs w:val="20"/>
              </w:rPr>
            </w:pPr>
          </w:p>
        </w:tc>
        <w:tc>
          <w:tcPr>
            <w:tcW w:w="990" w:type="dxa"/>
            <w:tcBorders>
              <w:top w:val="single" w:sz="4" w:space="0" w:color="auto"/>
              <w:left w:val="nil"/>
              <w:bottom w:val="nil"/>
              <w:right w:val="nil"/>
            </w:tcBorders>
          </w:tcPr>
          <w:p w14:paraId="1EC6B88F"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ϱ=0.142</w:t>
            </w:r>
          </w:p>
        </w:tc>
        <w:tc>
          <w:tcPr>
            <w:tcW w:w="1080" w:type="dxa"/>
            <w:tcBorders>
              <w:top w:val="single" w:sz="4" w:space="0" w:color="auto"/>
              <w:left w:val="nil"/>
              <w:bottom w:val="nil"/>
              <w:right w:val="nil"/>
            </w:tcBorders>
          </w:tcPr>
          <w:p w14:paraId="48A30D6E" w14:textId="77777777" w:rsidR="00215379" w:rsidRPr="00B3146F" w:rsidRDefault="00215379" w:rsidP="000B3A4C">
            <w:pPr>
              <w:ind w:left="-187" w:right="-187"/>
              <w:jc w:val="center"/>
              <w:rPr>
                <w:rFonts w:ascii="Times New Roman" w:hAnsi="Times New Roman" w:cs="Times New Roman"/>
                <w:sz w:val="20"/>
                <w:szCs w:val="20"/>
              </w:rPr>
            </w:pPr>
          </w:p>
        </w:tc>
        <w:tc>
          <w:tcPr>
            <w:tcW w:w="1350" w:type="dxa"/>
            <w:tcBorders>
              <w:top w:val="single" w:sz="4" w:space="0" w:color="auto"/>
              <w:left w:val="nil"/>
              <w:bottom w:val="nil"/>
              <w:right w:val="nil"/>
            </w:tcBorders>
          </w:tcPr>
          <w:p w14:paraId="324719BE"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ϱ=0.141</w:t>
            </w:r>
          </w:p>
        </w:tc>
      </w:tr>
      <w:tr w:rsidR="00215379" w:rsidRPr="00B3146F" w14:paraId="76401587" w14:textId="77777777" w:rsidTr="006B12F9">
        <w:tc>
          <w:tcPr>
            <w:tcW w:w="1980" w:type="dxa"/>
            <w:tcBorders>
              <w:top w:val="nil"/>
              <w:left w:val="nil"/>
              <w:bottom w:val="nil"/>
              <w:right w:val="nil"/>
            </w:tcBorders>
          </w:tcPr>
          <w:p w14:paraId="35A7E8DE" w14:textId="77777777" w:rsidR="00215379" w:rsidRPr="00B3146F" w:rsidRDefault="00215379" w:rsidP="000B3A4C">
            <w:pPr>
              <w:ind w:left="-187" w:right="90"/>
              <w:jc w:val="right"/>
              <w:rPr>
                <w:rFonts w:ascii="Times New Roman" w:hAnsi="Times New Roman" w:cs="Times New Roman"/>
                <w:sz w:val="20"/>
                <w:szCs w:val="20"/>
              </w:rPr>
            </w:pPr>
            <w:r w:rsidRPr="00B3146F">
              <w:rPr>
                <w:rFonts w:ascii="Times New Roman" w:hAnsi="Times New Roman" w:cs="Times New Roman"/>
                <w:sz w:val="20"/>
                <w:szCs w:val="20"/>
              </w:rPr>
              <w:t>Fixed Year Effects</w:t>
            </w:r>
          </w:p>
        </w:tc>
        <w:tc>
          <w:tcPr>
            <w:tcW w:w="1080" w:type="dxa"/>
            <w:tcBorders>
              <w:top w:val="nil"/>
              <w:left w:val="nil"/>
              <w:bottom w:val="nil"/>
              <w:right w:val="nil"/>
            </w:tcBorders>
          </w:tcPr>
          <w:p w14:paraId="059D6B49"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Yes</w:t>
            </w:r>
          </w:p>
        </w:tc>
        <w:tc>
          <w:tcPr>
            <w:tcW w:w="1080" w:type="dxa"/>
            <w:tcBorders>
              <w:top w:val="nil"/>
              <w:left w:val="nil"/>
              <w:bottom w:val="nil"/>
              <w:right w:val="nil"/>
            </w:tcBorders>
          </w:tcPr>
          <w:p w14:paraId="032992CF"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Yes</w:t>
            </w:r>
          </w:p>
        </w:tc>
        <w:tc>
          <w:tcPr>
            <w:tcW w:w="990" w:type="dxa"/>
            <w:tcBorders>
              <w:top w:val="nil"/>
              <w:left w:val="nil"/>
              <w:bottom w:val="nil"/>
              <w:right w:val="nil"/>
            </w:tcBorders>
          </w:tcPr>
          <w:p w14:paraId="6CF1C705"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Yes</w:t>
            </w:r>
          </w:p>
        </w:tc>
        <w:tc>
          <w:tcPr>
            <w:tcW w:w="990" w:type="dxa"/>
            <w:tcBorders>
              <w:top w:val="nil"/>
              <w:left w:val="nil"/>
              <w:bottom w:val="nil"/>
              <w:right w:val="nil"/>
            </w:tcBorders>
          </w:tcPr>
          <w:p w14:paraId="126CF106"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Yes</w:t>
            </w:r>
          </w:p>
        </w:tc>
        <w:tc>
          <w:tcPr>
            <w:tcW w:w="900" w:type="dxa"/>
            <w:tcBorders>
              <w:top w:val="nil"/>
              <w:left w:val="nil"/>
              <w:bottom w:val="nil"/>
              <w:right w:val="nil"/>
            </w:tcBorders>
          </w:tcPr>
          <w:p w14:paraId="78673470"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Yes</w:t>
            </w:r>
          </w:p>
        </w:tc>
        <w:tc>
          <w:tcPr>
            <w:tcW w:w="990" w:type="dxa"/>
            <w:tcBorders>
              <w:top w:val="nil"/>
              <w:left w:val="nil"/>
              <w:bottom w:val="nil"/>
              <w:right w:val="nil"/>
            </w:tcBorders>
          </w:tcPr>
          <w:p w14:paraId="2A53B4E9"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Yes</w:t>
            </w:r>
          </w:p>
        </w:tc>
        <w:tc>
          <w:tcPr>
            <w:tcW w:w="1080" w:type="dxa"/>
            <w:tcBorders>
              <w:top w:val="nil"/>
              <w:left w:val="nil"/>
              <w:bottom w:val="nil"/>
              <w:right w:val="nil"/>
            </w:tcBorders>
          </w:tcPr>
          <w:p w14:paraId="68500ACF"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Yes</w:t>
            </w:r>
          </w:p>
        </w:tc>
        <w:tc>
          <w:tcPr>
            <w:tcW w:w="1350" w:type="dxa"/>
            <w:tcBorders>
              <w:top w:val="nil"/>
              <w:left w:val="nil"/>
              <w:bottom w:val="nil"/>
              <w:right w:val="nil"/>
            </w:tcBorders>
          </w:tcPr>
          <w:p w14:paraId="61BBA1EE"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Yes</w:t>
            </w:r>
          </w:p>
        </w:tc>
      </w:tr>
      <w:tr w:rsidR="00215379" w:rsidRPr="00B3146F" w14:paraId="4702A9F3" w14:textId="77777777" w:rsidTr="006B12F9">
        <w:tc>
          <w:tcPr>
            <w:tcW w:w="1980" w:type="dxa"/>
            <w:tcBorders>
              <w:top w:val="nil"/>
              <w:left w:val="nil"/>
              <w:bottom w:val="nil"/>
              <w:right w:val="nil"/>
            </w:tcBorders>
          </w:tcPr>
          <w:p w14:paraId="1386D5BB" w14:textId="77777777" w:rsidR="00215379" w:rsidRPr="00B3146F" w:rsidRDefault="00215379" w:rsidP="000B3A4C">
            <w:pPr>
              <w:ind w:left="-187" w:right="90"/>
              <w:jc w:val="right"/>
              <w:rPr>
                <w:rFonts w:ascii="Times New Roman" w:hAnsi="Times New Roman" w:cs="Times New Roman"/>
                <w:sz w:val="20"/>
                <w:szCs w:val="20"/>
              </w:rPr>
            </w:pPr>
            <w:r w:rsidRPr="00B3146F">
              <w:rPr>
                <w:rFonts w:ascii="Times New Roman" w:hAnsi="Times New Roman" w:cs="Times New Roman"/>
                <w:sz w:val="20"/>
                <w:szCs w:val="20"/>
              </w:rPr>
              <w:t>Observations</w:t>
            </w:r>
          </w:p>
        </w:tc>
        <w:tc>
          <w:tcPr>
            <w:tcW w:w="1080" w:type="dxa"/>
            <w:tcBorders>
              <w:top w:val="nil"/>
              <w:left w:val="nil"/>
              <w:bottom w:val="nil"/>
              <w:right w:val="nil"/>
            </w:tcBorders>
          </w:tcPr>
          <w:p w14:paraId="36C219D0"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1,750</w:t>
            </w:r>
          </w:p>
        </w:tc>
        <w:tc>
          <w:tcPr>
            <w:tcW w:w="1080" w:type="dxa"/>
            <w:tcBorders>
              <w:top w:val="nil"/>
              <w:left w:val="nil"/>
              <w:bottom w:val="nil"/>
              <w:right w:val="nil"/>
            </w:tcBorders>
          </w:tcPr>
          <w:p w14:paraId="4F6500DA"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1,750</w:t>
            </w:r>
          </w:p>
        </w:tc>
        <w:tc>
          <w:tcPr>
            <w:tcW w:w="990" w:type="dxa"/>
            <w:tcBorders>
              <w:top w:val="nil"/>
              <w:left w:val="nil"/>
              <w:bottom w:val="nil"/>
              <w:right w:val="nil"/>
            </w:tcBorders>
          </w:tcPr>
          <w:p w14:paraId="70DE7F30"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1,750</w:t>
            </w:r>
          </w:p>
        </w:tc>
        <w:tc>
          <w:tcPr>
            <w:tcW w:w="990" w:type="dxa"/>
            <w:tcBorders>
              <w:top w:val="nil"/>
              <w:left w:val="nil"/>
              <w:bottom w:val="nil"/>
              <w:right w:val="nil"/>
            </w:tcBorders>
          </w:tcPr>
          <w:p w14:paraId="22C24608"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1,750</w:t>
            </w:r>
          </w:p>
        </w:tc>
        <w:tc>
          <w:tcPr>
            <w:tcW w:w="900" w:type="dxa"/>
            <w:tcBorders>
              <w:top w:val="nil"/>
              <w:left w:val="nil"/>
              <w:bottom w:val="nil"/>
              <w:right w:val="nil"/>
            </w:tcBorders>
          </w:tcPr>
          <w:p w14:paraId="12056279"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1,750</w:t>
            </w:r>
          </w:p>
        </w:tc>
        <w:tc>
          <w:tcPr>
            <w:tcW w:w="990" w:type="dxa"/>
            <w:tcBorders>
              <w:top w:val="nil"/>
              <w:left w:val="nil"/>
              <w:bottom w:val="nil"/>
              <w:right w:val="nil"/>
            </w:tcBorders>
          </w:tcPr>
          <w:p w14:paraId="739F6CF5"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1,523</w:t>
            </w:r>
          </w:p>
        </w:tc>
        <w:tc>
          <w:tcPr>
            <w:tcW w:w="1080" w:type="dxa"/>
            <w:tcBorders>
              <w:top w:val="nil"/>
              <w:left w:val="nil"/>
              <w:bottom w:val="nil"/>
              <w:right w:val="nil"/>
            </w:tcBorders>
          </w:tcPr>
          <w:p w14:paraId="4623EB44"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1,750</w:t>
            </w:r>
          </w:p>
        </w:tc>
        <w:tc>
          <w:tcPr>
            <w:tcW w:w="1350" w:type="dxa"/>
            <w:tcBorders>
              <w:top w:val="nil"/>
              <w:left w:val="nil"/>
              <w:bottom w:val="nil"/>
              <w:right w:val="nil"/>
            </w:tcBorders>
          </w:tcPr>
          <w:p w14:paraId="6B0557B5"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1,523</w:t>
            </w:r>
          </w:p>
        </w:tc>
      </w:tr>
      <w:tr w:rsidR="00215379" w:rsidRPr="00B3146F" w14:paraId="690AE236" w14:textId="77777777" w:rsidTr="006B12F9">
        <w:tc>
          <w:tcPr>
            <w:tcW w:w="1980" w:type="dxa"/>
            <w:tcBorders>
              <w:top w:val="nil"/>
              <w:left w:val="nil"/>
              <w:bottom w:val="nil"/>
              <w:right w:val="nil"/>
            </w:tcBorders>
          </w:tcPr>
          <w:p w14:paraId="4C3E9808" w14:textId="77777777" w:rsidR="00215379" w:rsidRPr="00B3146F" w:rsidRDefault="00215379" w:rsidP="000B3A4C">
            <w:pPr>
              <w:ind w:left="-187" w:right="90"/>
              <w:jc w:val="right"/>
              <w:rPr>
                <w:rFonts w:ascii="Times New Roman" w:hAnsi="Times New Roman" w:cs="Times New Roman"/>
                <w:sz w:val="20"/>
                <w:szCs w:val="20"/>
              </w:rPr>
            </w:pPr>
            <w:r w:rsidRPr="00B3146F">
              <w:rPr>
                <w:rFonts w:ascii="Times New Roman" w:hAnsi="Times New Roman" w:cs="Times New Roman"/>
                <w:sz w:val="20"/>
                <w:szCs w:val="20"/>
              </w:rPr>
              <w:t xml:space="preserve">No. prefectures </w:t>
            </w:r>
          </w:p>
        </w:tc>
        <w:tc>
          <w:tcPr>
            <w:tcW w:w="1080" w:type="dxa"/>
            <w:tcBorders>
              <w:top w:val="nil"/>
              <w:left w:val="nil"/>
              <w:bottom w:val="nil"/>
              <w:right w:val="nil"/>
            </w:tcBorders>
          </w:tcPr>
          <w:p w14:paraId="185B530F"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227</w:t>
            </w:r>
          </w:p>
        </w:tc>
        <w:tc>
          <w:tcPr>
            <w:tcW w:w="1080" w:type="dxa"/>
            <w:tcBorders>
              <w:top w:val="nil"/>
              <w:left w:val="nil"/>
              <w:bottom w:val="nil"/>
              <w:right w:val="nil"/>
            </w:tcBorders>
          </w:tcPr>
          <w:p w14:paraId="028E2C5D"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227</w:t>
            </w:r>
          </w:p>
        </w:tc>
        <w:tc>
          <w:tcPr>
            <w:tcW w:w="990" w:type="dxa"/>
            <w:tcBorders>
              <w:top w:val="nil"/>
              <w:left w:val="nil"/>
              <w:bottom w:val="nil"/>
              <w:right w:val="nil"/>
            </w:tcBorders>
          </w:tcPr>
          <w:p w14:paraId="23488AF5"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227</w:t>
            </w:r>
          </w:p>
        </w:tc>
        <w:tc>
          <w:tcPr>
            <w:tcW w:w="990" w:type="dxa"/>
            <w:tcBorders>
              <w:top w:val="nil"/>
              <w:left w:val="nil"/>
              <w:bottom w:val="nil"/>
              <w:right w:val="nil"/>
            </w:tcBorders>
          </w:tcPr>
          <w:p w14:paraId="3107A210"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227</w:t>
            </w:r>
          </w:p>
        </w:tc>
        <w:tc>
          <w:tcPr>
            <w:tcW w:w="900" w:type="dxa"/>
            <w:tcBorders>
              <w:top w:val="nil"/>
              <w:left w:val="nil"/>
              <w:bottom w:val="nil"/>
              <w:right w:val="nil"/>
            </w:tcBorders>
          </w:tcPr>
          <w:p w14:paraId="0CE10E1E"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227</w:t>
            </w:r>
          </w:p>
        </w:tc>
        <w:tc>
          <w:tcPr>
            <w:tcW w:w="990" w:type="dxa"/>
            <w:tcBorders>
              <w:top w:val="nil"/>
              <w:left w:val="nil"/>
              <w:bottom w:val="nil"/>
              <w:right w:val="nil"/>
            </w:tcBorders>
          </w:tcPr>
          <w:p w14:paraId="30E74142"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226</w:t>
            </w:r>
          </w:p>
        </w:tc>
        <w:tc>
          <w:tcPr>
            <w:tcW w:w="1080" w:type="dxa"/>
            <w:tcBorders>
              <w:top w:val="nil"/>
              <w:left w:val="nil"/>
              <w:bottom w:val="nil"/>
              <w:right w:val="nil"/>
            </w:tcBorders>
          </w:tcPr>
          <w:p w14:paraId="32BF48D5"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227</w:t>
            </w:r>
          </w:p>
        </w:tc>
        <w:tc>
          <w:tcPr>
            <w:tcW w:w="1350" w:type="dxa"/>
            <w:tcBorders>
              <w:top w:val="nil"/>
              <w:left w:val="nil"/>
              <w:bottom w:val="nil"/>
              <w:right w:val="nil"/>
            </w:tcBorders>
          </w:tcPr>
          <w:p w14:paraId="6F59F4A2"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226</w:t>
            </w:r>
          </w:p>
        </w:tc>
      </w:tr>
      <w:tr w:rsidR="00215379" w:rsidRPr="00B3146F" w14:paraId="7A607A91" w14:textId="77777777" w:rsidTr="006B12F9">
        <w:tc>
          <w:tcPr>
            <w:tcW w:w="1980" w:type="dxa"/>
            <w:tcBorders>
              <w:top w:val="nil"/>
              <w:left w:val="nil"/>
              <w:bottom w:val="nil"/>
              <w:right w:val="nil"/>
            </w:tcBorders>
          </w:tcPr>
          <w:p w14:paraId="61951917" w14:textId="77777777" w:rsidR="00215379" w:rsidRPr="00B3146F" w:rsidRDefault="00215379" w:rsidP="000B3A4C">
            <w:pPr>
              <w:ind w:left="-187" w:right="90"/>
              <w:jc w:val="right"/>
              <w:rPr>
                <w:rFonts w:ascii="Times New Roman" w:hAnsi="Times New Roman" w:cs="Times New Roman"/>
                <w:sz w:val="20"/>
                <w:szCs w:val="20"/>
              </w:rPr>
            </w:pPr>
            <w:r w:rsidRPr="00B3146F">
              <w:rPr>
                <w:rFonts w:ascii="Times New Roman" w:hAnsi="Times New Roman" w:cs="Times New Roman"/>
                <w:sz w:val="20"/>
                <w:szCs w:val="20"/>
              </w:rPr>
              <w:fldChar w:fldCharType="begin"/>
            </w:r>
            <w:r w:rsidRPr="00B3146F">
              <w:rPr>
                <w:rFonts w:ascii="Times New Roman" w:hAnsi="Times New Roman" w:cs="Times New Roman"/>
                <w:sz w:val="20"/>
                <w:szCs w:val="20"/>
              </w:rPr>
              <w:instrText xml:space="preserve"> </w:instrText>
            </w:r>
            <w:r w:rsidR="00257D03" w:rsidRPr="00B3146F">
              <w:rPr>
                <w:rFonts w:ascii="Times New Roman" w:hAnsi="Times New Roman" w:cs="Times New Roman"/>
                <w:sz w:val="20"/>
                <w:szCs w:val="20"/>
              </w:rPr>
              <w:instrText>EQ</w:instrText>
            </w:r>
            <w:r w:rsidRPr="00B3146F">
              <w:rPr>
                <w:rFonts w:ascii="Times New Roman" w:hAnsi="Times New Roman" w:cs="Times New Roman"/>
                <w:sz w:val="20"/>
                <w:szCs w:val="20"/>
              </w:rPr>
              <w:instrText xml:space="preserve"> </w:instrText>
            </w:r>
            <w:r w:rsidRPr="00B3146F">
              <w:rPr>
                <w:rFonts w:ascii="Times New Roman" w:hAnsi="Times New Roman" w:cs="Times New Roman"/>
                <w:i/>
                <w:iCs/>
                <w:sz w:val="20"/>
                <w:szCs w:val="20"/>
              </w:rPr>
              <w:instrText>R</w:instrText>
            </w:r>
            <w:r w:rsidRPr="00B3146F">
              <w:rPr>
                <w:rFonts w:ascii="Times New Roman" w:hAnsi="Times New Roman" w:cs="Times New Roman"/>
                <w:sz w:val="20"/>
                <w:szCs w:val="20"/>
              </w:rPr>
              <w:instrText>\s\up4(2)</w:instrText>
            </w:r>
            <w:r w:rsidRPr="00B3146F">
              <w:rPr>
                <w:rFonts w:ascii="Times New Roman" w:hAnsi="Times New Roman" w:cs="Times New Roman"/>
                <w:sz w:val="20"/>
                <w:szCs w:val="20"/>
              </w:rPr>
              <w:fldChar w:fldCharType="end"/>
            </w:r>
            <w:r w:rsidRPr="00B3146F">
              <w:rPr>
                <w:rFonts w:ascii="Times New Roman" w:hAnsi="Times New Roman" w:cs="Times New Roman"/>
                <w:sz w:val="20"/>
                <w:szCs w:val="20"/>
              </w:rPr>
              <w:t xml:space="preserve"> (within)</w:t>
            </w:r>
          </w:p>
        </w:tc>
        <w:tc>
          <w:tcPr>
            <w:tcW w:w="1080" w:type="dxa"/>
            <w:tcBorders>
              <w:top w:val="nil"/>
              <w:left w:val="nil"/>
              <w:bottom w:val="nil"/>
              <w:right w:val="nil"/>
            </w:tcBorders>
          </w:tcPr>
          <w:p w14:paraId="2FF081A4"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0.296</w:t>
            </w:r>
          </w:p>
        </w:tc>
        <w:tc>
          <w:tcPr>
            <w:tcW w:w="1080" w:type="dxa"/>
            <w:tcBorders>
              <w:top w:val="nil"/>
              <w:left w:val="nil"/>
              <w:bottom w:val="nil"/>
              <w:right w:val="nil"/>
            </w:tcBorders>
          </w:tcPr>
          <w:p w14:paraId="38AA34D7"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0.289</w:t>
            </w:r>
          </w:p>
        </w:tc>
        <w:tc>
          <w:tcPr>
            <w:tcW w:w="990" w:type="dxa"/>
            <w:tcBorders>
              <w:top w:val="nil"/>
              <w:left w:val="nil"/>
              <w:bottom w:val="nil"/>
              <w:right w:val="nil"/>
            </w:tcBorders>
          </w:tcPr>
          <w:p w14:paraId="74B9E1C9"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0.296</w:t>
            </w:r>
          </w:p>
        </w:tc>
        <w:tc>
          <w:tcPr>
            <w:tcW w:w="990" w:type="dxa"/>
            <w:tcBorders>
              <w:top w:val="nil"/>
              <w:left w:val="nil"/>
              <w:bottom w:val="nil"/>
              <w:right w:val="nil"/>
            </w:tcBorders>
          </w:tcPr>
          <w:p w14:paraId="1A17D961"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0.288</w:t>
            </w:r>
          </w:p>
        </w:tc>
        <w:tc>
          <w:tcPr>
            <w:tcW w:w="900" w:type="dxa"/>
            <w:tcBorders>
              <w:top w:val="nil"/>
              <w:left w:val="nil"/>
              <w:bottom w:val="nil"/>
              <w:right w:val="nil"/>
            </w:tcBorders>
          </w:tcPr>
          <w:p w14:paraId="1FFB0D5F" w14:textId="77777777" w:rsidR="00215379" w:rsidRPr="00B3146F" w:rsidRDefault="00215379" w:rsidP="000B3A4C">
            <w:pPr>
              <w:ind w:left="-187" w:right="-187"/>
              <w:jc w:val="center"/>
              <w:rPr>
                <w:rFonts w:ascii="Times New Roman" w:hAnsi="Times New Roman" w:cs="Times New Roman"/>
                <w:sz w:val="20"/>
                <w:szCs w:val="20"/>
              </w:rPr>
            </w:pPr>
          </w:p>
        </w:tc>
        <w:tc>
          <w:tcPr>
            <w:tcW w:w="990" w:type="dxa"/>
            <w:tcBorders>
              <w:top w:val="nil"/>
              <w:left w:val="nil"/>
              <w:bottom w:val="nil"/>
              <w:right w:val="nil"/>
            </w:tcBorders>
          </w:tcPr>
          <w:p w14:paraId="7D3CB2A6" w14:textId="77777777" w:rsidR="00215379" w:rsidRPr="00B3146F" w:rsidRDefault="00215379" w:rsidP="000B3A4C">
            <w:pPr>
              <w:ind w:left="-187" w:right="-187"/>
              <w:jc w:val="center"/>
              <w:rPr>
                <w:rFonts w:ascii="Times New Roman" w:hAnsi="Times New Roman" w:cs="Times New Roman"/>
                <w:sz w:val="20"/>
                <w:szCs w:val="20"/>
              </w:rPr>
            </w:pPr>
          </w:p>
        </w:tc>
        <w:tc>
          <w:tcPr>
            <w:tcW w:w="1080" w:type="dxa"/>
            <w:tcBorders>
              <w:top w:val="nil"/>
              <w:left w:val="nil"/>
              <w:bottom w:val="nil"/>
              <w:right w:val="nil"/>
            </w:tcBorders>
          </w:tcPr>
          <w:p w14:paraId="1C9E92E7" w14:textId="77777777" w:rsidR="00215379" w:rsidRPr="00B3146F" w:rsidRDefault="00215379" w:rsidP="000B3A4C">
            <w:pPr>
              <w:ind w:left="-187" w:right="-187"/>
              <w:jc w:val="center"/>
              <w:rPr>
                <w:rFonts w:ascii="Times New Roman" w:hAnsi="Times New Roman" w:cs="Times New Roman"/>
                <w:sz w:val="20"/>
                <w:szCs w:val="20"/>
              </w:rPr>
            </w:pPr>
          </w:p>
        </w:tc>
        <w:tc>
          <w:tcPr>
            <w:tcW w:w="1350" w:type="dxa"/>
            <w:tcBorders>
              <w:top w:val="nil"/>
              <w:left w:val="nil"/>
              <w:bottom w:val="nil"/>
              <w:right w:val="nil"/>
            </w:tcBorders>
          </w:tcPr>
          <w:p w14:paraId="0A76607E" w14:textId="77777777" w:rsidR="00215379" w:rsidRPr="00B3146F" w:rsidRDefault="00215379" w:rsidP="000B3A4C">
            <w:pPr>
              <w:ind w:left="-187" w:right="-187"/>
              <w:jc w:val="center"/>
              <w:rPr>
                <w:rFonts w:ascii="Times New Roman" w:hAnsi="Times New Roman" w:cs="Times New Roman"/>
                <w:sz w:val="20"/>
                <w:szCs w:val="20"/>
              </w:rPr>
            </w:pPr>
          </w:p>
        </w:tc>
      </w:tr>
      <w:tr w:rsidR="00215379" w:rsidRPr="00B3146F" w14:paraId="7319B751" w14:textId="77777777" w:rsidTr="006B12F9">
        <w:tc>
          <w:tcPr>
            <w:tcW w:w="1980" w:type="dxa"/>
            <w:tcBorders>
              <w:top w:val="nil"/>
              <w:left w:val="nil"/>
              <w:bottom w:val="nil"/>
              <w:right w:val="nil"/>
            </w:tcBorders>
          </w:tcPr>
          <w:p w14:paraId="624B00BD" w14:textId="77777777" w:rsidR="00215379" w:rsidRPr="00B3146F" w:rsidRDefault="00215379" w:rsidP="000B3A4C">
            <w:pPr>
              <w:ind w:left="-187" w:right="90"/>
              <w:jc w:val="right"/>
              <w:rPr>
                <w:rFonts w:ascii="Times New Roman" w:hAnsi="Times New Roman" w:cs="Times New Roman"/>
                <w:sz w:val="20"/>
                <w:szCs w:val="20"/>
              </w:rPr>
            </w:pPr>
            <w:r w:rsidRPr="00B3146F">
              <w:rPr>
                <w:rFonts w:ascii="Times New Roman" w:hAnsi="Times New Roman" w:cs="Times New Roman"/>
                <w:sz w:val="20"/>
                <w:szCs w:val="20"/>
              </w:rPr>
              <w:fldChar w:fldCharType="begin"/>
            </w:r>
            <w:r w:rsidRPr="00B3146F">
              <w:rPr>
                <w:rFonts w:ascii="Times New Roman" w:hAnsi="Times New Roman" w:cs="Times New Roman"/>
                <w:sz w:val="20"/>
                <w:szCs w:val="20"/>
              </w:rPr>
              <w:instrText xml:space="preserve"> </w:instrText>
            </w:r>
            <w:r w:rsidR="00257D03" w:rsidRPr="00B3146F">
              <w:rPr>
                <w:rFonts w:ascii="Times New Roman" w:hAnsi="Times New Roman" w:cs="Times New Roman"/>
                <w:sz w:val="20"/>
                <w:szCs w:val="20"/>
              </w:rPr>
              <w:instrText>EQ</w:instrText>
            </w:r>
            <w:r w:rsidRPr="00B3146F">
              <w:rPr>
                <w:rFonts w:ascii="Times New Roman" w:hAnsi="Times New Roman" w:cs="Times New Roman"/>
                <w:sz w:val="20"/>
                <w:szCs w:val="20"/>
              </w:rPr>
              <w:instrText xml:space="preserve"> </w:instrText>
            </w:r>
            <w:r w:rsidRPr="00B3146F">
              <w:rPr>
                <w:rFonts w:ascii="Times New Roman" w:hAnsi="Times New Roman" w:cs="Times New Roman"/>
                <w:i/>
                <w:iCs/>
                <w:sz w:val="20"/>
                <w:szCs w:val="20"/>
              </w:rPr>
              <w:instrText>R</w:instrText>
            </w:r>
            <w:r w:rsidRPr="00B3146F">
              <w:rPr>
                <w:rFonts w:ascii="Times New Roman" w:hAnsi="Times New Roman" w:cs="Times New Roman"/>
                <w:sz w:val="20"/>
                <w:szCs w:val="20"/>
              </w:rPr>
              <w:instrText>\s\up4(2)</w:instrText>
            </w:r>
            <w:r w:rsidRPr="00B3146F">
              <w:rPr>
                <w:rFonts w:ascii="Times New Roman" w:hAnsi="Times New Roman" w:cs="Times New Roman"/>
                <w:sz w:val="20"/>
                <w:szCs w:val="20"/>
              </w:rPr>
              <w:fldChar w:fldCharType="end"/>
            </w:r>
            <w:r w:rsidRPr="00B3146F">
              <w:rPr>
                <w:rFonts w:ascii="Times New Roman" w:hAnsi="Times New Roman" w:cs="Times New Roman"/>
                <w:sz w:val="20"/>
                <w:szCs w:val="20"/>
              </w:rPr>
              <w:t xml:space="preserve"> (between)</w:t>
            </w:r>
          </w:p>
        </w:tc>
        <w:tc>
          <w:tcPr>
            <w:tcW w:w="1080" w:type="dxa"/>
            <w:tcBorders>
              <w:top w:val="nil"/>
              <w:left w:val="nil"/>
              <w:bottom w:val="nil"/>
              <w:right w:val="nil"/>
            </w:tcBorders>
          </w:tcPr>
          <w:p w14:paraId="72683A6F"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0.368</w:t>
            </w:r>
          </w:p>
        </w:tc>
        <w:tc>
          <w:tcPr>
            <w:tcW w:w="1080" w:type="dxa"/>
            <w:tcBorders>
              <w:top w:val="nil"/>
              <w:left w:val="nil"/>
              <w:bottom w:val="nil"/>
              <w:right w:val="nil"/>
            </w:tcBorders>
          </w:tcPr>
          <w:p w14:paraId="2396A41F"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0.388</w:t>
            </w:r>
          </w:p>
        </w:tc>
        <w:tc>
          <w:tcPr>
            <w:tcW w:w="990" w:type="dxa"/>
            <w:tcBorders>
              <w:top w:val="nil"/>
              <w:left w:val="nil"/>
              <w:bottom w:val="nil"/>
              <w:right w:val="nil"/>
            </w:tcBorders>
          </w:tcPr>
          <w:p w14:paraId="6522ED09"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0.367</w:t>
            </w:r>
          </w:p>
        </w:tc>
        <w:tc>
          <w:tcPr>
            <w:tcW w:w="990" w:type="dxa"/>
            <w:tcBorders>
              <w:top w:val="nil"/>
              <w:left w:val="nil"/>
              <w:bottom w:val="nil"/>
              <w:right w:val="nil"/>
            </w:tcBorders>
          </w:tcPr>
          <w:p w14:paraId="07EC5FD2"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0.388</w:t>
            </w:r>
          </w:p>
        </w:tc>
        <w:tc>
          <w:tcPr>
            <w:tcW w:w="900" w:type="dxa"/>
            <w:tcBorders>
              <w:top w:val="nil"/>
              <w:left w:val="nil"/>
              <w:bottom w:val="nil"/>
              <w:right w:val="nil"/>
            </w:tcBorders>
          </w:tcPr>
          <w:p w14:paraId="12249DD6" w14:textId="77777777" w:rsidR="00215379" w:rsidRPr="00B3146F" w:rsidRDefault="00215379" w:rsidP="000B3A4C">
            <w:pPr>
              <w:ind w:left="-187" w:right="-187"/>
              <w:jc w:val="center"/>
              <w:rPr>
                <w:rFonts w:ascii="Times New Roman" w:hAnsi="Times New Roman" w:cs="Times New Roman"/>
                <w:sz w:val="20"/>
                <w:szCs w:val="20"/>
              </w:rPr>
            </w:pPr>
          </w:p>
        </w:tc>
        <w:tc>
          <w:tcPr>
            <w:tcW w:w="990" w:type="dxa"/>
            <w:tcBorders>
              <w:top w:val="nil"/>
              <w:left w:val="nil"/>
              <w:bottom w:val="nil"/>
              <w:right w:val="nil"/>
            </w:tcBorders>
          </w:tcPr>
          <w:p w14:paraId="21C7C41B" w14:textId="77777777" w:rsidR="00215379" w:rsidRPr="00B3146F" w:rsidRDefault="00215379" w:rsidP="000B3A4C">
            <w:pPr>
              <w:ind w:left="-187" w:right="-187"/>
              <w:jc w:val="center"/>
              <w:rPr>
                <w:rFonts w:ascii="Times New Roman" w:hAnsi="Times New Roman" w:cs="Times New Roman"/>
                <w:sz w:val="20"/>
                <w:szCs w:val="20"/>
              </w:rPr>
            </w:pPr>
          </w:p>
        </w:tc>
        <w:tc>
          <w:tcPr>
            <w:tcW w:w="1080" w:type="dxa"/>
            <w:tcBorders>
              <w:top w:val="nil"/>
              <w:left w:val="nil"/>
              <w:bottom w:val="nil"/>
              <w:right w:val="nil"/>
            </w:tcBorders>
          </w:tcPr>
          <w:p w14:paraId="07BAFD7A" w14:textId="77777777" w:rsidR="00215379" w:rsidRPr="00B3146F" w:rsidRDefault="00215379" w:rsidP="000B3A4C">
            <w:pPr>
              <w:ind w:left="-187" w:right="-187"/>
              <w:jc w:val="center"/>
              <w:rPr>
                <w:rFonts w:ascii="Times New Roman" w:hAnsi="Times New Roman" w:cs="Times New Roman"/>
                <w:sz w:val="20"/>
                <w:szCs w:val="20"/>
              </w:rPr>
            </w:pPr>
          </w:p>
        </w:tc>
        <w:tc>
          <w:tcPr>
            <w:tcW w:w="1350" w:type="dxa"/>
            <w:tcBorders>
              <w:top w:val="nil"/>
              <w:left w:val="nil"/>
              <w:bottom w:val="nil"/>
              <w:right w:val="nil"/>
            </w:tcBorders>
          </w:tcPr>
          <w:p w14:paraId="2B9AF79B" w14:textId="77777777" w:rsidR="00215379" w:rsidRPr="00B3146F" w:rsidRDefault="00215379" w:rsidP="000B3A4C">
            <w:pPr>
              <w:ind w:left="-187" w:right="-187"/>
              <w:jc w:val="center"/>
              <w:rPr>
                <w:rFonts w:ascii="Times New Roman" w:hAnsi="Times New Roman" w:cs="Times New Roman"/>
                <w:sz w:val="20"/>
                <w:szCs w:val="20"/>
              </w:rPr>
            </w:pPr>
          </w:p>
        </w:tc>
      </w:tr>
      <w:tr w:rsidR="00215379" w:rsidRPr="00B3146F" w14:paraId="08A1C379" w14:textId="77777777" w:rsidTr="006B12F9">
        <w:tc>
          <w:tcPr>
            <w:tcW w:w="1980" w:type="dxa"/>
            <w:tcBorders>
              <w:top w:val="nil"/>
              <w:left w:val="nil"/>
              <w:bottom w:val="double" w:sz="6" w:space="0" w:color="auto"/>
              <w:right w:val="nil"/>
            </w:tcBorders>
          </w:tcPr>
          <w:p w14:paraId="3C9A9F9A" w14:textId="77777777" w:rsidR="00215379" w:rsidRPr="00B3146F" w:rsidRDefault="00215379" w:rsidP="000B3A4C">
            <w:pPr>
              <w:ind w:left="-187" w:right="90"/>
              <w:jc w:val="right"/>
              <w:rPr>
                <w:rFonts w:ascii="Times New Roman" w:hAnsi="Times New Roman" w:cs="Times New Roman"/>
                <w:sz w:val="20"/>
                <w:szCs w:val="20"/>
              </w:rPr>
            </w:pPr>
            <w:r w:rsidRPr="00B3146F">
              <w:rPr>
                <w:rFonts w:ascii="Times New Roman" w:hAnsi="Times New Roman" w:cs="Times New Roman"/>
                <w:sz w:val="20"/>
                <w:szCs w:val="20"/>
              </w:rPr>
              <w:fldChar w:fldCharType="begin"/>
            </w:r>
            <w:r w:rsidRPr="00B3146F">
              <w:rPr>
                <w:rFonts w:ascii="Times New Roman" w:hAnsi="Times New Roman" w:cs="Times New Roman"/>
                <w:sz w:val="20"/>
                <w:szCs w:val="20"/>
              </w:rPr>
              <w:instrText xml:space="preserve"> </w:instrText>
            </w:r>
            <w:r w:rsidR="00257D03" w:rsidRPr="00B3146F">
              <w:rPr>
                <w:rFonts w:ascii="Times New Roman" w:hAnsi="Times New Roman" w:cs="Times New Roman"/>
                <w:sz w:val="20"/>
                <w:szCs w:val="20"/>
              </w:rPr>
              <w:instrText>EQ</w:instrText>
            </w:r>
            <w:r w:rsidRPr="00B3146F">
              <w:rPr>
                <w:rFonts w:ascii="Times New Roman" w:hAnsi="Times New Roman" w:cs="Times New Roman"/>
                <w:sz w:val="20"/>
                <w:szCs w:val="20"/>
              </w:rPr>
              <w:instrText xml:space="preserve"> </w:instrText>
            </w:r>
            <w:r w:rsidRPr="00B3146F">
              <w:rPr>
                <w:rFonts w:ascii="Times New Roman" w:hAnsi="Times New Roman" w:cs="Times New Roman"/>
                <w:i/>
                <w:iCs/>
                <w:sz w:val="20"/>
                <w:szCs w:val="20"/>
              </w:rPr>
              <w:instrText>R</w:instrText>
            </w:r>
            <w:r w:rsidRPr="00B3146F">
              <w:rPr>
                <w:rFonts w:ascii="Times New Roman" w:hAnsi="Times New Roman" w:cs="Times New Roman"/>
                <w:sz w:val="20"/>
                <w:szCs w:val="20"/>
              </w:rPr>
              <w:instrText>\s\up4(2)</w:instrText>
            </w:r>
            <w:r w:rsidRPr="00B3146F">
              <w:rPr>
                <w:rFonts w:ascii="Times New Roman" w:hAnsi="Times New Roman" w:cs="Times New Roman"/>
                <w:sz w:val="20"/>
                <w:szCs w:val="20"/>
              </w:rPr>
              <w:fldChar w:fldCharType="end"/>
            </w:r>
            <w:r w:rsidRPr="00B3146F">
              <w:rPr>
                <w:rFonts w:ascii="Times New Roman" w:hAnsi="Times New Roman" w:cs="Times New Roman"/>
                <w:sz w:val="20"/>
                <w:szCs w:val="20"/>
              </w:rPr>
              <w:t xml:space="preserve"> (Overall)</w:t>
            </w:r>
          </w:p>
        </w:tc>
        <w:tc>
          <w:tcPr>
            <w:tcW w:w="1080" w:type="dxa"/>
            <w:tcBorders>
              <w:top w:val="nil"/>
              <w:left w:val="nil"/>
              <w:bottom w:val="double" w:sz="6" w:space="0" w:color="auto"/>
              <w:right w:val="nil"/>
            </w:tcBorders>
          </w:tcPr>
          <w:p w14:paraId="12E9B67B"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0.355</w:t>
            </w:r>
          </w:p>
        </w:tc>
        <w:tc>
          <w:tcPr>
            <w:tcW w:w="1080" w:type="dxa"/>
            <w:tcBorders>
              <w:top w:val="nil"/>
              <w:left w:val="nil"/>
              <w:bottom w:val="double" w:sz="6" w:space="0" w:color="auto"/>
              <w:right w:val="nil"/>
            </w:tcBorders>
          </w:tcPr>
          <w:p w14:paraId="2B0A56DD"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0.374</w:t>
            </w:r>
          </w:p>
        </w:tc>
        <w:tc>
          <w:tcPr>
            <w:tcW w:w="990" w:type="dxa"/>
            <w:tcBorders>
              <w:top w:val="nil"/>
              <w:left w:val="nil"/>
              <w:bottom w:val="double" w:sz="6" w:space="0" w:color="auto"/>
              <w:right w:val="nil"/>
            </w:tcBorders>
          </w:tcPr>
          <w:p w14:paraId="46B32F61"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0.354</w:t>
            </w:r>
          </w:p>
        </w:tc>
        <w:tc>
          <w:tcPr>
            <w:tcW w:w="990" w:type="dxa"/>
            <w:tcBorders>
              <w:top w:val="nil"/>
              <w:left w:val="nil"/>
              <w:bottom w:val="double" w:sz="6" w:space="0" w:color="auto"/>
              <w:right w:val="nil"/>
            </w:tcBorders>
          </w:tcPr>
          <w:p w14:paraId="632D86EF"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0.374</w:t>
            </w:r>
          </w:p>
        </w:tc>
        <w:tc>
          <w:tcPr>
            <w:tcW w:w="900" w:type="dxa"/>
            <w:tcBorders>
              <w:top w:val="nil"/>
              <w:left w:val="nil"/>
              <w:bottom w:val="double" w:sz="6" w:space="0" w:color="auto"/>
              <w:right w:val="nil"/>
            </w:tcBorders>
          </w:tcPr>
          <w:p w14:paraId="649E71D6"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0.299</w:t>
            </w:r>
          </w:p>
        </w:tc>
        <w:tc>
          <w:tcPr>
            <w:tcW w:w="990" w:type="dxa"/>
            <w:tcBorders>
              <w:top w:val="nil"/>
              <w:left w:val="nil"/>
              <w:bottom w:val="double" w:sz="6" w:space="0" w:color="auto"/>
              <w:right w:val="nil"/>
            </w:tcBorders>
          </w:tcPr>
          <w:p w14:paraId="2D8217FA"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0.329</w:t>
            </w:r>
          </w:p>
        </w:tc>
        <w:tc>
          <w:tcPr>
            <w:tcW w:w="1080" w:type="dxa"/>
            <w:tcBorders>
              <w:top w:val="nil"/>
              <w:left w:val="nil"/>
              <w:bottom w:val="double" w:sz="6" w:space="0" w:color="auto"/>
              <w:right w:val="nil"/>
            </w:tcBorders>
          </w:tcPr>
          <w:p w14:paraId="72DEA79C"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0.298</w:t>
            </w:r>
          </w:p>
        </w:tc>
        <w:tc>
          <w:tcPr>
            <w:tcW w:w="1350" w:type="dxa"/>
            <w:tcBorders>
              <w:top w:val="nil"/>
              <w:left w:val="nil"/>
              <w:bottom w:val="double" w:sz="6" w:space="0" w:color="auto"/>
              <w:right w:val="nil"/>
            </w:tcBorders>
          </w:tcPr>
          <w:p w14:paraId="62D10B0C" w14:textId="77777777" w:rsidR="00215379" w:rsidRPr="00B3146F" w:rsidRDefault="00215379" w:rsidP="000B3A4C">
            <w:pPr>
              <w:ind w:left="-187" w:right="-187"/>
              <w:jc w:val="center"/>
              <w:rPr>
                <w:rFonts w:ascii="Times New Roman" w:hAnsi="Times New Roman" w:cs="Times New Roman"/>
                <w:sz w:val="20"/>
                <w:szCs w:val="20"/>
              </w:rPr>
            </w:pPr>
            <w:r w:rsidRPr="00B3146F">
              <w:rPr>
                <w:rFonts w:ascii="Times New Roman" w:hAnsi="Times New Roman" w:cs="Times New Roman"/>
                <w:sz w:val="20"/>
                <w:szCs w:val="20"/>
              </w:rPr>
              <w:t>0.329</w:t>
            </w:r>
          </w:p>
        </w:tc>
      </w:tr>
      <w:tr w:rsidR="00215379" w:rsidRPr="00475137" w14:paraId="3AE204BF" w14:textId="77777777" w:rsidTr="006B12F9">
        <w:tc>
          <w:tcPr>
            <w:tcW w:w="10440" w:type="dxa"/>
            <w:gridSpan w:val="9"/>
            <w:tcBorders>
              <w:top w:val="nil"/>
              <w:left w:val="nil"/>
              <w:bottom w:val="nil"/>
              <w:right w:val="nil"/>
            </w:tcBorders>
          </w:tcPr>
          <w:p w14:paraId="40D4B2F4" w14:textId="3BF4E981" w:rsidR="00215379" w:rsidRPr="00475137" w:rsidRDefault="007716C2" w:rsidP="000B3A4C">
            <w:pPr>
              <w:ind w:right="90"/>
              <w:jc w:val="center"/>
              <w:rPr>
                <w:rFonts w:ascii="Times New Roman" w:hAnsi="Times New Roman" w:cs="Times New Roman"/>
                <w:sz w:val="22"/>
                <w:szCs w:val="22"/>
              </w:rPr>
            </w:pPr>
            <w:r w:rsidRPr="00B3146F">
              <w:rPr>
                <w:rFonts w:ascii="Times New Roman" w:hAnsi="Times New Roman" w:cs="Times New Roman"/>
                <w:sz w:val="22"/>
                <w:szCs w:val="22"/>
              </w:rPr>
              <w:t>R</w:t>
            </w:r>
            <w:r w:rsidR="00215379" w:rsidRPr="00B3146F">
              <w:rPr>
                <w:rFonts w:ascii="Times New Roman" w:hAnsi="Times New Roman" w:cs="Times New Roman"/>
                <w:sz w:val="22"/>
                <w:szCs w:val="22"/>
              </w:rPr>
              <w:t xml:space="preserve">obust standard errors in parentheses; *** p&lt;0.01, ** p&lt;0.05, * p&lt;0.1; </w:t>
            </w:r>
            <w:r w:rsidR="00215379" w:rsidRPr="00B3146F">
              <w:rPr>
                <w:rFonts w:ascii="Times New Roman" w:eastAsia="Times New Roman" w:hAnsi="Times New Roman"/>
                <w:sz w:val="22"/>
                <w:szCs w:val="22"/>
              </w:rPr>
              <w:t xml:space="preserve">dist to Beijing, </w:t>
            </w:r>
            <w:r w:rsidR="00215379" w:rsidRPr="00B3146F">
              <w:rPr>
                <w:rFonts w:ascii="Times New Roman" w:eastAsia="Times New Roman" w:hAnsi="Times New Roman"/>
                <w:iCs/>
                <w:sz w:val="22"/>
                <w:szCs w:val="22"/>
              </w:rPr>
              <w:t xml:space="preserve">dist to prov cap, </w:t>
            </w:r>
            <w:r w:rsidR="00215379" w:rsidRPr="00B3146F">
              <w:rPr>
                <w:rFonts w:ascii="Times New Roman" w:eastAsia="Times New Roman" w:hAnsi="Times New Roman"/>
                <w:sz w:val="22"/>
                <w:szCs w:val="22"/>
              </w:rPr>
              <w:t xml:space="preserve">elevation, no. power plants, and  top 10 </w:t>
            </w:r>
            <w:r w:rsidR="00215379" w:rsidRPr="00B3146F">
              <w:rPr>
                <w:rFonts w:ascii="Times New Roman" w:eastAsia="Times New Roman" w:hAnsi="Times New Roman"/>
                <w:iCs/>
                <w:sz w:val="22"/>
                <w:szCs w:val="22"/>
              </w:rPr>
              <w:t>coal s</w:t>
            </w:r>
            <w:r w:rsidR="00041D97" w:rsidRPr="00B3146F">
              <w:rPr>
                <w:rFonts w:ascii="Times New Roman" w:eastAsia="Times New Roman" w:hAnsi="Times New Roman"/>
                <w:iCs/>
                <w:sz w:val="22"/>
                <w:szCs w:val="22"/>
              </w:rPr>
              <w:t>ale are time-invariant</w:t>
            </w:r>
            <w:r w:rsidR="00215379" w:rsidRPr="00B3146F">
              <w:rPr>
                <w:rFonts w:ascii="Times New Roman" w:eastAsia="Times New Roman" w:hAnsi="Times New Roman"/>
                <w:iCs/>
                <w:sz w:val="22"/>
                <w:szCs w:val="22"/>
              </w:rPr>
              <w:t>, thus not included in fixed effects models.</w:t>
            </w:r>
          </w:p>
        </w:tc>
      </w:tr>
    </w:tbl>
    <w:p w14:paraId="50D08CC8" w14:textId="7D27B3A3" w:rsidR="00963117" w:rsidRDefault="00963117" w:rsidP="000B3A4C">
      <w:pPr>
        <w:rPr>
          <w:rFonts w:ascii="Times New Roman" w:hAnsi="Times New Roman" w:cs="Times New Roman"/>
        </w:rPr>
      </w:pPr>
    </w:p>
    <w:p w14:paraId="20D0E0CE" w14:textId="77777777" w:rsidR="00932EA4" w:rsidRDefault="00932EA4" w:rsidP="00932EA4">
      <w:pPr>
        <w:jc w:val="center"/>
        <w:rPr>
          <w:rFonts w:ascii="Times New Roman" w:eastAsia="Times New Roman" w:hAnsi="Times New Roman" w:cs="Times New Roman"/>
          <w:b/>
          <w:noProof/>
        </w:rPr>
      </w:pPr>
      <w:r w:rsidRPr="00E4149B">
        <w:rPr>
          <w:rFonts w:ascii="Times New Roman" w:eastAsia="Times New Roman" w:hAnsi="Times New Roman" w:cs="Times New Roman"/>
          <w:b/>
          <w:noProof/>
        </w:rPr>
        <w:t>Online Appendix:</w:t>
      </w:r>
    </w:p>
    <w:p w14:paraId="084CF22A" w14:textId="77777777" w:rsidR="00932EA4" w:rsidRDefault="00932EA4" w:rsidP="00932EA4">
      <w:pPr>
        <w:jc w:val="center"/>
        <w:rPr>
          <w:rFonts w:ascii="Times New Roman" w:eastAsia="Times New Roman" w:hAnsi="Times New Roman" w:cs="Times New Roman"/>
          <w:b/>
          <w:noProof/>
        </w:rPr>
      </w:pPr>
    </w:p>
    <w:p w14:paraId="0AF2F8FF" w14:textId="77777777" w:rsidR="00932EA4" w:rsidRDefault="00932EA4" w:rsidP="00932EA4">
      <w:pPr>
        <w:pStyle w:val="Beschriftung"/>
        <w:spacing w:before="0" w:after="0"/>
        <w:ind w:left="-187" w:right="-187"/>
        <w:jc w:val="center"/>
        <w:rPr>
          <w:b/>
        </w:rPr>
      </w:pPr>
      <w:r w:rsidRPr="00A80227">
        <w:rPr>
          <w:b/>
        </w:rPr>
        <w:t xml:space="preserve">Table </w:t>
      </w:r>
      <w:r>
        <w:rPr>
          <w:b/>
        </w:rPr>
        <w:t>A-1</w:t>
      </w:r>
      <w:r w:rsidRPr="00A80227">
        <w:rPr>
          <w:b/>
        </w:rPr>
        <w:t>: Summary Statistics Based on All Available Observations.</w:t>
      </w:r>
    </w:p>
    <w:p w14:paraId="264709E8" w14:textId="77777777" w:rsidR="00932EA4" w:rsidRPr="00A80227" w:rsidRDefault="00932EA4" w:rsidP="00932EA4">
      <w:pPr>
        <w:pStyle w:val="Beschriftung"/>
        <w:spacing w:before="0" w:after="0"/>
        <w:ind w:left="-187" w:right="-187"/>
        <w:jc w:val="center"/>
        <w:rPr>
          <w:b/>
        </w:rPr>
      </w:pPr>
      <w:r w:rsidRPr="00A80227">
        <w:rPr>
          <w:b/>
        </w:rPr>
        <w:fldChar w:fldCharType="begin"/>
      </w:r>
      <w:r w:rsidRPr="00A80227">
        <w:rPr>
          <w:b/>
        </w:rPr>
        <w:instrText>TC "1 Summary statistics based all available observations." \f t</w:instrText>
      </w:r>
      <w:r w:rsidRPr="00A80227">
        <w:rPr>
          <w:b/>
        </w:rPr>
        <w:fldChar w:fldCharType="end"/>
      </w:r>
    </w:p>
    <w:tbl>
      <w:tblPr>
        <w:tblW w:w="8820" w:type="dxa"/>
        <w:tblInd w:w="-90" w:type="dxa"/>
        <w:tblLayout w:type="fixed"/>
        <w:tblCellMar>
          <w:left w:w="0" w:type="dxa"/>
          <w:right w:w="0" w:type="dxa"/>
        </w:tblCellMar>
        <w:tblLook w:val="0000" w:firstRow="0" w:lastRow="0" w:firstColumn="0" w:lastColumn="0" w:noHBand="0" w:noVBand="0"/>
      </w:tblPr>
      <w:tblGrid>
        <w:gridCol w:w="2430"/>
        <w:gridCol w:w="1170"/>
        <w:gridCol w:w="1260"/>
        <w:gridCol w:w="1260"/>
        <w:gridCol w:w="1170"/>
        <w:gridCol w:w="1530"/>
      </w:tblGrid>
      <w:tr w:rsidR="00932EA4" w:rsidRPr="00345A57" w14:paraId="1B7073F6" w14:textId="77777777" w:rsidTr="00BF0EF0">
        <w:tc>
          <w:tcPr>
            <w:tcW w:w="2430" w:type="dxa"/>
            <w:tcBorders>
              <w:top w:val="double" w:sz="6" w:space="0" w:color="auto"/>
              <w:left w:val="nil"/>
              <w:bottom w:val="single" w:sz="6" w:space="0" w:color="auto"/>
              <w:right w:val="single" w:sz="4" w:space="0" w:color="auto"/>
            </w:tcBorders>
          </w:tcPr>
          <w:p w14:paraId="0E53D6C3" w14:textId="77777777" w:rsidR="00932EA4" w:rsidRPr="00345A57" w:rsidRDefault="00932EA4" w:rsidP="00BF0EF0">
            <w:pPr>
              <w:ind w:left="90" w:right="-187"/>
              <w:rPr>
                <w:rFonts w:ascii="Times New Roman" w:hAnsi="Times New Roman" w:cs="Times New Roman"/>
              </w:rPr>
            </w:pPr>
            <w:r w:rsidRPr="00345A57">
              <w:rPr>
                <w:rFonts w:ascii="Times New Roman" w:hAnsi="Times New Roman" w:cs="Times New Roman"/>
              </w:rPr>
              <w:t>Variable Name</w:t>
            </w:r>
          </w:p>
        </w:tc>
        <w:tc>
          <w:tcPr>
            <w:tcW w:w="1170" w:type="dxa"/>
            <w:tcBorders>
              <w:top w:val="double" w:sz="6" w:space="0" w:color="auto"/>
              <w:left w:val="single" w:sz="4" w:space="0" w:color="auto"/>
              <w:bottom w:val="single" w:sz="6" w:space="0" w:color="auto"/>
              <w:right w:val="nil"/>
            </w:tcBorders>
          </w:tcPr>
          <w:p w14:paraId="4162A346" w14:textId="77777777" w:rsidR="00932EA4" w:rsidRPr="00345A57" w:rsidRDefault="00932EA4" w:rsidP="00BF0EF0">
            <w:pPr>
              <w:ind w:left="90" w:right="-187"/>
              <w:jc w:val="center"/>
              <w:rPr>
                <w:rFonts w:ascii="Times New Roman" w:hAnsi="Times New Roman" w:cs="Times New Roman"/>
              </w:rPr>
            </w:pPr>
            <w:r w:rsidRPr="00345A57">
              <w:rPr>
                <w:rFonts w:ascii="Times New Roman" w:hAnsi="Times New Roman" w:cs="Times New Roman"/>
              </w:rPr>
              <w:t>N. obs</w:t>
            </w:r>
          </w:p>
        </w:tc>
        <w:tc>
          <w:tcPr>
            <w:tcW w:w="1260" w:type="dxa"/>
            <w:tcBorders>
              <w:top w:val="double" w:sz="6" w:space="0" w:color="auto"/>
              <w:left w:val="nil"/>
              <w:bottom w:val="single" w:sz="6" w:space="0" w:color="auto"/>
              <w:right w:val="nil"/>
            </w:tcBorders>
          </w:tcPr>
          <w:p w14:paraId="001E8342" w14:textId="77777777" w:rsidR="00932EA4" w:rsidRPr="00345A57" w:rsidRDefault="00932EA4" w:rsidP="00BF0EF0">
            <w:pPr>
              <w:ind w:left="90" w:right="-187"/>
              <w:jc w:val="center"/>
              <w:rPr>
                <w:rFonts w:ascii="Times New Roman" w:hAnsi="Times New Roman" w:cs="Times New Roman"/>
              </w:rPr>
            </w:pPr>
            <w:r w:rsidRPr="00345A57">
              <w:rPr>
                <w:rFonts w:ascii="Times New Roman" w:hAnsi="Times New Roman" w:cs="Times New Roman"/>
              </w:rPr>
              <w:t>Mean</w:t>
            </w:r>
          </w:p>
        </w:tc>
        <w:tc>
          <w:tcPr>
            <w:tcW w:w="1260" w:type="dxa"/>
            <w:tcBorders>
              <w:top w:val="double" w:sz="6" w:space="0" w:color="auto"/>
              <w:left w:val="nil"/>
              <w:bottom w:val="single" w:sz="6" w:space="0" w:color="auto"/>
              <w:right w:val="nil"/>
            </w:tcBorders>
          </w:tcPr>
          <w:p w14:paraId="2D9E31C0" w14:textId="77777777" w:rsidR="00932EA4" w:rsidRPr="00345A57" w:rsidRDefault="00932EA4" w:rsidP="00BF0EF0">
            <w:pPr>
              <w:ind w:left="90" w:right="-187"/>
              <w:jc w:val="center"/>
              <w:rPr>
                <w:rFonts w:ascii="Times New Roman" w:hAnsi="Times New Roman" w:cs="Times New Roman"/>
              </w:rPr>
            </w:pPr>
            <w:r w:rsidRPr="00345A57">
              <w:rPr>
                <w:rFonts w:ascii="Times New Roman" w:hAnsi="Times New Roman" w:cs="Times New Roman"/>
              </w:rPr>
              <w:t>SD</w:t>
            </w:r>
          </w:p>
        </w:tc>
        <w:tc>
          <w:tcPr>
            <w:tcW w:w="1170" w:type="dxa"/>
            <w:tcBorders>
              <w:top w:val="double" w:sz="6" w:space="0" w:color="auto"/>
              <w:left w:val="nil"/>
              <w:bottom w:val="single" w:sz="6" w:space="0" w:color="auto"/>
              <w:right w:val="nil"/>
            </w:tcBorders>
          </w:tcPr>
          <w:p w14:paraId="28E76420" w14:textId="77777777" w:rsidR="00932EA4" w:rsidRPr="00345A57" w:rsidRDefault="00932EA4" w:rsidP="00BF0EF0">
            <w:pPr>
              <w:ind w:left="90" w:right="-187"/>
              <w:jc w:val="center"/>
              <w:rPr>
                <w:rFonts w:ascii="Times New Roman" w:hAnsi="Times New Roman" w:cs="Times New Roman"/>
              </w:rPr>
            </w:pPr>
            <w:r w:rsidRPr="00345A57">
              <w:rPr>
                <w:rFonts w:ascii="Times New Roman" w:hAnsi="Times New Roman" w:cs="Times New Roman"/>
              </w:rPr>
              <w:t>Min</w:t>
            </w:r>
          </w:p>
        </w:tc>
        <w:tc>
          <w:tcPr>
            <w:tcW w:w="1530" w:type="dxa"/>
            <w:tcBorders>
              <w:top w:val="double" w:sz="6" w:space="0" w:color="auto"/>
              <w:left w:val="nil"/>
              <w:bottom w:val="single" w:sz="6" w:space="0" w:color="auto"/>
              <w:right w:val="nil"/>
            </w:tcBorders>
          </w:tcPr>
          <w:p w14:paraId="4FF8EB87" w14:textId="77777777" w:rsidR="00932EA4" w:rsidRPr="00345A57" w:rsidRDefault="00932EA4" w:rsidP="00BF0EF0">
            <w:pPr>
              <w:ind w:left="90" w:right="-187"/>
              <w:jc w:val="center"/>
              <w:rPr>
                <w:rFonts w:ascii="Times New Roman" w:hAnsi="Times New Roman" w:cs="Times New Roman"/>
              </w:rPr>
            </w:pPr>
            <w:r w:rsidRPr="00345A57">
              <w:rPr>
                <w:rFonts w:ascii="Times New Roman" w:hAnsi="Times New Roman" w:cs="Times New Roman"/>
              </w:rPr>
              <w:t>Max</w:t>
            </w:r>
          </w:p>
        </w:tc>
      </w:tr>
      <w:tr w:rsidR="00932EA4" w:rsidRPr="00345A57" w14:paraId="3BFC19DE" w14:textId="77777777" w:rsidTr="00BF0EF0">
        <w:tc>
          <w:tcPr>
            <w:tcW w:w="2430" w:type="dxa"/>
            <w:tcBorders>
              <w:top w:val="nil"/>
              <w:left w:val="nil"/>
              <w:bottom w:val="nil"/>
              <w:right w:val="single" w:sz="4" w:space="0" w:color="auto"/>
            </w:tcBorders>
          </w:tcPr>
          <w:p w14:paraId="441D56A5" w14:textId="77777777" w:rsidR="00932EA4" w:rsidRPr="00345A57" w:rsidRDefault="00932EA4" w:rsidP="00BF0EF0">
            <w:pPr>
              <w:ind w:left="90" w:right="-187"/>
              <w:rPr>
                <w:rFonts w:ascii="Times New Roman" w:hAnsi="Times New Roman" w:cs="Times New Roman"/>
              </w:rPr>
            </w:pPr>
            <w:r w:rsidRPr="00345A57">
              <w:rPr>
                <w:rFonts w:ascii="Times New Roman" w:hAnsi="Times New Roman" w:cs="Times New Roman"/>
              </w:rPr>
              <w:t>PM2.5</w:t>
            </w:r>
          </w:p>
        </w:tc>
        <w:tc>
          <w:tcPr>
            <w:tcW w:w="1170" w:type="dxa"/>
            <w:tcBorders>
              <w:top w:val="nil"/>
              <w:left w:val="single" w:sz="4" w:space="0" w:color="auto"/>
              <w:bottom w:val="nil"/>
              <w:right w:val="nil"/>
            </w:tcBorders>
            <w:vAlign w:val="bottom"/>
          </w:tcPr>
          <w:p w14:paraId="3491CD36"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3,105</w:t>
            </w:r>
          </w:p>
        </w:tc>
        <w:tc>
          <w:tcPr>
            <w:tcW w:w="1260" w:type="dxa"/>
            <w:tcBorders>
              <w:top w:val="nil"/>
              <w:left w:val="nil"/>
              <w:bottom w:val="nil"/>
              <w:right w:val="nil"/>
            </w:tcBorders>
            <w:vAlign w:val="bottom"/>
          </w:tcPr>
          <w:p w14:paraId="587A5F37"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29.3</w:t>
            </w:r>
          </w:p>
        </w:tc>
        <w:tc>
          <w:tcPr>
            <w:tcW w:w="1260" w:type="dxa"/>
            <w:tcBorders>
              <w:top w:val="nil"/>
              <w:left w:val="nil"/>
              <w:bottom w:val="nil"/>
              <w:right w:val="nil"/>
            </w:tcBorders>
            <w:vAlign w:val="bottom"/>
          </w:tcPr>
          <w:p w14:paraId="69A3AF93"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15.05</w:t>
            </w:r>
          </w:p>
        </w:tc>
        <w:tc>
          <w:tcPr>
            <w:tcW w:w="1170" w:type="dxa"/>
            <w:tcBorders>
              <w:top w:val="nil"/>
              <w:left w:val="nil"/>
              <w:bottom w:val="nil"/>
              <w:right w:val="nil"/>
            </w:tcBorders>
            <w:vAlign w:val="bottom"/>
          </w:tcPr>
          <w:p w14:paraId="47937823"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2.65</w:t>
            </w:r>
          </w:p>
        </w:tc>
        <w:tc>
          <w:tcPr>
            <w:tcW w:w="1530" w:type="dxa"/>
            <w:tcBorders>
              <w:top w:val="nil"/>
              <w:left w:val="nil"/>
              <w:bottom w:val="nil"/>
              <w:right w:val="nil"/>
            </w:tcBorders>
            <w:vAlign w:val="bottom"/>
          </w:tcPr>
          <w:p w14:paraId="7F74B977"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74.63</w:t>
            </w:r>
          </w:p>
        </w:tc>
      </w:tr>
      <w:tr w:rsidR="00932EA4" w:rsidRPr="00345A57" w14:paraId="6D072FD3" w14:textId="77777777" w:rsidTr="00BF0EF0">
        <w:tc>
          <w:tcPr>
            <w:tcW w:w="2430" w:type="dxa"/>
            <w:tcBorders>
              <w:top w:val="nil"/>
              <w:left w:val="nil"/>
              <w:bottom w:val="nil"/>
              <w:right w:val="single" w:sz="4" w:space="0" w:color="auto"/>
            </w:tcBorders>
          </w:tcPr>
          <w:p w14:paraId="51793B6E" w14:textId="77777777" w:rsidR="00932EA4" w:rsidRPr="00345A57" w:rsidRDefault="00932EA4" w:rsidP="00BF0EF0">
            <w:pPr>
              <w:ind w:left="90" w:right="-187"/>
              <w:rPr>
                <w:rFonts w:ascii="Times New Roman" w:hAnsi="Times New Roman" w:cs="Times New Roman"/>
              </w:rPr>
            </w:pPr>
            <w:r w:rsidRPr="00345A57">
              <w:rPr>
                <w:rFonts w:ascii="Times New Roman" w:hAnsi="Times New Roman" w:cs="Times New Roman"/>
              </w:rPr>
              <w:t>year before turnover</w:t>
            </w:r>
          </w:p>
        </w:tc>
        <w:tc>
          <w:tcPr>
            <w:tcW w:w="1170" w:type="dxa"/>
            <w:tcBorders>
              <w:top w:val="nil"/>
              <w:left w:val="single" w:sz="4" w:space="0" w:color="auto"/>
              <w:bottom w:val="nil"/>
              <w:right w:val="nil"/>
            </w:tcBorders>
            <w:vAlign w:val="bottom"/>
          </w:tcPr>
          <w:p w14:paraId="32E9C660"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2,036</w:t>
            </w:r>
          </w:p>
        </w:tc>
        <w:tc>
          <w:tcPr>
            <w:tcW w:w="1260" w:type="dxa"/>
            <w:tcBorders>
              <w:top w:val="nil"/>
              <w:left w:val="nil"/>
              <w:bottom w:val="nil"/>
              <w:right w:val="nil"/>
            </w:tcBorders>
            <w:vAlign w:val="bottom"/>
          </w:tcPr>
          <w:p w14:paraId="4D6C1B6E"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0.25</w:t>
            </w:r>
          </w:p>
        </w:tc>
        <w:tc>
          <w:tcPr>
            <w:tcW w:w="1260" w:type="dxa"/>
            <w:tcBorders>
              <w:top w:val="nil"/>
              <w:left w:val="nil"/>
              <w:bottom w:val="nil"/>
              <w:right w:val="nil"/>
            </w:tcBorders>
            <w:vAlign w:val="bottom"/>
          </w:tcPr>
          <w:p w14:paraId="47651A89"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0.44</w:t>
            </w:r>
          </w:p>
        </w:tc>
        <w:tc>
          <w:tcPr>
            <w:tcW w:w="1170" w:type="dxa"/>
            <w:tcBorders>
              <w:top w:val="nil"/>
              <w:left w:val="nil"/>
              <w:bottom w:val="nil"/>
              <w:right w:val="nil"/>
            </w:tcBorders>
            <w:vAlign w:val="bottom"/>
          </w:tcPr>
          <w:p w14:paraId="0CB7CFDE"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0</w:t>
            </w:r>
          </w:p>
        </w:tc>
        <w:tc>
          <w:tcPr>
            <w:tcW w:w="1530" w:type="dxa"/>
            <w:tcBorders>
              <w:top w:val="nil"/>
              <w:left w:val="nil"/>
              <w:bottom w:val="nil"/>
              <w:right w:val="nil"/>
            </w:tcBorders>
            <w:vAlign w:val="bottom"/>
          </w:tcPr>
          <w:p w14:paraId="02AE1FD0"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1</w:t>
            </w:r>
          </w:p>
        </w:tc>
      </w:tr>
      <w:tr w:rsidR="00932EA4" w:rsidRPr="00345A57" w14:paraId="1A9A4127" w14:textId="77777777" w:rsidTr="00BF0EF0">
        <w:tc>
          <w:tcPr>
            <w:tcW w:w="2430" w:type="dxa"/>
            <w:tcBorders>
              <w:top w:val="nil"/>
              <w:left w:val="nil"/>
              <w:bottom w:val="nil"/>
              <w:right w:val="single" w:sz="4" w:space="0" w:color="auto"/>
            </w:tcBorders>
          </w:tcPr>
          <w:p w14:paraId="47C29383" w14:textId="77777777" w:rsidR="00932EA4" w:rsidRPr="00345A57" w:rsidRDefault="00932EA4" w:rsidP="00BF0EF0">
            <w:pPr>
              <w:ind w:left="90" w:right="-187"/>
              <w:rPr>
                <w:rFonts w:ascii="Times New Roman" w:hAnsi="Times New Roman" w:cs="Times New Roman"/>
              </w:rPr>
            </w:pPr>
            <w:r w:rsidRPr="00345A57">
              <w:rPr>
                <w:rFonts w:ascii="Times New Roman" w:hAnsi="Times New Roman" w:cs="Times New Roman"/>
              </w:rPr>
              <w:t>years in office</w:t>
            </w:r>
          </w:p>
        </w:tc>
        <w:tc>
          <w:tcPr>
            <w:tcW w:w="1170" w:type="dxa"/>
            <w:tcBorders>
              <w:top w:val="nil"/>
              <w:left w:val="single" w:sz="4" w:space="0" w:color="auto"/>
              <w:bottom w:val="nil"/>
              <w:right w:val="nil"/>
            </w:tcBorders>
            <w:vAlign w:val="bottom"/>
          </w:tcPr>
          <w:p w14:paraId="0EA1DBB0"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1,987</w:t>
            </w:r>
          </w:p>
        </w:tc>
        <w:tc>
          <w:tcPr>
            <w:tcW w:w="1260" w:type="dxa"/>
            <w:tcBorders>
              <w:top w:val="nil"/>
              <w:left w:val="nil"/>
              <w:bottom w:val="nil"/>
              <w:right w:val="nil"/>
            </w:tcBorders>
            <w:vAlign w:val="bottom"/>
          </w:tcPr>
          <w:p w14:paraId="7275B345"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2.51</w:t>
            </w:r>
          </w:p>
        </w:tc>
        <w:tc>
          <w:tcPr>
            <w:tcW w:w="1260" w:type="dxa"/>
            <w:tcBorders>
              <w:top w:val="nil"/>
              <w:left w:val="nil"/>
              <w:bottom w:val="nil"/>
              <w:right w:val="nil"/>
            </w:tcBorders>
            <w:vAlign w:val="bottom"/>
          </w:tcPr>
          <w:p w14:paraId="286B5115"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1.29</w:t>
            </w:r>
          </w:p>
        </w:tc>
        <w:tc>
          <w:tcPr>
            <w:tcW w:w="1170" w:type="dxa"/>
            <w:tcBorders>
              <w:top w:val="nil"/>
              <w:left w:val="nil"/>
              <w:bottom w:val="nil"/>
              <w:right w:val="nil"/>
            </w:tcBorders>
            <w:vAlign w:val="bottom"/>
          </w:tcPr>
          <w:p w14:paraId="38126593"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1</w:t>
            </w:r>
          </w:p>
        </w:tc>
        <w:tc>
          <w:tcPr>
            <w:tcW w:w="1530" w:type="dxa"/>
            <w:tcBorders>
              <w:top w:val="nil"/>
              <w:left w:val="nil"/>
              <w:bottom w:val="nil"/>
              <w:right w:val="nil"/>
            </w:tcBorders>
            <w:vAlign w:val="bottom"/>
          </w:tcPr>
          <w:p w14:paraId="34CF952A"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5</w:t>
            </w:r>
          </w:p>
        </w:tc>
      </w:tr>
      <w:tr w:rsidR="00932EA4" w:rsidRPr="00345A57" w14:paraId="4C8E19D4" w14:textId="77777777" w:rsidTr="00BF0EF0">
        <w:tc>
          <w:tcPr>
            <w:tcW w:w="2430" w:type="dxa"/>
            <w:tcBorders>
              <w:top w:val="nil"/>
              <w:left w:val="nil"/>
              <w:bottom w:val="nil"/>
              <w:right w:val="single" w:sz="4" w:space="0" w:color="auto"/>
            </w:tcBorders>
          </w:tcPr>
          <w:p w14:paraId="2AC2474A" w14:textId="77777777" w:rsidR="00932EA4" w:rsidRPr="00345A57" w:rsidRDefault="00932EA4" w:rsidP="00BF0EF0">
            <w:pPr>
              <w:ind w:left="90" w:right="-187"/>
              <w:rPr>
                <w:rFonts w:ascii="Times New Roman" w:hAnsi="Times New Roman" w:cs="Times New Roman"/>
              </w:rPr>
            </w:pPr>
            <w:r w:rsidRPr="00345A57">
              <w:rPr>
                <w:rFonts w:ascii="Times New Roman" w:hAnsi="Times New Roman" w:cs="Times New Roman"/>
              </w:rPr>
              <w:t>second term</w:t>
            </w:r>
          </w:p>
        </w:tc>
        <w:tc>
          <w:tcPr>
            <w:tcW w:w="1170" w:type="dxa"/>
            <w:tcBorders>
              <w:top w:val="nil"/>
              <w:left w:val="single" w:sz="4" w:space="0" w:color="auto"/>
              <w:bottom w:val="nil"/>
              <w:right w:val="nil"/>
            </w:tcBorders>
            <w:vAlign w:val="bottom"/>
          </w:tcPr>
          <w:p w14:paraId="7A35BEB7"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1,987</w:t>
            </w:r>
          </w:p>
        </w:tc>
        <w:tc>
          <w:tcPr>
            <w:tcW w:w="1260" w:type="dxa"/>
            <w:tcBorders>
              <w:top w:val="nil"/>
              <w:left w:val="nil"/>
              <w:bottom w:val="nil"/>
              <w:right w:val="nil"/>
            </w:tcBorders>
            <w:vAlign w:val="bottom"/>
          </w:tcPr>
          <w:p w14:paraId="7AE274B4"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0.08</w:t>
            </w:r>
          </w:p>
        </w:tc>
        <w:tc>
          <w:tcPr>
            <w:tcW w:w="1260" w:type="dxa"/>
            <w:tcBorders>
              <w:top w:val="nil"/>
              <w:left w:val="nil"/>
              <w:bottom w:val="nil"/>
              <w:right w:val="nil"/>
            </w:tcBorders>
            <w:vAlign w:val="bottom"/>
          </w:tcPr>
          <w:p w14:paraId="5CA411E7"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0.28</w:t>
            </w:r>
          </w:p>
        </w:tc>
        <w:tc>
          <w:tcPr>
            <w:tcW w:w="1170" w:type="dxa"/>
            <w:tcBorders>
              <w:top w:val="nil"/>
              <w:left w:val="nil"/>
              <w:bottom w:val="nil"/>
              <w:right w:val="nil"/>
            </w:tcBorders>
            <w:vAlign w:val="bottom"/>
          </w:tcPr>
          <w:p w14:paraId="1D4FB625"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0</w:t>
            </w:r>
          </w:p>
        </w:tc>
        <w:tc>
          <w:tcPr>
            <w:tcW w:w="1530" w:type="dxa"/>
            <w:tcBorders>
              <w:top w:val="nil"/>
              <w:left w:val="nil"/>
              <w:bottom w:val="nil"/>
              <w:right w:val="nil"/>
            </w:tcBorders>
            <w:vAlign w:val="bottom"/>
          </w:tcPr>
          <w:p w14:paraId="160B5A26"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1</w:t>
            </w:r>
          </w:p>
        </w:tc>
      </w:tr>
      <w:tr w:rsidR="00932EA4" w:rsidRPr="00345A57" w14:paraId="136353D2" w14:textId="77777777" w:rsidTr="00BF0EF0">
        <w:tc>
          <w:tcPr>
            <w:tcW w:w="2430" w:type="dxa"/>
            <w:tcBorders>
              <w:top w:val="nil"/>
              <w:left w:val="nil"/>
              <w:bottom w:val="nil"/>
              <w:right w:val="single" w:sz="4" w:space="0" w:color="auto"/>
            </w:tcBorders>
          </w:tcPr>
          <w:p w14:paraId="0281B26F" w14:textId="77777777" w:rsidR="00932EA4" w:rsidRPr="00345A57" w:rsidRDefault="00932EA4" w:rsidP="00BF0EF0">
            <w:pPr>
              <w:ind w:left="90" w:right="-187"/>
              <w:rPr>
                <w:rFonts w:ascii="Times New Roman" w:hAnsi="Times New Roman" w:cs="Times New Roman"/>
              </w:rPr>
            </w:pPr>
            <w:r w:rsidRPr="00345A57">
              <w:rPr>
                <w:rFonts w:ascii="Times New Roman" w:hAnsi="Times New Roman" w:cs="Times New Roman"/>
                <w:iCs/>
              </w:rPr>
              <w:t>prov connect</w:t>
            </w:r>
          </w:p>
        </w:tc>
        <w:tc>
          <w:tcPr>
            <w:tcW w:w="1170" w:type="dxa"/>
            <w:tcBorders>
              <w:top w:val="nil"/>
              <w:left w:val="single" w:sz="4" w:space="0" w:color="auto"/>
              <w:bottom w:val="nil"/>
              <w:right w:val="nil"/>
            </w:tcBorders>
            <w:vAlign w:val="bottom"/>
          </w:tcPr>
          <w:p w14:paraId="44A70CB0"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1,980</w:t>
            </w:r>
          </w:p>
        </w:tc>
        <w:tc>
          <w:tcPr>
            <w:tcW w:w="1260" w:type="dxa"/>
            <w:tcBorders>
              <w:top w:val="nil"/>
              <w:left w:val="nil"/>
              <w:bottom w:val="nil"/>
              <w:right w:val="nil"/>
            </w:tcBorders>
            <w:vAlign w:val="bottom"/>
          </w:tcPr>
          <w:p w14:paraId="579E96E7"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0.72</w:t>
            </w:r>
          </w:p>
        </w:tc>
        <w:tc>
          <w:tcPr>
            <w:tcW w:w="1260" w:type="dxa"/>
            <w:tcBorders>
              <w:top w:val="nil"/>
              <w:left w:val="nil"/>
              <w:bottom w:val="nil"/>
              <w:right w:val="nil"/>
            </w:tcBorders>
            <w:vAlign w:val="bottom"/>
          </w:tcPr>
          <w:p w14:paraId="7A0FFA06"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0.45</w:t>
            </w:r>
          </w:p>
        </w:tc>
        <w:tc>
          <w:tcPr>
            <w:tcW w:w="1170" w:type="dxa"/>
            <w:tcBorders>
              <w:top w:val="nil"/>
              <w:left w:val="nil"/>
              <w:bottom w:val="nil"/>
              <w:right w:val="nil"/>
            </w:tcBorders>
            <w:vAlign w:val="bottom"/>
          </w:tcPr>
          <w:p w14:paraId="51F7BDC7"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0</w:t>
            </w:r>
          </w:p>
        </w:tc>
        <w:tc>
          <w:tcPr>
            <w:tcW w:w="1530" w:type="dxa"/>
            <w:tcBorders>
              <w:top w:val="nil"/>
              <w:left w:val="nil"/>
              <w:bottom w:val="nil"/>
              <w:right w:val="nil"/>
            </w:tcBorders>
            <w:vAlign w:val="bottom"/>
          </w:tcPr>
          <w:p w14:paraId="2838500A"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1</w:t>
            </w:r>
          </w:p>
        </w:tc>
      </w:tr>
      <w:tr w:rsidR="00932EA4" w:rsidRPr="00345A57" w14:paraId="7F71F48D" w14:textId="77777777" w:rsidTr="00BF0EF0">
        <w:tc>
          <w:tcPr>
            <w:tcW w:w="2430" w:type="dxa"/>
            <w:tcBorders>
              <w:top w:val="nil"/>
              <w:left w:val="nil"/>
              <w:bottom w:val="nil"/>
              <w:right w:val="single" w:sz="4" w:space="0" w:color="auto"/>
            </w:tcBorders>
          </w:tcPr>
          <w:p w14:paraId="64935E01" w14:textId="77777777" w:rsidR="00932EA4" w:rsidRPr="00345A57" w:rsidRDefault="00932EA4" w:rsidP="00BF0EF0">
            <w:pPr>
              <w:ind w:left="90" w:right="-187"/>
              <w:rPr>
                <w:rFonts w:ascii="Times New Roman" w:hAnsi="Times New Roman" w:cs="Times New Roman"/>
              </w:rPr>
            </w:pPr>
            <w:r w:rsidRPr="00345A57">
              <w:rPr>
                <w:rFonts w:ascii="Times New Roman" w:hAnsi="Times New Roman" w:cs="Times New Roman"/>
              </w:rPr>
              <w:t>SOE experience</w:t>
            </w:r>
          </w:p>
        </w:tc>
        <w:tc>
          <w:tcPr>
            <w:tcW w:w="1170" w:type="dxa"/>
            <w:tcBorders>
              <w:top w:val="nil"/>
              <w:left w:val="single" w:sz="4" w:space="0" w:color="auto"/>
              <w:bottom w:val="nil"/>
              <w:right w:val="nil"/>
            </w:tcBorders>
            <w:vAlign w:val="bottom"/>
          </w:tcPr>
          <w:p w14:paraId="048A277B"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1,884</w:t>
            </w:r>
          </w:p>
        </w:tc>
        <w:tc>
          <w:tcPr>
            <w:tcW w:w="1260" w:type="dxa"/>
            <w:tcBorders>
              <w:top w:val="nil"/>
              <w:left w:val="nil"/>
              <w:bottom w:val="nil"/>
              <w:right w:val="nil"/>
            </w:tcBorders>
            <w:vAlign w:val="bottom"/>
          </w:tcPr>
          <w:p w14:paraId="4319485D"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0.18</w:t>
            </w:r>
          </w:p>
        </w:tc>
        <w:tc>
          <w:tcPr>
            <w:tcW w:w="1260" w:type="dxa"/>
            <w:tcBorders>
              <w:top w:val="nil"/>
              <w:left w:val="nil"/>
              <w:bottom w:val="nil"/>
              <w:right w:val="nil"/>
            </w:tcBorders>
            <w:vAlign w:val="bottom"/>
          </w:tcPr>
          <w:p w14:paraId="3BF9F7D8"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0.38</w:t>
            </w:r>
          </w:p>
        </w:tc>
        <w:tc>
          <w:tcPr>
            <w:tcW w:w="1170" w:type="dxa"/>
            <w:tcBorders>
              <w:top w:val="nil"/>
              <w:left w:val="nil"/>
              <w:bottom w:val="nil"/>
              <w:right w:val="nil"/>
            </w:tcBorders>
            <w:vAlign w:val="bottom"/>
          </w:tcPr>
          <w:p w14:paraId="7FA5EE0F"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0</w:t>
            </w:r>
          </w:p>
        </w:tc>
        <w:tc>
          <w:tcPr>
            <w:tcW w:w="1530" w:type="dxa"/>
            <w:tcBorders>
              <w:top w:val="nil"/>
              <w:left w:val="nil"/>
              <w:bottom w:val="nil"/>
              <w:right w:val="nil"/>
            </w:tcBorders>
            <w:vAlign w:val="bottom"/>
          </w:tcPr>
          <w:p w14:paraId="1BAAB86D"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1</w:t>
            </w:r>
          </w:p>
        </w:tc>
      </w:tr>
      <w:tr w:rsidR="00932EA4" w:rsidRPr="00345A57" w14:paraId="53F4A6C9" w14:textId="77777777" w:rsidTr="00BF0EF0">
        <w:tc>
          <w:tcPr>
            <w:tcW w:w="2430" w:type="dxa"/>
            <w:tcBorders>
              <w:top w:val="nil"/>
              <w:left w:val="nil"/>
              <w:bottom w:val="nil"/>
              <w:right w:val="single" w:sz="4" w:space="0" w:color="auto"/>
            </w:tcBorders>
          </w:tcPr>
          <w:p w14:paraId="51BFC5F3" w14:textId="77777777" w:rsidR="00932EA4" w:rsidRPr="00345A57" w:rsidRDefault="00932EA4" w:rsidP="00BF0EF0">
            <w:pPr>
              <w:ind w:left="90" w:right="-187"/>
              <w:rPr>
                <w:rFonts w:ascii="Times New Roman" w:hAnsi="Times New Roman" w:cs="Times New Roman"/>
              </w:rPr>
            </w:pPr>
            <w:r w:rsidRPr="00345A57">
              <w:rPr>
                <w:rFonts w:ascii="Times New Roman" w:hAnsi="Times New Roman" w:cs="Times New Roman"/>
              </w:rPr>
              <w:t>GDP per cap</w:t>
            </w:r>
          </w:p>
        </w:tc>
        <w:tc>
          <w:tcPr>
            <w:tcW w:w="1170" w:type="dxa"/>
            <w:tcBorders>
              <w:top w:val="nil"/>
              <w:left w:val="single" w:sz="4" w:space="0" w:color="auto"/>
              <w:bottom w:val="nil"/>
              <w:right w:val="nil"/>
            </w:tcBorders>
            <w:vAlign w:val="bottom"/>
          </w:tcPr>
          <w:p w14:paraId="4519D784"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2,542</w:t>
            </w:r>
          </w:p>
        </w:tc>
        <w:tc>
          <w:tcPr>
            <w:tcW w:w="1260" w:type="dxa"/>
            <w:tcBorders>
              <w:top w:val="nil"/>
              <w:left w:val="nil"/>
              <w:bottom w:val="nil"/>
              <w:right w:val="nil"/>
            </w:tcBorders>
            <w:vAlign w:val="bottom"/>
          </w:tcPr>
          <w:p w14:paraId="0B6DAD6F"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27,029.83</w:t>
            </w:r>
          </w:p>
        </w:tc>
        <w:tc>
          <w:tcPr>
            <w:tcW w:w="1260" w:type="dxa"/>
            <w:tcBorders>
              <w:top w:val="nil"/>
              <w:left w:val="nil"/>
              <w:bottom w:val="nil"/>
              <w:right w:val="nil"/>
            </w:tcBorders>
            <w:vAlign w:val="bottom"/>
          </w:tcPr>
          <w:p w14:paraId="09A343EF"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25,924.60</w:t>
            </w:r>
          </w:p>
        </w:tc>
        <w:tc>
          <w:tcPr>
            <w:tcW w:w="1170" w:type="dxa"/>
            <w:tcBorders>
              <w:top w:val="nil"/>
              <w:left w:val="nil"/>
              <w:bottom w:val="nil"/>
              <w:right w:val="nil"/>
            </w:tcBorders>
            <w:vAlign w:val="bottom"/>
          </w:tcPr>
          <w:p w14:paraId="5771DBAC"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1,765.29</w:t>
            </w:r>
          </w:p>
        </w:tc>
        <w:tc>
          <w:tcPr>
            <w:tcW w:w="1530" w:type="dxa"/>
            <w:tcBorders>
              <w:top w:val="nil"/>
              <w:left w:val="nil"/>
              <w:bottom w:val="nil"/>
              <w:right w:val="nil"/>
            </w:tcBorders>
            <w:vAlign w:val="bottom"/>
          </w:tcPr>
          <w:p w14:paraId="460549FF"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300,492.20</w:t>
            </w:r>
          </w:p>
        </w:tc>
      </w:tr>
      <w:tr w:rsidR="00932EA4" w:rsidRPr="00345A57" w14:paraId="15D2F36F" w14:textId="77777777" w:rsidTr="00BF0EF0">
        <w:tc>
          <w:tcPr>
            <w:tcW w:w="2430" w:type="dxa"/>
            <w:tcBorders>
              <w:top w:val="nil"/>
              <w:left w:val="nil"/>
              <w:bottom w:val="nil"/>
              <w:right w:val="single" w:sz="4" w:space="0" w:color="auto"/>
            </w:tcBorders>
          </w:tcPr>
          <w:p w14:paraId="6BAF3D1E" w14:textId="77777777" w:rsidR="00932EA4" w:rsidRPr="00345A57" w:rsidRDefault="00932EA4" w:rsidP="00BF0EF0">
            <w:pPr>
              <w:ind w:left="90" w:right="-187"/>
              <w:rPr>
                <w:rFonts w:ascii="Times New Roman" w:hAnsi="Times New Roman" w:cs="Times New Roman"/>
              </w:rPr>
            </w:pPr>
            <w:r w:rsidRPr="00345A57">
              <w:rPr>
                <w:rFonts w:ascii="Times New Roman" w:hAnsi="Times New Roman" w:cs="Times New Roman"/>
              </w:rPr>
              <w:t>pop density</w:t>
            </w:r>
          </w:p>
        </w:tc>
        <w:tc>
          <w:tcPr>
            <w:tcW w:w="1170" w:type="dxa"/>
            <w:tcBorders>
              <w:top w:val="nil"/>
              <w:left w:val="single" w:sz="4" w:space="0" w:color="auto"/>
              <w:bottom w:val="nil"/>
              <w:right w:val="nil"/>
            </w:tcBorders>
            <w:vAlign w:val="bottom"/>
          </w:tcPr>
          <w:p w14:paraId="3CC88868" w14:textId="77777777" w:rsidR="00932EA4" w:rsidRPr="00475DA7" w:rsidRDefault="00932EA4" w:rsidP="00BF0EF0">
            <w:pPr>
              <w:jc w:val="center"/>
              <w:rPr>
                <w:rFonts w:ascii="Times New Roman" w:eastAsia="Times New Roman" w:hAnsi="Times New Roman" w:cs="Times New Roman"/>
                <w:color w:val="000000"/>
                <w:sz w:val="22"/>
                <w:szCs w:val="22"/>
              </w:rPr>
            </w:pPr>
            <w:r w:rsidRPr="00475DA7">
              <w:rPr>
                <w:rFonts w:ascii="Times New Roman" w:eastAsia="Times New Roman" w:hAnsi="Times New Roman" w:cs="Times New Roman"/>
                <w:color w:val="000000"/>
                <w:sz w:val="22"/>
                <w:szCs w:val="22"/>
              </w:rPr>
              <w:t>2,545</w:t>
            </w:r>
          </w:p>
        </w:tc>
        <w:tc>
          <w:tcPr>
            <w:tcW w:w="1260" w:type="dxa"/>
            <w:tcBorders>
              <w:top w:val="nil"/>
              <w:left w:val="nil"/>
              <w:bottom w:val="nil"/>
              <w:right w:val="nil"/>
            </w:tcBorders>
            <w:vAlign w:val="bottom"/>
          </w:tcPr>
          <w:p w14:paraId="7425D5D2" w14:textId="77777777" w:rsidR="00932EA4" w:rsidRPr="00475DA7" w:rsidRDefault="00932EA4" w:rsidP="00BF0EF0">
            <w:pPr>
              <w:jc w:val="center"/>
              <w:rPr>
                <w:rFonts w:ascii="Times New Roman" w:eastAsia="Times New Roman" w:hAnsi="Times New Roman" w:cs="Times New Roman"/>
                <w:color w:val="000000"/>
                <w:sz w:val="22"/>
                <w:szCs w:val="22"/>
              </w:rPr>
            </w:pPr>
            <w:r w:rsidRPr="00475DA7">
              <w:rPr>
                <w:rFonts w:ascii="Times New Roman" w:eastAsia="Times New Roman" w:hAnsi="Times New Roman" w:cs="Times New Roman"/>
                <w:color w:val="000000"/>
                <w:sz w:val="22"/>
                <w:szCs w:val="22"/>
              </w:rPr>
              <w:t>1.01</w:t>
            </w:r>
          </w:p>
        </w:tc>
        <w:tc>
          <w:tcPr>
            <w:tcW w:w="1260" w:type="dxa"/>
            <w:tcBorders>
              <w:top w:val="nil"/>
              <w:left w:val="nil"/>
              <w:bottom w:val="nil"/>
              <w:right w:val="nil"/>
            </w:tcBorders>
            <w:vAlign w:val="bottom"/>
          </w:tcPr>
          <w:p w14:paraId="6A88C389" w14:textId="77777777" w:rsidR="00932EA4" w:rsidRPr="00475DA7" w:rsidRDefault="00932EA4" w:rsidP="00BF0EF0">
            <w:pPr>
              <w:jc w:val="center"/>
              <w:rPr>
                <w:rFonts w:ascii="Times New Roman" w:eastAsia="Times New Roman" w:hAnsi="Times New Roman" w:cs="Times New Roman"/>
                <w:color w:val="000000"/>
                <w:sz w:val="22"/>
                <w:szCs w:val="22"/>
              </w:rPr>
            </w:pPr>
            <w:r w:rsidRPr="00475DA7">
              <w:rPr>
                <w:rFonts w:ascii="Times New Roman" w:eastAsia="Times New Roman" w:hAnsi="Times New Roman" w:cs="Times New Roman"/>
                <w:color w:val="000000"/>
                <w:sz w:val="22"/>
                <w:szCs w:val="22"/>
              </w:rPr>
              <w:t>1.04</w:t>
            </w:r>
          </w:p>
        </w:tc>
        <w:tc>
          <w:tcPr>
            <w:tcW w:w="1170" w:type="dxa"/>
            <w:tcBorders>
              <w:top w:val="nil"/>
              <w:left w:val="nil"/>
              <w:bottom w:val="nil"/>
              <w:right w:val="nil"/>
            </w:tcBorders>
            <w:vAlign w:val="bottom"/>
          </w:tcPr>
          <w:p w14:paraId="1BC24E7D" w14:textId="77777777" w:rsidR="00932EA4" w:rsidRPr="00475DA7" w:rsidRDefault="00932EA4" w:rsidP="00BF0EF0">
            <w:pPr>
              <w:jc w:val="center"/>
              <w:rPr>
                <w:rFonts w:ascii="Times New Roman" w:eastAsia="Times New Roman" w:hAnsi="Times New Roman" w:cs="Times New Roman"/>
                <w:color w:val="000000"/>
                <w:sz w:val="22"/>
                <w:szCs w:val="22"/>
              </w:rPr>
            </w:pPr>
            <w:r w:rsidRPr="00475DA7">
              <w:rPr>
                <w:rFonts w:ascii="Times New Roman" w:eastAsia="Times New Roman" w:hAnsi="Times New Roman" w:cs="Times New Roman"/>
                <w:color w:val="000000"/>
                <w:sz w:val="22"/>
                <w:szCs w:val="22"/>
              </w:rPr>
              <w:t>0.01</w:t>
            </w:r>
          </w:p>
        </w:tc>
        <w:tc>
          <w:tcPr>
            <w:tcW w:w="1530" w:type="dxa"/>
            <w:tcBorders>
              <w:top w:val="nil"/>
              <w:left w:val="nil"/>
              <w:bottom w:val="nil"/>
              <w:right w:val="nil"/>
            </w:tcBorders>
            <w:vAlign w:val="bottom"/>
          </w:tcPr>
          <w:p w14:paraId="0849E496" w14:textId="77777777" w:rsidR="00932EA4" w:rsidRPr="00475DA7" w:rsidRDefault="00932EA4" w:rsidP="00BF0EF0">
            <w:pPr>
              <w:jc w:val="center"/>
              <w:rPr>
                <w:rFonts w:ascii="Times New Roman" w:eastAsia="Times New Roman" w:hAnsi="Times New Roman" w:cs="Times New Roman"/>
                <w:color w:val="000000"/>
                <w:sz w:val="22"/>
                <w:szCs w:val="22"/>
              </w:rPr>
            </w:pPr>
            <w:r w:rsidRPr="00475DA7">
              <w:rPr>
                <w:rFonts w:ascii="Times New Roman" w:eastAsia="Times New Roman" w:hAnsi="Times New Roman" w:cs="Times New Roman"/>
                <w:color w:val="000000"/>
                <w:sz w:val="22"/>
                <w:szCs w:val="22"/>
              </w:rPr>
              <w:t>14.05</w:t>
            </w:r>
          </w:p>
        </w:tc>
      </w:tr>
      <w:tr w:rsidR="00932EA4" w:rsidRPr="00345A57" w14:paraId="1A927427" w14:textId="77777777" w:rsidTr="00BF0EF0">
        <w:tc>
          <w:tcPr>
            <w:tcW w:w="2430" w:type="dxa"/>
            <w:tcBorders>
              <w:top w:val="nil"/>
              <w:left w:val="nil"/>
              <w:bottom w:val="nil"/>
              <w:right w:val="single" w:sz="4" w:space="0" w:color="auto"/>
            </w:tcBorders>
          </w:tcPr>
          <w:p w14:paraId="58D1B1DB" w14:textId="77777777" w:rsidR="00932EA4" w:rsidRPr="00345A57" w:rsidRDefault="00932EA4" w:rsidP="00BF0EF0">
            <w:pPr>
              <w:ind w:left="90" w:right="-187"/>
              <w:rPr>
                <w:rFonts w:ascii="Times New Roman" w:hAnsi="Times New Roman" w:cs="Times New Roman"/>
              </w:rPr>
            </w:pPr>
            <w:r w:rsidRPr="00345A57">
              <w:rPr>
                <w:rFonts w:ascii="Times New Roman" w:hAnsi="Times New Roman" w:cs="Times New Roman"/>
              </w:rPr>
              <w:t>FDI per cap</w:t>
            </w:r>
          </w:p>
        </w:tc>
        <w:tc>
          <w:tcPr>
            <w:tcW w:w="1170" w:type="dxa"/>
            <w:tcBorders>
              <w:top w:val="nil"/>
              <w:left w:val="single" w:sz="4" w:space="0" w:color="auto"/>
              <w:bottom w:val="nil"/>
              <w:right w:val="nil"/>
            </w:tcBorders>
            <w:vAlign w:val="bottom"/>
          </w:tcPr>
          <w:p w14:paraId="7FA0F1CD"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2,337</w:t>
            </w:r>
          </w:p>
        </w:tc>
        <w:tc>
          <w:tcPr>
            <w:tcW w:w="1260" w:type="dxa"/>
            <w:tcBorders>
              <w:top w:val="nil"/>
              <w:left w:val="nil"/>
              <w:bottom w:val="nil"/>
              <w:right w:val="nil"/>
            </w:tcBorders>
            <w:vAlign w:val="bottom"/>
          </w:tcPr>
          <w:p w14:paraId="5C693E1B"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131.95</w:t>
            </w:r>
          </w:p>
        </w:tc>
        <w:tc>
          <w:tcPr>
            <w:tcW w:w="1260" w:type="dxa"/>
            <w:tcBorders>
              <w:top w:val="nil"/>
              <w:left w:val="nil"/>
              <w:bottom w:val="nil"/>
              <w:right w:val="nil"/>
            </w:tcBorders>
            <w:vAlign w:val="bottom"/>
          </w:tcPr>
          <w:p w14:paraId="4C807CBB"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223.73</w:t>
            </w:r>
          </w:p>
        </w:tc>
        <w:tc>
          <w:tcPr>
            <w:tcW w:w="1170" w:type="dxa"/>
            <w:tcBorders>
              <w:top w:val="nil"/>
              <w:left w:val="nil"/>
              <w:bottom w:val="nil"/>
              <w:right w:val="nil"/>
            </w:tcBorders>
            <w:vAlign w:val="bottom"/>
          </w:tcPr>
          <w:p w14:paraId="783DF37D"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0</w:t>
            </w:r>
          </w:p>
        </w:tc>
        <w:tc>
          <w:tcPr>
            <w:tcW w:w="1530" w:type="dxa"/>
            <w:tcBorders>
              <w:top w:val="nil"/>
              <w:left w:val="nil"/>
              <w:bottom w:val="nil"/>
              <w:right w:val="nil"/>
            </w:tcBorders>
            <w:vAlign w:val="bottom"/>
          </w:tcPr>
          <w:p w14:paraId="7BB2EF47"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2,541.82</w:t>
            </w:r>
          </w:p>
        </w:tc>
      </w:tr>
      <w:tr w:rsidR="00932EA4" w:rsidRPr="00345A57" w14:paraId="67EDB666" w14:textId="77777777" w:rsidTr="00BF0EF0">
        <w:tc>
          <w:tcPr>
            <w:tcW w:w="2430" w:type="dxa"/>
            <w:tcBorders>
              <w:top w:val="nil"/>
              <w:left w:val="nil"/>
              <w:bottom w:val="nil"/>
              <w:right w:val="single" w:sz="4" w:space="0" w:color="auto"/>
            </w:tcBorders>
          </w:tcPr>
          <w:p w14:paraId="7F7EAB4B" w14:textId="77777777" w:rsidR="00932EA4" w:rsidRPr="00345A57" w:rsidRDefault="00932EA4" w:rsidP="00BF0EF0">
            <w:pPr>
              <w:ind w:left="90" w:right="-187"/>
              <w:rPr>
                <w:rFonts w:ascii="Times New Roman" w:hAnsi="Times New Roman" w:cs="Times New Roman"/>
              </w:rPr>
            </w:pPr>
            <w:r w:rsidRPr="00345A57">
              <w:rPr>
                <w:rFonts w:ascii="Times New Roman" w:hAnsi="Times New Roman" w:cs="Times New Roman"/>
              </w:rPr>
              <w:t>growth rate</w:t>
            </w:r>
          </w:p>
        </w:tc>
        <w:tc>
          <w:tcPr>
            <w:tcW w:w="1170" w:type="dxa"/>
            <w:tcBorders>
              <w:top w:val="nil"/>
              <w:left w:val="single" w:sz="4" w:space="0" w:color="auto"/>
              <w:bottom w:val="nil"/>
              <w:right w:val="nil"/>
            </w:tcBorders>
            <w:vAlign w:val="bottom"/>
          </w:tcPr>
          <w:p w14:paraId="397E661D"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2,527</w:t>
            </w:r>
          </w:p>
        </w:tc>
        <w:tc>
          <w:tcPr>
            <w:tcW w:w="1260" w:type="dxa"/>
            <w:tcBorders>
              <w:top w:val="nil"/>
              <w:left w:val="nil"/>
              <w:bottom w:val="nil"/>
              <w:right w:val="nil"/>
            </w:tcBorders>
            <w:vAlign w:val="bottom"/>
          </w:tcPr>
          <w:p w14:paraId="412048C4"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14.03</w:t>
            </w:r>
          </w:p>
        </w:tc>
        <w:tc>
          <w:tcPr>
            <w:tcW w:w="1260" w:type="dxa"/>
            <w:tcBorders>
              <w:top w:val="nil"/>
              <w:left w:val="nil"/>
              <w:bottom w:val="nil"/>
              <w:right w:val="nil"/>
            </w:tcBorders>
            <w:vAlign w:val="bottom"/>
          </w:tcPr>
          <w:p w14:paraId="0E946611"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4.4</w:t>
            </w:r>
          </w:p>
        </w:tc>
        <w:tc>
          <w:tcPr>
            <w:tcW w:w="1170" w:type="dxa"/>
            <w:tcBorders>
              <w:top w:val="nil"/>
              <w:left w:val="nil"/>
              <w:bottom w:val="nil"/>
              <w:right w:val="nil"/>
            </w:tcBorders>
            <w:vAlign w:val="bottom"/>
          </w:tcPr>
          <w:p w14:paraId="6E1C4C00"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-6.3</w:t>
            </w:r>
          </w:p>
        </w:tc>
        <w:tc>
          <w:tcPr>
            <w:tcW w:w="1530" w:type="dxa"/>
            <w:tcBorders>
              <w:top w:val="nil"/>
              <w:left w:val="nil"/>
              <w:bottom w:val="nil"/>
              <w:right w:val="nil"/>
            </w:tcBorders>
            <w:vAlign w:val="bottom"/>
          </w:tcPr>
          <w:p w14:paraId="4E9C942F"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48</w:t>
            </w:r>
          </w:p>
        </w:tc>
      </w:tr>
      <w:tr w:rsidR="00932EA4" w:rsidRPr="00345A57" w14:paraId="6D94D4C2" w14:textId="77777777" w:rsidTr="00BF0EF0">
        <w:tc>
          <w:tcPr>
            <w:tcW w:w="2430" w:type="dxa"/>
            <w:tcBorders>
              <w:top w:val="nil"/>
              <w:left w:val="nil"/>
              <w:bottom w:val="nil"/>
              <w:right w:val="single" w:sz="4" w:space="0" w:color="auto"/>
            </w:tcBorders>
          </w:tcPr>
          <w:p w14:paraId="257B5367" w14:textId="77777777" w:rsidR="00932EA4" w:rsidRPr="00345A57" w:rsidRDefault="00932EA4" w:rsidP="00BF0EF0">
            <w:pPr>
              <w:ind w:left="90" w:right="-187"/>
              <w:rPr>
                <w:rFonts w:ascii="Times New Roman" w:hAnsi="Times New Roman" w:cs="Times New Roman"/>
              </w:rPr>
            </w:pPr>
            <w:r w:rsidRPr="00345A57">
              <w:rPr>
                <w:rFonts w:ascii="Times New Roman" w:hAnsi="Times New Roman" w:cs="Times New Roman"/>
              </w:rPr>
              <w:t>dist to Beijing</w:t>
            </w:r>
          </w:p>
        </w:tc>
        <w:tc>
          <w:tcPr>
            <w:tcW w:w="1170" w:type="dxa"/>
            <w:tcBorders>
              <w:top w:val="nil"/>
              <w:left w:val="single" w:sz="4" w:space="0" w:color="auto"/>
              <w:bottom w:val="nil"/>
              <w:right w:val="nil"/>
            </w:tcBorders>
            <w:vAlign w:val="bottom"/>
          </w:tcPr>
          <w:p w14:paraId="073B62EC"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3,015</w:t>
            </w:r>
          </w:p>
        </w:tc>
        <w:tc>
          <w:tcPr>
            <w:tcW w:w="1260" w:type="dxa"/>
            <w:tcBorders>
              <w:top w:val="nil"/>
              <w:left w:val="nil"/>
              <w:bottom w:val="nil"/>
              <w:right w:val="nil"/>
            </w:tcBorders>
            <w:vAlign w:val="bottom"/>
          </w:tcPr>
          <w:p w14:paraId="0C4EBCAC"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1,269.90</w:t>
            </w:r>
          </w:p>
        </w:tc>
        <w:tc>
          <w:tcPr>
            <w:tcW w:w="1260" w:type="dxa"/>
            <w:tcBorders>
              <w:top w:val="nil"/>
              <w:left w:val="nil"/>
              <w:bottom w:val="nil"/>
              <w:right w:val="nil"/>
            </w:tcBorders>
            <w:vAlign w:val="bottom"/>
          </w:tcPr>
          <w:p w14:paraId="43A8CA28"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655.94</w:t>
            </w:r>
          </w:p>
        </w:tc>
        <w:tc>
          <w:tcPr>
            <w:tcW w:w="1170" w:type="dxa"/>
            <w:tcBorders>
              <w:top w:val="nil"/>
              <w:left w:val="nil"/>
              <w:bottom w:val="nil"/>
              <w:right w:val="nil"/>
            </w:tcBorders>
            <w:vAlign w:val="bottom"/>
          </w:tcPr>
          <w:p w14:paraId="3D6038CC"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0.0001</w:t>
            </w:r>
          </w:p>
        </w:tc>
        <w:tc>
          <w:tcPr>
            <w:tcW w:w="1530" w:type="dxa"/>
            <w:tcBorders>
              <w:top w:val="nil"/>
              <w:left w:val="nil"/>
              <w:bottom w:val="nil"/>
              <w:right w:val="nil"/>
            </w:tcBorders>
            <w:vAlign w:val="bottom"/>
          </w:tcPr>
          <w:p w14:paraId="2F6FC2E7"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3,436.53</w:t>
            </w:r>
          </w:p>
        </w:tc>
      </w:tr>
      <w:tr w:rsidR="00932EA4" w:rsidRPr="00345A57" w14:paraId="04FAE83D" w14:textId="77777777" w:rsidTr="00BF0EF0">
        <w:tc>
          <w:tcPr>
            <w:tcW w:w="2430" w:type="dxa"/>
            <w:tcBorders>
              <w:top w:val="nil"/>
              <w:left w:val="nil"/>
              <w:bottom w:val="nil"/>
              <w:right w:val="single" w:sz="4" w:space="0" w:color="auto"/>
            </w:tcBorders>
          </w:tcPr>
          <w:p w14:paraId="01B30334" w14:textId="77777777" w:rsidR="00932EA4" w:rsidRPr="00345A57" w:rsidRDefault="00932EA4" w:rsidP="00BF0EF0">
            <w:pPr>
              <w:ind w:left="90" w:right="-187"/>
              <w:rPr>
                <w:rFonts w:ascii="Times New Roman" w:hAnsi="Times New Roman" w:cs="Times New Roman"/>
              </w:rPr>
            </w:pPr>
            <w:r w:rsidRPr="00345A57">
              <w:rPr>
                <w:rFonts w:ascii="Times New Roman" w:hAnsi="Times New Roman" w:cs="Times New Roman"/>
                <w:iCs/>
              </w:rPr>
              <w:t>dist to prov cap</w:t>
            </w:r>
          </w:p>
        </w:tc>
        <w:tc>
          <w:tcPr>
            <w:tcW w:w="1170" w:type="dxa"/>
            <w:tcBorders>
              <w:top w:val="nil"/>
              <w:left w:val="single" w:sz="4" w:space="0" w:color="auto"/>
              <w:bottom w:val="nil"/>
              <w:right w:val="nil"/>
            </w:tcBorders>
            <w:vAlign w:val="bottom"/>
          </w:tcPr>
          <w:p w14:paraId="4B8E8495"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3,015</w:t>
            </w:r>
          </w:p>
        </w:tc>
        <w:tc>
          <w:tcPr>
            <w:tcW w:w="1260" w:type="dxa"/>
            <w:tcBorders>
              <w:top w:val="nil"/>
              <w:left w:val="nil"/>
              <w:bottom w:val="nil"/>
              <w:right w:val="nil"/>
            </w:tcBorders>
            <w:vAlign w:val="bottom"/>
          </w:tcPr>
          <w:p w14:paraId="358125CB"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206.41</w:t>
            </w:r>
          </w:p>
        </w:tc>
        <w:tc>
          <w:tcPr>
            <w:tcW w:w="1260" w:type="dxa"/>
            <w:tcBorders>
              <w:top w:val="nil"/>
              <w:left w:val="nil"/>
              <w:bottom w:val="nil"/>
              <w:right w:val="nil"/>
            </w:tcBorders>
            <w:vAlign w:val="bottom"/>
          </w:tcPr>
          <w:p w14:paraId="3693A92D"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183.65</w:t>
            </w:r>
          </w:p>
        </w:tc>
        <w:tc>
          <w:tcPr>
            <w:tcW w:w="1170" w:type="dxa"/>
            <w:tcBorders>
              <w:top w:val="nil"/>
              <w:left w:val="nil"/>
              <w:bottom w:val="nil"/>
              <w:right w:val="nil"/>
            </w:tcBorders>
            <w:vAlign w:val="bottom"/>
          </w:tcPr>
          <w:p w14:paraId="59CDE150"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0.0001</w:t>
            </w:r>
          </w:p>
        </w:tc>
        <w:tc>
          <w:tcPr>
            <w:tcW w:w="1530" w:type="dxa"/>
            <w:tcBorders>
              <w:top w:val="nil"/>
              <w:left w:val="nil"/>
              <w:bottom w:val="nil"/>
              <w:right w:val="nil"/>
            </w:tcBorders>
            <w:vAlign w:val="bottom"/>
          </w:tcPr>
          <w:p w14:paraId="4A499C38"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1,168.33</w:t>
            </w:r>
          </w:p>
        </w:tc>
      </w:tr>
      <w:tr w:rsidR="00932EA4" w:rsidRPr="00345A57" w14:paraId="364AF4BE" w14:textId="77777777" w:rsidTr="00BF0EF0">
        <w:tc>
          <w:tcPr>
            <w:tcW w:w="2430" w:type="dxa"/>
            <w:tcBorders>
              <w:top w:val="nil"/>
              <w:left w:val="nil"/>
              <w:bottom w:val="nil"/>
              <w:right w:val="single" w:sz="4" w:space="0" w:color="auto"/>
            </w:tcBorders>
          </w:tcPr>
          <w:p w14:paraId="28AC221C" w14:textId="77777777" w:rsidR="00932EA4" w:rsidRPr="00345A57" w:rsidRDefault="00932EA4" w:rsidP="00BF0EF0">
            <w:pPr>
              <w:ind w:left="90" w:right="-187"/>
              <w:rPr>
                <w:rFonts w:ascii="Times New Roman" w:hAnsi="Times New Roman" w:cs="Times New Roman"/>
              </w:rPr>
            </w:pPr>
            <w:r w:rsidRPr="00345A57">
              <w:rPr>
                <w:rFonts w:ascii="Times New Roman" w:hAnsi="Times New Roman" w:cs="Times New Roman"/>
              </w:rPr>
              <w:t>elevation</w:t>
            </w:r>
          </w:p>
        </w:tc>
        <w:tc>
          <w:tcPr>
            <w:tcW w:w="1170" w:type="dxa"/>
            <w:tcBorders>
              <w:top w:val="nil"/>
              <w:left w:val="single" w:sz="4" w:space="0" w:color="auto"/>
              <w:bottom w:val="nil"/>
              <w:right w:val="nil"/>
            </w:tcBorders>
            <w:vAlign w:val="bottom"/>
          </w:tcPr>
          <w:p w14:paraId="6EA55D9E"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3,096</w:t>
            </w:r>
          </w:p>
        </w:tc>
        <w:tc>
          <w:tcPr>
            <w:tcW w:w="1260" w:type="dxa"/>
            <w:tcBorders>
              <w:top w:val="nil"/>
              <w:left w:val="nil"/>
              <w:bottom w:val="nil"/>
              <w:right w:val="nil"/>
            </w:tcBorders>
            <w:vAlign w:val="bottom"/>
          </w:tcPr>
          <w:p w14:paraId="5905613F"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796.67</w:t>
            </w:r>
          </w:p>
        </w:tc>
        <w:tc>
          <w:tcPr>
            <w:tcW w:w="1260" w:type="dxa"/>
            <w:tcBorders>
              <w:top w:val="nil"/>
              <w:left w:val="nil"/>
              <w:bottom w:val="nil"/>
              <w:right w:val="nil"/>
            </w:tcBorders>
            <w:vAlign w:val="bottom"/>
          </w:tcPr>
          <w:p w14:paraId="3E7088A0"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1,032.56</w:t>
            </w:r>
          </w:p>
        </w:tc>
        <w:tc>
          <w:tcPr>
            <w:tcW w:w="1170" w:type="dxa"/>
            <w:tcBorders>
              <w:top w:val="nil"/>
              <w:left w:val="nil"/>
              <w:bottom w:val="nil"/>
              <w:right w:val="nil"/>
            </w:tcBorders>
            <w:vAlign w:val="bottom"/>
          </w:tcPr>
          <w:p w14:paraId="7E363AB0"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1.04</w:t>
            </w:r>
          </w:p>
        </w:tc>
        <w:tc>
          <w:tcPr>
            <w:tcW w:w="1530" w:type="dxa"/>
            <w:tcBorders>
              <w:top w:val="nil"/>
              <w:left w:val="nil"/>
              <w:bottom w:val="nil"/>
              <w:right w:val="nil"/>
            </w:tcBorders>
            <w:vAlign w:val="bottom"/>
          </w:tcPr>
          <w:p w14:paraId="0176669B"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5,039.23</w:t>
            </w:r>
          </w:p>
        </w:tc>
      </w:tr>
      <w:tr w:rsidR="00932EA4" w:rsidRPr="00345A57" w14:paraId="3CA659CF" w14:textId="77777777" w:rsidTr="00BF0EF0">
        <w:tc>
          <w:tcPr>
            <w:tcW w:w="2430" w:type="dxa"/>
            <w:tcBorders>
              <w:top w:val="nil"/>
              <w:left w:val="nil"/>
              <w:bottom w:val="nil"/>
              <w:right w:val="single" w:sz="4" w:space="0" w:color="auto"/>
            </w:tcBorders>
          </w:tcPr>
          <w:p w14:paraId="749BEBD9" w14:textId="77777777" w:rsidR="00932EA4" w:rsidRPr="00345A57" w:rsidRDefault="00932EA4" w:rsidP="00BF0EF0">
            <w:pPr>
              <w:ind w:left="90" w:right="-187"/>
              <w:rPr>
                <w:rFonts w:ascii="Times New Roman" w:hAnsi="Times New Roman" w:cs="Times New Roman"/>
              </w:rPr>
            </w:pPr>
            <w:r w:rsidRPr="00345A57">
              <w:rPr>
                <w:rFonts w:ascii="Times New Roman" w:hAnsi="Times New Roman" w:cs="Times New Roman"/>
              </w:rPr>
              <w:t>number of power plants</w:t>
            </w:r>
          </w:p>
        </w:tc>
        <w:tc>
          <w:tcPr>
            <w:tcW w:w="1170" w:type="dxa"/>
            <w:tcBorders>
              <w:top w:val="nil"/>
              <w:left w:val="single" w:sz="4" w:space="0" w:color="auto"/>
              <w:bottom w:val="nil"/>
              <w:right w:val="nil"/>
            </w:tcBorders>
            <w:vAlign w:val="bottom"/>
          </w:tcPr>
          <w:p w14:paraId="1CB3CC6F"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3,105</w:t>
            </w:r>
          </w:p>
        </w:tc>
        <w:tc>
          <w:tcPr>
            <w:tcW w:w="1260" w:type="dxa"/>
            <w:tcBorders>
              <w:top w:val="nil"/>
              <w:left w:val="nil"/>
              <w:bottom w:val="nil"/>
              <w:right w:val="nil"/>
            </w:tcBorders>
            <w:vAlign w:val="bottom"/>
          </w:tcPr>
          <w:p w14:paraId="38B687AE"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7.3</w:t>
            </w:r>
          </w:p>
        </w:tc>
        <w:tc>
          <w:tcPr>
            <w:tcW w:w="1260" w:type="dxa"/>
            <w:tcBorders>
              <w:top w:val="nil"/>
              <w:left w:val="nil"/>
              <w:bottom w:val="nil"/>
              <w:right w:val="nil"/>
            </w:tcBorders>
            <w:vAlign w:val="bottom"/>
          </w:tcPr>
          <w:p w14:paraId="4D7FF161"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7.25</w:t>
            </w:r>
          </w:p>
        </w:tc>
        <w:tc>
          <w:tcPr>
            <w:tcW w:w="1170" w:type="dxa"/>
            <w:tcBorders>
              <w:top w:val="nil"/>
              <w:left w:val="nil"/>
              <w:bottom w:val="nil"/>
              <w:right w:val="nil"/>
            </w:tcBorders>
            <w:vAlign w:val="bottom"/>
          </w:tcPr>
          <w:p w14:paraId="405C07E8"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0</w:t>
            </w:r>
          </w:p>
        </w:tc>
        <w:tc>
          <w:tcPr>
            <w:tcW w:w="1530" w:type="dxa"/>
            <w:tcBorders>
              <w:top w:val="nil"/>
              <w:left w:val="nil"/>
              <w:bottom w:val="nil"/>
              <w:right w:val="nil"/>
            </w:tcBorders>
            <w:vAlign w:val="bottom"/>
          </w:tcPr>
          <w:p w14:paraId="25A817D0"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52</w:t>
            </w:r>
          </w:p>
        </w:tc>
      </w:tr>
      <w:tr w:rsidR="00932EA4" w:rsidRPr="00345A57" w14:paraId="10726DB3" w14:textId="77777777" w:rsidTr="00BF0EF0">
        <w:tc>
          <w:tcPr>
            <w:tcW w:w="2430" w:type="dxa"/>
            <w:tcBorders>
              <w:top w:val="nil"/>
              <w:left w:val="nil"/>
              <w:bottom w:val="nil"/>
              <w:right w:val="single" w:sz="4" w:space="0" w:color="auto"/>
            </w:tcBorders>
          </w:tcPr>
          <w:p w14:paraId="54D02C78" w14:textId="77777777" w:rsidR="00932EA4" w:rsidRPr="00345A57" w:rsidRDefault="00932EA4" w:rsidP="00BF0EF0">
            <w:pPr>
              <w:ind w:left="90" w:right="-187"/>
              <w:rPr>
                <w:rFonts w:ascii="Times New Roman" w:hAnsi="Times New Roman" w:cs="Times New Roman"/>
              </w:rPr>
            </w:pPr>
            <w:r w:rsidRPr="00345A57">
              <w:rPr>
                <w:rFonts w:ascii="Times New Roman" w:hAnsi="Times New Roman" w:cs="Times New Roman"/>
                <w:iCs/>
              </w:rPr>
              <w:t>urban</w:t>
            </w:r>
          </w:p>
        </w:tc>
        <w:tc>
          <w:tcPr>
            <w:tcW w:w="1170" w:type="dxa"/>
            <w:tcBorders>
              <w:top w:val="nil"/>
              <w:left w:val="single" w:sz="4" w:space="0" w:color="auto"/>
              <w:bottom w:val="nil"/>
              <w:right w:val="nil"/>
            </w:tcBorders>
            <w:vAlign w:val="bottom"/>
          </w:tcPr>
          <w:p w14:paraId="5146E25E"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2,506</w:t>
            </w:r>
          </w:p>
        </w:tc>
        <w:tc>
          <w:tcPr>
            <w:tcW w:w="1260" w:type="dxa"/>
            <w:tcBorders>
              <w:top w:val="nil"/>
              <w:left w:val="nil"/>
              <w:bottom w:val="nil"/>
              <w:right w:val="nil"/>
            </w:tcBorders>
            <w:vAlign w:val="bottom"/>
          </w:tcPr>
          <w:p w14:paraId="276703C5"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0.69</w:t>
            </w:r>
          </w:p>
        </w:tc>
        <w:tc>
          <w:tcPr>
            <w:tcW w:w="1260" w:type="dxa"/>
            <w:tcBorders>
              <w:top w:val="nil"/>
              <w:left w:val="nil"/>
              <w:bottom w:val="nil"/>
              <w:right w:val="nil"/>
            </w:tcBorders>
            <w:vAlign w:val="bottom"/>
          </w:tcPr>
          <w:p w14:paraId="36086B51"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0.28</w:t>
            </w:r>
          </w:p>
        </w:tc>
        <w:tc>
          <w:tcPr>
            <w:tcW w:w="1170" w:type="dxa"/>
            <w:tcBorders>
              <w:top w:val="nil"/>
              <w:left w:val="nil"/>
              <w:bottom w:val="nil"/>
              <w:right w:val="nil"/>
            </w:tcBorders>
            <w:vAlign w:val="bottom"/>
          </w:tcPr>
          <w:p w14:paraId="7C09D897"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0.12</w:t>
            </w:r>
          </w:p>
        </w:tc>
        <w:tc>
          <w:tcPr>
            <w:tcW w:w="1530" w:type="dxa"/>
            <w:tcBorders>
              <w:top w:val="nil"/>
              <w:left w:val="nil"/>
              <w:bottom w:val="nil"/>
              <w:right w:val="nil"/>
            </w:tcBorders>
            <w:vAlign w:val="bottom"/>
          </w:tcPr>
          <w:p w14:paraId="20C714B7"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3.59</w:t>
            </w:r>
          </w:p>
        </w:tc>
      </w:tr>
      <w:tr w:rsidR="00932EA4" w:rsidRPr="00345A57" w14:paraId="55A0CB82" w14:textId="77777777" w:rsidTr="00BF0EF0">
        <w:tc>
          <w:tcPr>
            <w:tcW w:w="2430" w:type="dxa"/>
            <w:tcBorders>
              <w:top w:val="nil"/>
              <w:left w:val="nil"/>
              <w:bottom w:val="nil"/>
              <w:right w:val="single" w:sz="4" w:space="0" w:color="auto"/>
            </w:tcBorders>
          </w:tcPr>
          <w:p w14:paraId="10E72EDE" w14:textId="77777777" w:rsidR="00932EA4" w:rsidRPr="00345A57" w:rsidRDefault="00932EA4" w:rsidP="00BF0EF0">
            <w:pPr>
              <w:ind w:left="90" w:right="-187"/>
              <w:rPr>
                <w:rFonts w:ascii="Times New Roman" w:hAnsi="Times New Roman" w:cs="Times New Roman"/>
              </w:rPr>
            </w:pPr>
            <w:r w:rsidRPr="00345A57">
              <w:rPr>
                <w:rFonts w:ascii="Times New Roman" w:hAnsi="Times New Roman" w:cs="Times New Roman"/>
                <w:iCs/>
              </w:rPr>
              <w:t>road per cap</w:t>
            </w:r>
          </w:p>
        </w:tc>
        <w:tc>
          <w:tcPr>
            <w:tcW w:w="1170" w:type="dxa"/>
            <w:tcBorders>
              <w:top w:val="nil"/>
              <w:left w:val="single" w:sz="4" w:space="0" w:color="auto"/>
              <w:bottom w:val="nil"/>
              <w:right w:val="nil"/>
            </w:tcBorders>
            <w:vAlign w:val="bottom"/>
          </w:tcPr>
          <w:p w14:paraId="0FFDAF07"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2,543</w:t>
            </w:r>
          </w:p>
        </w:tc>
        <w:tc>
          <w:tcPr>
            <w:tcW w:w="1260" w:type="dxa"/>
            <w:tcBorders>
              <w:top w:val="nil"/>
              <w:left w:val="nil"/>
              <w:bottom w:val="nil"/>
              <w:right w:val="nil"/>
            </w:tcBorders>
            <w:vAlign w:val="bottom"/>
          </w:tcPr>
          <w:p w14:paraId="123051C0"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8.41</w:t>
            </w:r>
          </w:p>
        </w:tc>
        <w:tc>
          <w:tcPr>
            <w:tcW w:w="1260" w:type="dxa"/>
            <w:tcBorders>
              <w:top w:val="nil"/>
              <w:left w:val="nil"/>
              <w:bottom w:val="nil"/>
              <w:right w:val="nil"/>
            </w:tcBorders>
            <w:vAlign w:val="bottom"/>
          </w:tcPr>
          <w:p w14:paraId="62BCDAAF"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5.81</w:t>
            </w:r>
          </w:p>
        </w:tc>
        <w:tc>
          <w:tcPr>
            <w:tcW w:w="1170" w:type="dxa"/>
            <w:tcBorders>
              <w:top w:val="nil"/>
              <w:left w:val="nil"/>
              <w:bottom w:val="nil"/>
              <w:right w:val="nil"/>
            </w:tcBorders>
            <w:vAlign w:val="bottom"/>
          </w:tcPr>
          <w:p w14:paraId="021E64AA"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0</w:t>
            </w:r>
          </w:p>
        </w:tc>
        <w:tc>
          <w:tcPr>
            <w:tcW w:w="1530" w:type="dxa"/>
            <w:tcBorders>
              <w:top w:val="nil"/>
              <w:left w:val="nil"/>
              <w:bottom w:val="nil"/>
              <w:right w:val="nil"/>
            </w:tcBorders>
            <w:vAlign w:val="bottom"/>
          </w:tcPr>
          <w:p w14:paraId="63086F40"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85.2</w:t>
            </w:r>
          </w:p>
        </w:tc>
      </w:tr>
      <w:tr w:rsidR="00932EA4" w:rsidRPr="00345A57" w14:paraId="5815AB19" w14:textId="77777777" w:rsidTr="00BF0EF0">
        <w:tc>
          <w:tcPr>
            <w:tcW w:w="2430" w:type="dxa"/>
            <w:tcBorders>
              <w:top w:val="nil"/>
              <w:left w:val="nil"/>
              <w:right w:val="single" w:sz="4" w:space="0" w:color="auto"/>
            </w:tcBorders>
          </w:tcPr>
          <w:p w14:paraId="14AC223B" w14:textId="77777777" w:rsidR="00932EA4" w:rsidRPr="00345A57" w:rsidRDefault="00932EA4" w:rsidP="00BF0EF0">
            <w:pPr>
              <w:ind w:left="90" w:right="-187"/>
              <w:rPr>
                <w:rFonts w:ascii="Times New Roman" w:hAnsi="Times New Roman" w:cs="Times New Roman"/>
              </w:rPr>
            </w:pPr>
            <w:r w:rsidRPr="00345A57">
              <w:rPr>
                <w:rFonts w:ascii="Times New Roman" w:hAnsi="Times New Roman" w:cs="Times New Roman"/>
                <w:iCs/>
              </w:rPr>
              <w:t>taxi per cap</w:t>
            </w:r>
          </w:p>
        </w:tc>
        <w:tc>
          <w:tcPr>
            <w:tcW w:w="1170" w:type="dxa"/>
            <w:tcBorders>
              <w:top w:val="nil"/>
              <w:left w:val="single" w:sz="4" w:space="0" w:color="auto"/>
              <w:right w:val="nil"/>
            </w:tcBorders>
            <w:vAlign w:val="bottom"/>
          </w:tcPr>
          <w:p w14:paraId="2AA9E968"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2,540</w:t>
            </w:r>
          </w:p>
        </w:tc>
        <w:tc>
          <w:tcPr>
            <w:tcW w:w="1260" w:type="dxa"/>
            <w:tcBorders>
              <w:top w:val="nil"/>
              <w:left w:val="nil"/>
              <w:right w:val="nil"/>
            </w:tcBorders>
            <w:vAlign w:val="bottom"/>
          </w:tcPr>
          <w:p w14:paraId="536C088E"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2,859.38</w:t>
            </w:r>
          </w:p>
        </w:tc>
        <w:tc>
          <w:tcPr>
            <w:tcW w:w="1260" w:type="dxa"/>
            <w:tcBorders>
              <w:top w:val="nil"/>
              <w:left w:val="nil"/>
              <w:right w:val="nil"/>
            </w:tcBorders>
            <w:vAlign w:val="bottom"/>
          </w:tcPr>
          <w:p w14:paraId="72911E41"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5,712.22</w:t>
            </w:r>
          </w:p>
        </w:tc>
        <w:tc>
          <w:tcPr>
            <w:tcW w:w="1170" w:type="dxa"/>
            <w:tcBorders>
              <w:top w:val="nil"/>
              <w:left w:val="nil"/>
              <w:right w:val="nil"/>
            </w:tcBorders>
            <w:vAlign w:val="bottom"/>
          </w:tcPr>
          <w:p w14:paraId="44428851"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45</w:t>
            </w:r>
          </w:p>
        </w:tc>
        <w:tc>
          <w:tcPr>
            <w:tcW w:w="1530" w:type="dxa"/>
            <w:tcBorders>
              <w:top w:val="nil"/>
              <w:left w:val="nil"/>
              <w:right w:val="nil"/>
            </w:tcBorders>
            <w:vAlign w:val="bottom"/>
          </w:tcPr>
          <w:p w14:paraId="47746A0F"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66,646</w:t>
            </w:r>
          </w:p>
        </w:tc>
      </w:tr>
      <w:tr w:rsidR="00932EA4" w:rsidRPr="00345A57" w14:paraId="1B8D4741" w14:textId="77777777" w:rsidTr="00BF0EF0">
        <w:tc>
          <w:tcPr>
            <w:tcW w:w="2430" w:type="dxa"/>
            <w:tcBorders>
              <w:top w:val="nil"/>
              <w:left w:val="nil"/>
              <w:bottom w:val="double" w:sz="4" w:space="0" w:color="auto"/>
              <w:right w:val="single" w:sz="4" w:space="0" w:color="auto"/>
            </w:tcBorders>
          </w:tcPr>
          <w:p w14:paraId="5251BC44" w14:textId="77777777" w:rsidR="00932EA4" w:rsidRPr="00345A57" w:rsidRDefault="00932EA4" w:rsidP="00BF0EF0">
            <w:pPr>
              <w:ind w:left="90" w:right="-187"/>
              <w:rPr>
                <w:rFonts w:ascii="Times New Roman" w:hAnsi="Times New Roman" w:cs="Times New Roman"/>
              </w:rPr>
            </w:pPr>
            <w:r w:rsidRPr="00345A57">
              <w:rPr>
                <w:rFonts w:ascii="Times New Roman" w:hAnsi="Times New Roman" w:cs="Times New Roman"/>
              </w:rPr>
              <w:t xml:space="preserve">top 10 </w:t>
            </w:r>
            <w:r w:rsidRPr="00345A57">
              <w:rPr>
                <w:rFonts w:ascii="Times New Roman" w:hAnsi="Times New Roman" w:cs="Times New Roman"/>
                <w:iCs/>
              </w:rPr>
              <w:t>coal sale</w:t>
            </w:r>
          </w:p>
        </w:tc>
        <w:tc>
          <w:tcPr>
            <w:tcW w:w="1170" w:type="dxa"/>
            <w:tcBorders>
              <w:top w:val="nil"/>
              <w:left w:val="single" w:sz="4" w:space="0" w:color="auto"/>
              <w:bottom w:val="double" w:sz="4" w:space="0" w:color="auto"/>
              <w:right w:val="nil"/>
            </w:tcBorders>
            <w:vAlign w:val="bottom"/>
          </w:tcPr>
          <w:p w14:paraId="24B062E8"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3,114</w:t>
            </w:r>
          </w:p>
        </w:tc>
        <w:tc>
          <w:tcPr>
            <w:tcW w:w="1260" w:type="dxa"/>
            <w:tcBorders>
              <w:top w:val="nil"/>
              <w:left w:val="nil"/>
              <w:bottom w:val="double" w:sz="4" w:space="0" w:color="auto"/>
              <w:right w:val="nil"/>
            </w:tcBorders>
            <w:vAlign w:val="bottom"/>
          </w:tcPr>
          <w:p w14:paraId="1DCF2ED5"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0.03</w:t>
            </w:r>
          </w:p>
        </w:tc>
        <w:tc>
          <w:tcPr>
            <w:tcW w:w="1260" w:type="dxa"/>
            <w:tcBorders>
              <w:top w:val="nil"/>
              <w:left w:val="nil"/>
              <w:bottom w:val="double" w:sz="4" w:space="0" w:color="auto"/>
              <w:right w:val="nil"/>
            </w:tcBorders>
            <w:vAlign w:val="bottom"/>
          </w:tcPr>
          <w:p w14:paraId="30445EF9"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0.18</w:t>
            </w:r>
          </w:p>
        </w:tc>
        <w:tc>
          <w:tcPr>
            <w:tcW w:w="1170" w:type="dxa"/>
            <w:tcBorders>
              <w:top w:val="nil"/>
              <w:left w:val="nil"/>
              <w:bottom w:val="double" w:sz="4" w:space="0" w:color="auto"/>
              <w:right w:val="nil"/>
            </w:tcBorders>
            <w:vAlign w:val="bottom"/>
          </w:tcPr>
          <w:p w14:paraId="49FC35C5"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0</w:t>
            </w:r>
          </w:p>
        </w:tc>
        <w:tc>
          <w:tcPr>
            <w:tcW w:w="1530" w:type="dxa"/>
            <w:tcBorders>
              <w:top w:val="nil"/>
              <w:left w:val="nil"/>
              <w:bottom w:val="double" w:sz="4" w:space="0" w:color="auto"/>
              <w:right w:val="nil"/>
            </w:tcBorders>
            <w:vAlign w:val="bottom"/>
          </w:tcPr>
          <w:p w14:paraId="6BA7B30F" w14:textId="77777777" w:rsidR="00932EA4" w:rsidRPr="00FE3FAC" w:rsidRDefault="00932EA4" w:rsidP="00BF0EF0">
            <w:pPr>
              <w:jc w:val="center"/>
              <w:rPr>
                <w:rFonts w:ascii="Times New Roman" w:eastAsia="Times New Roman" w:hAnsi="Times New Roman" w:cs="Times New Roman"/>
                <w:color w:val="000000"/>
                <w:sz w:val="22"/>
                <w:szCs w:val="22"/>
              </w:rPr>
            </w:pPr>
            <w:r w:rsidRPr="00FE3FAC">
              <w:rPr>
                <w:rFonts w:ascii="Times New Roman" w:eastAsia="Times New Roman" w:hAnsi="Times New Roman" w:cs="Times New Roman"/>
                <w:color w:val="000000"/>
                <w:sz w:val="22"/>
                <w:szCs w:val="22"/>
              </w:rPr>
              <w:t>1</w:t>
            </w:r>
          </w:p>
        </w:tc>
      </w:tr>
    </w:tbl>
    <w:p w14:paraId="15F34562" w14:textId="77777777" w:rsidR="00932EA4" w:rsidRDefault="00932EA4" w:rsidP="00932EA4">
      <w:pPr>
        <w:keepLines/>
        <w:autoSpaceDE w:val="0"/>
        <w:autoSpaceDN w:val="0"/>
        <w:adjustRightInd w:val="0"/>
        <w:ind w:left="-187" w:right="-187"/>
        <w:jc w:val="center"/>
        <w:rPr>
          <w:rFonts w:ascii="Times New Roman" w:eastAsia="MS Mincho" w:hAnsi="Times New Roman" w:cs="Times New Roman"/>
          <w:b/>
          <w:noProof/>
        </w:rPr>
      </w:pPr>
    </w:p>
    <w:p w14:paraId="30B97FFE" w14:textId="77777777" w:rsidR="00932EA4" w:rsidRDefault="00932EA4" w:rsidP="00932EA4">
      <w:pPr>
        <w:keepLines/>
        <w:autoSpaceDE w:val="0"/>
        <w:autoSpaceDN w:val="0"/>
        <w:adjustRightInd w:val="0"/>
        <w:ind w:left="-187" w:right="-187"/>
        <w:jc w:val="center"/>
        <w:rPr>
          <w:rFonts w:ascii="Times New Roman" w:eastAsia="MS Mincho" w:hAnsi="Times New Roman" w:cs="Times New Roman"/>
          <w:b/>
          <w:noProof/>
        </w:rPr>
        <w:sectPr w:rsidR="00932EA4" w:rsidSect="00622C5E">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noEndnote/>
          <w:docGrid w:linePitch="326"/>
        </w:sectPr>
      </w:pPr>
    </w:p>
    <w:p w14:paraId="57700060" w14:textId="77777777" w:rsidR="00932EA4" w:rsidRPr="004B7414" w:rsidRDefault="00932EA4" w:rsidP="00932EA4">
      <w:pPr>
        <w:keepLines/>
        <w:autoSpaceDE w:val="0"/>
        <w:autoSpaceDN w:val="0"/>
        <w:adjustRightInd w:val="0"/>
        <w:ind w:left="-187" w:right="-187"/>
        <w:jc w:val="center"/>
        <w:rPr>
          <w:rFonts w:ascii="Times New Roman" w:eastAsia="MS Mincho" w:hAnsi="Times New Roman" w:cs="Times New Roman"/>
          <w:b/>
          <w:noProof/>
        </w:rPr>
      </w:pPr>
      <w:r w:rsidRPr="004B7414">
        <w:rPr>
          <w:rFonts w:ascii="Times New Roman" w:eastAsia="MS Mincho" w:hAnsi="Times New Roman" w:cs="Times New Roman"/>
          <w:b/>
          <w:noProof/>
        </w:rPr>
        <w:t xml:space="preserve">Table </w:t>
      </w:r>
      <w:r>
        <w:rPr>
          <w:rFonts w:ascii="Times New Roman" w:eastAsia="MS Mincho" w:hAnsi="Times New Roman" w:cs="Times New Roman"/>
          <w:b/>
          <w:noProof/>
        </w:rPr>
        <w:t>A-2</w:t>
      </w:r>
      <w:r w:rsidRPr="004B7414">
        <w:rPr>
          <w:rFonts w:ascii="Times New Roman" w:eastAsia="MS Mincho" w:hAnsi="Times New Roman" w:cs="Times New Roman"/>
          <w:b/>
          <w:noProof/>
        </w:rPr>
        <w:t>: Correlation statistics based all available observations.</w:t>
      </w:r>
    </w:p>
    <w:p w14:paraId="7ECB3930" w14:textId="77777777" w:rsidR="00932EA4" w:rsidRDefault="00932EA4" w:rsidP="00932EA4">
      <w:pPr>
        <w:keepLines/>
        <w:autoSpaceDE w:val="0"/>
        <w:autoSpaceDN w:val="0"/>
        <w:adjustRightInd w:val="0"/>
        <w:ind w:left="-187" w:right="-187"/>
        <w:jc w:val="center"/>
        <w:rPr>
          <w:rFonts w:ascii="Times New Roman" w:eastAsia="MS Mincho" w:hAnsi="Times New Roman" w:cs="Times New Roman"/>
          <w:noProof/>
        </w:rPr>
      </w:pPr>
    </w:p>
    <w:tbl>
      <w:tblPr>
        <w:tblW w:w="13860" w:type="dxa"/>
        <w:tblInd w:w="-360" w:type="dxa"/>
        <w:tblLayout w:type="fixed"/>
        <w:tblCellMar>
          <w:left w:w="0" w:type="dxa"/>
          <w:right w:w="0" w:type="dxa"/>
        </w:tblCellMar>
        <w:tblLook w:val="0000" w:firstRow="0" w:lastRow="0" w:firstColumn="0" w:lastColumn="0" w:noHBand="0" w:noVBand="0"/>
      </w:tblPr>
      <w:tblGrid>
        <w:gridCol w:w="2160"/>
        <w:gridCol w:w="650"/>
        <w:gridCol w:w="650"/>
        <w:gridCol w:w="650"/>
        <w:gridCol w:w="650"/>
        <w:gridCol w:w="650"/>
        <w:gridCol w:w="650"/>
        <w:gridCol w:w="650"/>
        <w:gridCol w:w="650"/>
        <w:gridCol w:w="650"/>
        <w:gridCol w:w="650"/>
        <w:gridCol w:w="650"/>
        <w:gridCol w:w="650"/>
        <w:gridCol w:w="650"/>
        <w:gridCol w:w="650"/>
        <w:gridCol w:w="650"/>
        <w:gridCol w:w="650"/>
        <w:gridCol w:w="650"/>
        <w:gridCol w:w="650"/>
      </w:tblGrid>
      <w:tr w:rsidR="00932EA4" w:rsidRPr="000970BD" w14:paraId="34246E48" w14:textId="77777777" w:rsidTr="00BF0EF0">
        <w:trPr>
          <w:trHeight w:val="258"/>
        </w:trPr>
        <w:tc>
          <w:tcPr>
            <w:tcW w:w="2160" w:type="dxa"/>
            <w:tcBorders>
              <w:top w:val="double" w:sz="6" w:space="0" w:color="auto"/>
              <w:left w:val="nil"/>
              <w:bottom w:val="single" w:sz="6" w:space="0" w:color="auto"/>
              <w:right w:val="nil"/>
            </w:tcBorders>
          </w:tcPr>
          <w:p w14:paraId="555DF03B" w14:textId="77777777" w:rsidR="00932EA4" w:rsidRPr="000970BD" w:rsidRDefault="00932EA4" w:rsidP="00BF0EF0">
            <w:pPr>
              <w:jc w:val="center"/>
              <w:rPr>
                <w:rFonts w:ascii="Times New Roman" w:hAnsi="Times New Roman" w:cs="Times New Roman"/>
                <w:sz w:val="22"/>
                <w:szCs w:val="22"/>
              </w:rPr>
            </w:pPr>
          </w:p>
        </w:tc>
        <w:tc>
          <w:tcPr>
            <w:tcW w:w="650" w:type="dxa"/>
            <w:tcBorders>
              <w:top w:val="double" w:sz="6" w:space="0" w:color="auto"/>
              <w:left w:val="nil"/>
              <w:bottom w:val="single" w:sz="6" w:space="0" w:color="auto"/>
              <w:right w:val="nil"/>
            </w:tcBorders>
          </w:tcPr>
          <w:p w14:paraId="0FD5E2C6"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1</w:t>
            </w:r>
          </w:p>
        </w:tc>
        <w:tc>
          <w:tcPr>
            <w:tcW w:w="650" w:type="dxa"/>
            <w:tcBorders>
              <w:top w:val="double" w:sz="6" w:space="0" w:color="auto"/>
              <w:left w:val="nil"/>
              <w:bottom w:val="single" w:sz="6" w:space="0" w:color="auto"/>
              <w:right w:val="nil"/>
            </w:tcBorders>
          </w:tcPr>
          <w:p w14:paraId="1B698984"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2</w:t>
            </w:r>
          </w:p>
        </w:tc>
        <w:tc>
          <w:tcPr>
            <w:tcW w:w="650" w:type="dxa"/>
            <w:tcBorders>
              <w:top w:val="double" w:sz="6" w:space="0" w:color="auto"/>
              <w:left w:val="nil"/>
              <w:bottom w:val="single" w:sz="6" w:space="0" w:color="auto"/>
              <w:right w:val="nil"/>
            </w:tcBorders>
          </w:tcPr>
          <w:p w14:paraId="3ACD60A6"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3</w:t>
            </w:r>
          </w:p>
        </w:tc>
        <w:tc>
          <w:tcPr>
            <w:tcW w:w="650" w:type="dxa"/>
            <w:tcBorders>
              <w:top w:val="double" w:sz="6" w:space="0" w:color="auto"/>
              <w:left w:val="nil"/>
              <w:bottom w:val="single" w:sz="6" w:space="0" w:color="auto"/>
              <w:right w:val="nil"/>
            </w:tcBorders>
          </w:tcPr>
          <w:p w14:paraId="74019605"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4</w:t>
            </w:r>
          </w:p>
        </w:tc>
        <w:tc>
          <w:tcPr>
            <w:tcW w:w="650" w:type="dxa"/>
            <w:tcBorders>
              <w:top w:val="double" w:sz="6" w:space="0" w:color="auto"/>
              <w:left w:val="nil"/>
              <w:bottom w:val="single" w:sz="6" w:space="0" w:color="auto"/>
              <w:right w:val="nil"/>
            </w:tcBorders>
          </w:tcPr>
          <w:p w14:paraId="7BE53639"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5</w:t>
            </w:r>
          </w:p>
        </w:tc>
        <w:tc>
          <w:tcPr>
            <w:tcW w:w="650" w:type="dxa"/>
            <w:tcBorders>
              <w:top w:val="double" w:sz="6" w:space="0" w:color="auto"/>
              <w:left w:val="nil"/>
              <w:bottom w:val="single" w:sz="6" w:space="0" w:color="auto"/>
              <w:right w:val="nil"/>
            </w:tcBorders>
          </w:tcPr>
          <w:p w14:paraId="235E2504"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6</w:t>
            </w:r>
          </w:p>
        </w:tc>
        <w:tc>
          <w:tcPr>
            <w:tcW w:w="650" w:type="dxa"/>
            <w:tcBorders>
              <w:top w:val="double" w:sz="6" w:space="0" w:color="auto"/>
              <w:left w:val="nil"/>
              <w:bottom w:val="single" w:sz="6" w:space="0" w:color="auto"/>
              <w:right w:val="nil"/>
            </w:tcBorders>
          </w:tcPr>
          <w:p w14:paraId="6DBECB1D"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7</w:t>
            </w:r>
          </w:p>
        </w:tc>
        <w:tc>
          <w:tcPr>
            <w:tcW w:w="650" w:type="dxa"/>
            <w:tcBorders>
              <w:top w:val="double" w:sz="6" w:space="0" w:color="auto"/>
              <w:left w:val="nil"/>
              <w:bottom w:val="single" w:sz="6" w:space="0" w:color="auto"/>
              <w:right w:val="nil"/>
            </w:tcBorders>
          </w:tcPr>
          <w:p w14:paraId="4B830E5F"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8</w:t>
            </w:r>
          </w:p>
        </w:tc>
        <w:tc>
          <w:tcPr>
            <w:tcW w:w="650" w:type="dxa"/>
            <w:tcBorders>
              <w:top w:val="double" w:sz="6" w:space="0" w:color="auto"/>
              <w:left w:val="nil"/>
              <w:bottom w:val="single" w:sz="6" w:space="0" w:color="auto"/>
              <w:right w:val="nil"/>
            </w:tcBorders>
          </w:tcPr>
          <w:p w14:paraId="7DCB2FA5"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9</w:t>
            </w:r>
          </w:p>
        </w:tc>
        <w:tc>
          <w:tcPr>
            <w:tcW w:w="650" w:type="dxa"/>
            <w:tcBorders>
              <w:top w:val="double" w:sz="6" w:space="0" w:color="auto"/>
              <w:left w:val="nil"/>
              <w:bottom w:val="single" w:sz="6" w:space="0" w:color="auto"/>
              <w:right w:val="nil"/>
            </w:tcBorders>
          </w:tcPr>
          <w:p w14:paraId="76EFC4AC"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10</w:t>
            </w:r>
          </w:p>
        </w:tc>
        <w:tc>
          <w:tcPr>
            <w:tcW w:w="650" w:type="dxa"/>
            <w:tcBorders>
              <w:top w:val="double" w:sz="6" w:space="0" w:color="auto"/>
              <w:left w:val="nil"/>
              <w:bottom w:val="single" w:sz="6" w:space="0" w:color="auto"/>
              <w:right w:val="nil"/>
            </w:tcBorders>
          </w:tcPr>
          <w:p w14:paraId="675904E0"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11</w:t>
            </w:r>
          </w:p>
        </w:tc>
        <w:tc>
          <w:tcPr>
            <w:tcW w:w="650" w:type="dxa"/>
            <w:tcBorders>
              <w:top w:val="double" w:sz="6" w:space="0" w:color="auto"/>
              <w:left w:val="nil"/>
              <w:bottom w:val="single" w:sz="6" w:space="0" w:color="auto"/>
              <w:right w:val="nil"/>
            </w:tcBorders>
          </w:tcPr>
          <w:p w14:paraId="5D1CF218"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12</w:t>
            </w:r>
          </w:p>
        </w:tc>
        <w:tc>
          <w:tcPr>
            <w:tcW w:w="650" w:type="dxa"/>
            <w:tcBorders>
              <w:top w:val="double" w:sz="6" w:space="0" w:color="auto"/>
              <w:left w:val="nil"/>
              <w:bottom w:val="single" w:sz="6" w:space="0" w:color="auto"/>
              <w:right w:val="nil"/>
            </w:tcBorders>
          </w:tcPr>
          <w:p w14:paraId="3A807210"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13</w:t>
            </w:r>
          </w:p>
        </w:tc>
        <w:tc>
          <w:tcPr>
            <w:tcW w:w="650" w:type="dxa"/>
            <w:tcBorders>
              <w:top w:val="double" w:sz="6" w:space="0" w:color="auto"/>
              <w:left w:val="nil"/>
              <w:bottom w:val="single" w:sz="6" w:space="0" w:color="auto"/>
              <w:right w:val="nil"/>
            </w:tcBorders>
          </w:tcPr>
          <w:p w14:paraId="6CA4A681"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14</w:t>
            </w:r>
          </w:p>
        </w:tc>
        <w:tc>
          <w:tcPr>
            <w:tcW w:w="650" w:type="dxa"/>
            <w:tcBorders>
              <w:top w:val="double" w:sz="6" w:space="0" w:color="auto"/>
              <w:left w:val="nil"/>
              <w:bottom w:val="single" w:sz="6" w:space="0" w:color="auto"/>
              <w:right w:val="nil"/>
            </w:tcBorders>
          </w:tcPr>
          <w:p w14:paraId="039482C7"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15</w:t>
            </w:r>
          </w:p>
        </w:tc>
        <w:tc>
          <w:tcPr>
            <w:tcW w:w="650" w:type="dxa"/>
            <w:tcBorders>
              <w:top w:val="double" w:sz="6" w:space="0" w:color="auto"/>
              <w:left w:val="nil"/>
              <w:bottom w:val="single" w:sz="6" w:space="0" w:color="auto"/>
              <w:right w:val="nil"/>
            </w:tcBorders>
          </w:tcPr>
          <w:p w14:paraId="7369AC96"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16</w:t>
            </w:r>
          </w:p>
        </w:tc>
        <w:tc>
          <w:tcPr>
            <w:tcW w:w="650" w:type="dxa"/>
            <w:tcBorders>
              <w:top w:val="double" w:sz="6" w:space="0" w:color="auto"/>
              <w:left w:val="nil"/>
              <w:bottom w:val="single" w:sz="6" w:space="0" w:color="auto"/>
              <w:right w:val="nil"/>
            </w:tcBorders>
          </w:tcPr>
          <w:p w14:paraId="380EDB59"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17</w:t>
            </w:r>
          </w:p>
        </w:tc>
        <w:tc>
          <w:tcPr>
            <w:tcW w:w="650" w:type="dxa"/>
            <w:tcBorders>
              <w:top w:val="double" w:sz="6" w:space="0" w:color="auto"/>
              <w:left w:val="nil"/>
              <w:bottom w:val="single" w:sz="6" w:space="0" w:color="auto"/>
              <w:right w:val="nil"/>
            </w:tcBorders>
          </w:tcPr>
          <w:p w14:paraId="2D01ABB1"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18</w:t>
            </w:r>
          </w:p>
        </w:tc>
      </w:tr>
      <w:tr w:rsidR="00932EA4" w:rsidRPr="000970BD" w14:paraId="3B2AA5AF" w14:textId="77777777" w:rsidTr="00BF0EF0">
        <w:trPr>
          <w:trHeight w:val="242"/>
        </w:trPr>
        <w:tc>
          <w:tcPr>
            <w:tcW w:w="2160" w:type="dxa"/>
            <w:tcBorders>
              <w:top w:val="nil"/>
              <w:left w:val="nil"/>
              <w:bottom w:val="nil"/>
              <w:right w:val="nil"/>
            </w:tcBorders>
          </w:tcPr>
          <w:p w14:paraId="74A796D8" w14:textId="77777777" w:rsidR="00932EA4" w:rsidRPr="000970BD" w:rsidRDefault="00932EA4" w:rsidP="00BF0EF0">
            <w:pPr>
              <w:rPr>
                <w:rFonts w:ascii="Times New Roman" w:hAnsi="Times New Roman" w:cs="Times New Roman"/>
                <w:sz w:val="22"/>
                <w:szCs w:val="22"/>
              </w:rPr>
            </w:pPr>
            <w:r w:rsidRPr="000970BD">
              <w:rPr>
                <w:rFonts w:ascii="Times New Roman" w:hAnsi="Times New Roman" w:cs="Times New Roman"/>
                <w:sz w:val="22"/>
                <w:szCs w:val="22"/>
              </w:rPr>
              <w:t>1.PM2.5</w:t>
            </w:r>
          </w:p>
        </w:tc>
        <w:tc>
          <w:tcPr>
            <w:tcW w:w="650" w:type="dxa"/>
            <w:tcBorders>
              <w:top w:val="nil"/>
              <w:left w:val="nil"/>
              <w:bottom w:val="nil"/>
              <w:right w:val="nil"/>
            </w:tcBorders>
            <w:vAlign w:val="bottom"/>
          </w:tcPr>
          <w:p w14:paraId="5C52E2BD"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1</w:t>
            </w:r>
          </w:p>
        </w:tc>
        <w:tc>
          <w:tcPr>
            <w:tcW w:w="650" w:type="dxa"/>
            <w:tcBorders>
              <w:top w:val="nil"/>
              <w:left w:val="nil"/>
              <w:bottom w:val="nil"/>
              <w:right w:val="nil"/>
            </w:tcBorders>
            <w:vAlign w:val="bottom"/>
          </w:tcPr>
          <w:p w14:paraId="72D159AE"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646A4D10"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5D1B4B88"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0.05</w:t>
            </w:r>
          </w:p>
        </w:tc>
        <w:tc>
          <w:tcPr>
            <w:tcW w:w="650" w:type="dxa"/>
            <w:tcBorders>
              <w:top w:val="nil"/>
              <w:left w:val="nil"/>
              <w:bottom w:val="nil"/>
              <w:right w:val="nil"/>
            </w:tcBorders>
            <w:vAlign w:val="bottom"/>
          </w:tcPr>
          <w:p w14:paraId="7B2D8FBF"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0.003</w:t>
            </w:r>
          </w:p>
        </w:tc>
        <w:tc>
          <w:tcPr>
            <w:tcW w:w="650" w:type="dxa"/>
            <w:tcBorders>
              <w:top w:val="nil"/>
              <w:left w:val="nil"/>
              <w:bottom w:val="nil"/>
              <w:right w:val="nil"/>
            </w:tcBorders>
            <w:vAlign w:val="bottom"/>
          </w:tcPr>
          <w:p w14:paraId="1DF08F72"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0.04</w:t>
            </w:r>
          </w:p>
        </w:tc>
        <w:tc>
          <w:tcPr>
            <w:tcW w:w="650" w:type="dxa"/>
            <w:tcBorders>
              <w:top w:val="nil"/>
              <w:left w:val="nil"/>
              <w:bottom w:val="nil"/>
              <w:right w:val="nil"/>
            </w:tcBorders>
            <w:vAlign w:val="bottom"/>
          </w:tcPr>
          <w:p w14:paraId="30BBC209"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0.01</w:t>
            </w:r>
          </w:p>
        </w:tc>
        <w:tc>
          <w:tcPr>
            <w:tcW w:w="650" w:type="dxa"/>
            <w:tcBorders>
              <w:top w:val="nil"/>
              <w:left w:val="nil"/>
              <w:bottom w:val="nil"/>
              <w:right w:val="nil"/>
            </w:tcBorders>
            <w:vAlign w:val="bottom"/>
          </w:tcPr>
          <w:p w14:paraId="2E0FA0E6"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0.3</w:t>
            </w:r>
          </w:p>
        </w:tc>
        <w:tc>
          <w:tcPr>
            <w:tcW w:w="650" w:type="dxa"/>
            <w:tcBorders>
              <w:top w:val="nil"/>
              <w:left w:val="nil"/>
              <w:bottom w:val="nil"/>
              <w:right w:val="nil"/>
            </w:tcBorders>
            <w:vAlign w:val="bottom"/>
          </w:tcPr>
          <w:p w14:paraId="289C51ED"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0FFFB7AF"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60366C18"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22DDC56A"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-0.3</w:t>
            </w:r>
          </w:p>
        </w:tc>
        <w:tc>
          <w:tcPr>
            <w:tcW w:w="650" w:type="dxa"/>
            <w:tcBorders>
              <w:top w:val="nil"/>
              <w:left w:val="nil"/>
              <w:bottom w:val="nil"/>
              <w:right w:val="nil"/>
            </w:tcBorders>
            <w:vAlign w:val="bottom"/>
          </w:tcPr>
          <w:p w14:paraId="30EB2E2E"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-0.5</w:t>
            </w:r>
          </w:p>
        </w:tc>
        <w:tc>
          <w:tcPr>
            <w:tcW w:w="650" w:type="dxa"/>
            <w:tcBorders>
              <w:top w:val="nil"/>
              <w:left w:val="nil"/>
              <w:bottom w:val="nil"/>
              <w:right w:val="nil"/>
            </w:tcBorders>
            <w:vAlign w:val="bottom"/>
          </w:tcPr>
          <w:p w14:paraId="495756CE"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0.02</w:t>
            </w:r>
          </w:p>
        </w:tc>
        <w:tc>
          <w:tcPr>
            <w:tcW w:w="650" w:type="dxa"/>
            <w:tcBorders>
              <w:top w:val="nil"/>
              <w:left w:val="nil"/>
              <w:bottom w:val="nil"/>
              <w:right w:val="nil"/>
            </w:tcBorders>
            <w:vAlign w:val="bottom"/>
          </w:tcPr>
          <w:p w14:paraId="36A9EA3D"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2F8BF1FD"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26CF49DC"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79513351"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r>
      <w:tr w:rsidR="00932EA4" w:rsidRPr="000970BD" w14:paraId="190DA96E" w14:textId="77777777" w:rsidTr="00BF0EF0">
        <w:trPr>
          <w:trHeight w:val="242"/>
        </w:trPr>
        <w:tc>
          <w:tcPr>
            <w:tcW w:w="2160" w:type="dxa"/>
            <w:tcBorders>
              <w:top w:val="nil"/>
              <w:left w:val="nil"/>
              <w:bottom w:val="nil"/>
              <w:right w:val="nil"/>
            </w:tcBorders>
          </w:tcPr>
          <w:p w14:paraId="6E22FCC5" w14:textId="77777777" w:rsidR="00932EA4" w:rsidRPr="000970BD" w:rsidRDefault="00932EA4" w:rsidP="00BF0EF0">
            <w:pPr>
              <w:rPr>
                <w:rFonts w:ascii="Times New Roman" w:hAnsi="Times New Roman" w:cs="Times New Roman"/>
                <w:sz w:val="22"/>
                <w:szCs w:val="22"/>
              </w:rPr>
            </w:pPr>
            <w:r w:rsidRPr="000970BD">
              <w:rPr>
                <w:rFonts w:ascii="Times New Roman" w:hAnsi="Times New Roman" w:cs="Times New Roman"/>
                <w:sz w:val="22"/>
                <w:szCs w:val="22"/>
              </w:rPr>
              <w:t>2.year before turnover</w:t>
            </w:r>
          </w:p>
        </w:tc>
        <w:tc>
          <w:tcPr>
            <w:tcW w:w="650" w:type="dxa"/>
            <w:tcBorders>
              <w:top w:val="nil"/>
              <w:left w:val="nil"/>
              <w:bottom w:val="nil"/>
              <w:right w:val="nil"/>
            </w:tcBorders>
            <w:vAlign w:val="bottom"/>
          </w:tcPr>
          <w:p w14:paraId="4F47F55F"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169D1541"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1</w:t>
            </w:r>
          </w:p>
        </w:tc>
        <w:tc>
          <w:tcPr>
            <w:tcW w:w="650" w:type="dxa"/>
            <w:tcBorders>
              <w:top w:val="nil"/>
              <w:left w:val="nil"/>
              <w:bottom w:val="nil"/>
              <w:right w:val="nil"/>
            </w:tcBorders>
            <w:vAlign w:val="bottom"/>
          </w:tcPr>
          <w:p w14:paraId="23452CFE"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0.4</w:t>
            </w:r>
          </w:p>
        </w:tc>
        <w:tc>
          <w:tcPr>
            <w:tcW w:w="650" w:type="dxa"/>
            <w:tcBorders>
              <w:top w:val="nil"/>
              <w:left w:val="nil"/>
              <w:bottom w:val="nil"/>
              <w:right w:val="nil"/>
            </w:tcBorders>
            <w:vAlign w:val="bottom"/>
          </w:tcPr>
          <w:p w14:paraId="2FDBBF9A"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1C523AAF"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-0.002</w:t>
            </w:r>
          </w:p>
        </w:tc>
        <w:tc>
          <w:tcPr>
            <w:tcW w:w="650" w:type="dxa"/>
            <w:tcBorders>
              <w:top w:val="nil"/>
              <w:left w:val="nil"/>
              <w:bottom w:val="nil"/>
              <w:right w:val="nil"/>
            </w:tcBorders>
            <w:vAlign w:val="bottom"/>
          </w:tcPr>
          <w:p w14:paraId="19A206D8"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-0.03</w:t>
            </w:r>
          </w:p>
        </w:tc>
        <w:tc>
          <w:tcPr>
            <w:tcW w:w="650" w:type="dxa"/>
            <w:tcBorders>
              <w:top w:val="nil"/>
              <w:left w:val="nil"/>
              <w:bottom w:val="nil"/>
              <w:right w:val="nil"/>
            </w:tcBorders>
            <w:vAlign w:val="bottom"/>
          </w:tcPr>
          <w:p w14:paraId="77ED59F1"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-0.02</w:t>
            </w:r>
          </w:p>
        </w:tc>
        <w:tc>
          <w:tcPr>
            <w:tcW w:w="650" w:type="dxa"/>
            <w:tcBorders>
              <w:top w:val="nil"/>
              <w:left w:val="nil"/>
              <w:bottom w:val="nil"/>
              <w:right w:val="nil"/>
            </w:tcBorders>
            <w:vAlign w:val="bottom"/>
          </w:tcPr>
          <w:p w14:paraId="67A06BB5"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0.02</w:t>
            </w:r>
          </w:p>
        </w:tc>
        <w:tc>
          <w:tcPr>
            <w:tcW w:w="650" w:type="dxa"/>
            <w:tcBorders>
              <w:top w:val="nil"/>
              <w:left w:val="nil"/>
              <w:bottom w:val="nil"/>
              <w:right w:val="nil"/>
            </w:tcBorders>
            <w:vAlign w:val="bottom"/>
          </w:tcPr>
          <w:p w14:paraId="1050F405"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-0.02</w:t>
            </w:r>
          </w:p>
        </w:tc>
        <w:tc>
          <w:tcPr>
            <w:tcW w:w="650" w:type="dxa"/>
            <w:tcBorders>
              <w:top w:val="nil"/>
              <w:left w:val="nil"/>
              <w:bottom w:val="nil"/>
              <w:right w:val="nil"/>
            </w:tcBorders>
            <w:vAlign w:val="bottom"/>
          </w:tcPr>
          <w:p w14:paraId="0CAE2190"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0.05</w:t>
            </w:r>
          </w:p>
        </w:tc>
        <w:tc>
          <w:tcPr>
            <w:tcW w:w="650" w:type="dxa"/>
            <w:tcBorders>
              <w:top w:val="nil"/>
              <w:left w:val="nil"/>
              <w:bottom w:val="nil"/>
              <w:right w:val="nil"/>
            </w:tcBorders>
            <w:vAlign w:val="bottom"/>
          </w:tcPr>
          <w:p w14:paraId="0F4A3834"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-0.01</w:t>
            </w:r>
          </w:p>
        </w:tc>
        <w:tc>
          <w:tcPr>
            <w:tcW w:w="650" w:type="dxa"/>
            <w:tcBorders>
              <w:top w:val="nil"/>
              <w:left w:val="nil"/>
              <w:bottom w:val="nil"/>
              <w:right w:val="nil"/>
            </w:tcBorders>
            <w:vAlign w:val="bottom"/>
          </w:tcPr>
          <w:p w14:paraId="2D5AE0C8"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0.003</w:t>
            </w:r>
          </w:p>
        </w:tc>
        <w:tc>
          <w:tcPr>
            <w:tcW w:w="650" w:type="dxa"/>
            <w:tcBorders>
              <w:top w:val="nil"/>
              <w:left w:val="nil"/>
              <w:bottom w:val="nil"/>
              <w:right w:val="nil"/>
            </w:tcBorders>
            <w:vAlign w:val="bottom"/>
          </w:tcPr>
          <w:p w14:paraId="126E33D9"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-0.004</w:t>
            </w:r>
          </w:p>
        </w:tc>
        <w:tc>
          <w:tcPr>
            <w:tcW w:w="650" w:type="dxa"/>
            <w:tcBorders>
              <w:top w:val="nil"/>
              <w:left w:val="nil"/>
              <w:bottom w:val="nil"/>
              <w:right w:val="nil"/>
            </w:tcBorders>
            <w:vAlign w:val="bottom"/>
          </w:tcPr>
          <w:p w14:paraId="28C7C17C"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0.01</w:t>
            </w:r>
          </w:p>
        </w:tc>
        <w:tc>
          <w:tcPr>
            <w:tcW w:w="650" w:type="dxa"/>
            <w:tcBorders>
              <w:top w:val="nil"/>
              <w:left w:val="nil"/>
              <w:bottom w:val="nil"/>
              <w:right w:val="nil"/>
            </w:tcBorders>
            <w:vAlign w:val="bottom"/>
          </w:tcPr>
          <w:p w14:paraId="125667A0"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17D213BC"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-0.01</w:t>
            </w:r>
          </w:p>
        </w:tc>
        <w:tc>
          <w:tcPr>
            <w:tcW w:w="650" w:type="dxa"/>
            <w:tcBorders>
              <w:top w:val="nil"/>
              <w:left w:val="nil"/>
              <w:bottom w:val="nil"/>
              <w:right w:val="nil"/>
            </w:tcBorders>
            <w:vAlign w:val="bottom"/>
          </w:tcPr>
          <w:p w14:paraId="714BC605"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0.01</w:t>
            </w:r>
          </w:p>
        </w:tc>
        <w:tc>
          <w:tcPr>
            <w:tcW w:w="650" w:type="dxa"/>
            <w:tcBorders>
              <w:top w:val="nil"/>
              <w:left w:val="nil"/>
              <w:bottom w:val="nil"/>
              <w:right w:val="nil"/>
            </w:tcBorders>
            <w:vAlign w:val="bottom"/>
          </w:tcPr>
          <w:p w14:paraId="02F8ACE6"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0.01</w:t>
            </w:r>
          </w:p>
        </w:tc>
      </w:tr>
      <w:tr w:rsidR="00932EA4" w:rsidRPr="000970BD" w14:paraId="24CDD986" w14:textId="77777777" w:rsidTr="00BF0EF0">
        <w:trPr>
          <w:trHeight w:val="258"/>
        </w:trPr>
        <w:tc>
          <w:tcPr>
            <w:tcW w:w="2160" w:type="dxa"/>
            <w:tcBorders>
              <w:top w:val="nil"/>
              <w:left w:val="nil"/>
              <w:bottom w:val="nil"/>
              <w:right w:val="nil"/>
            </w:tcBorders>
          </w:tcPr>
          <w:p w14:paraId="3C29AB71" w14:textId="77777777" w:rsidR="00932EA4" w:rsidRPr="000970BD" w:rsidRDefault="00932EA4" w:rsidP="00BF0EF0">
            <w:pPr>
              <w:rPr>
                <w:rFonts w:ascii="Times New Roman" w:hAnsi="Times New Roman" w:cs="Times New Roman"/>
                <w:sz w:val="22"/>
                <w:szCs w:val="22"/>
              </w:rPr>
            </w:pPr>
            <w:r w:rsidRPr="000970BD">
              <w:rPr>
                <w:rFonts w:ascii="Times New Roman" w:hAnsi="Times New Roman" w:cs="Times New Roman"/>
                <w:sz w:val="22"/>
                <w:szCs w:val="22"/>
              </w:rPr>
              <w:t>3.years in office</w:t>
            </w:r>
          </w:p>
        </w:tc>
        <w:tc>
          <w:tcPr>
            <w:tcW w:w="650" w:type="dxa"/>
            <w:tcBorders>
              <w:top w:val="nil"/>
              <w:left w:val="nil"/>
              <w:bottom w:val="nil"/>
              <w:right w:val="nil"/>
            </w:tcBorders>
            <w:vAlign w:val="bottom"/>
          </w:tcPr>
          <w:p w14:paraId="25A2EDA9"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76843D8A"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0.4</w:t>
            </w:r>
          </w:p>
        </w:tc>
        <w:tc>
          <w:tcPr>
            <w:tcW w:w="650" w:type="dxa"/>
            <w:tcBorders>
              <w:top w:val="nil"/>
              <w:left w:val="nil"/>
              <w:bottom w:val="nil"/>
              <w:right w:val="nil"/>
            </w:tcBorders>
            <w:vAlign w:val="bottom"/>
          </w:tcPr>
          <w:p w14:paraId="4A39CC78"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1</w:t>
            </w:r>
          </w:p>
        </w:tc>
        <w:tc>
          <w:tcPr>
            <w:tcW w:w="650" w:type="dxa"/>
            <w:tcBorders>
              <w:top w:val="nil"/>
              <w:left w:val="nil"/>
              <w:bottom w:val="nil"/>
              <w:right w:val="nil"/>
            </w:tcBorders>
            <w:vAlign w:val="bottom"/>
          </w:tcPr>
          <w:p w14:paraId="266602D1"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-0.2</w:t>
            </w:r>
          </w:p>
        </w:tc>
        <w:tc>
          <w:tcPr>
            <w:tcW w:w="650" w:type="dxa"/>
            <w:tcBorders>
              <w:top w:val="nil"/>
              <w:left w:val="nil"/>
              <w:bottom w:val="nil"/>
              <w:right w:val="nil"/>
            </w:tcBorders>
            <w:vAlign w:val="bottom"/>
          </w:tcPr>
          <w:p w14:paraId="3286E2FE"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0.01</w:t>
            </w:r>
          </w:p>
        </w:tc>
        <w:tc>
          <w:tcPr>
            <w:tcW w:w="650" w:type="dxa"/>
            <w:tcBorders>
              <w:top w:val="nil"/>
              <w:left w:val="nil"/>
              <w:bottom w:val="nil"/>
              <w:right w:val="nil"/>
            </w:tcBorders>
            <w:vAlign w:val="bottom"/>
          </w:tcPr>
          <w:p w14:paraId="7BBF06A8"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-0.05</w:t>
            </w:r>
          </w:p>
        </w:tc>
        <w:tc>
          <w:tcPr>
            <w:tcW w:w="650" w:type="dxa"/>
            <w:tcBorders>
              <w:top w:val="nil"/>
              <w:left w:val="nil"/>
              <w:bottom w:val="nil"/>
              <w:right w:val="nil"/>
            </w:tcBorders>
            <w:vAlign w:val="bottom"/>
          </w:tcPr>
          <w:p w14:paraId="6A6F59CF"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0.05</w:t>
            </w:r>
          </w:p>
        </w:tc>
        <w:tc>
          <w:tcPr>
            <w:tcW w:w="650" w:type="dxa"/>
            <w:tcBorders>
              <w:top w:val="nil"/>
              <w:left w:val="nil"/>
              <w:bottom w:val="nil"/>
              <w:right w:val="nil"/>
            </w:tcBorders>
            <w:vAlign w:val="bottom"/>
          </w:tcPr>
          <w:p w14:paraId="4CD540ED"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0.02</w:t>
            </w:r>
          </w:p>
        </w:tc>
        <w:tc>
          <w:tcPr>
            <w:tcW w:w="650" w:type="dxa"/>
            <w:tcBorders>
              <w:top w:val="nil"/>
              <w:left w:val="nil"/>
              <w:bottom w:val="nil"/>
              <w:right w:val="nil"/>
            </w:tcBorders>
            <w:vAlign w:val="bottom"/>
          </w:tcPr>
          <w:p w14:paraId="2C289F10"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0.005</w:t>
            </w:r>
          </w:p>
        </w:tc>
        <w:tc>
          <w:tcPr>
            <w:tcW w:w="650" w:type="dxa"/>
            <w:tcBorders>
              <w:top w:val="nil"/>
              <w:left w:val="nil"/>
              <w:bottom w:val="nil"/>
              <w:right w:val="nil"/>
            </w:tcBorders>
            <w:vAlign w:val="bottom"/>
          </w:tcPr>
          <w:p w14:paraId="2D6AEFEC"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7A82F2AB"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-0.04</w:t>
            </w:r>
          </w:p>
        </w:tc>
        <w:tc>
          <w:tcPr>
            <w:tcW w:w="650" w:type="dxa"/>
            <w:tcBorders>
              <w:top w:val="nil"/>
              <w:left w:val="nil"/>
              <w:bottom w:val="nil"/>
              <w:right w:val="nil"/>
            </w:tcBorders>
            <w:vAlign w:val="bottom"/>
          </w:tcPr>
          <w:p w14:paraId="0CA48455"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-0.03</w:t>
            </w:r>
          </w:p>
        </w:tc>
        <w:tc>
          <w:tcPr>
            <w:tcW w:w="650" w:type="dxa"/>
            <w:tcBorders>
              <w:top w:val="nil"/>
              <w:left w:val="nil"/>
              <w:bottom w:val="nil"/>
              <w:right w:val="nil"/>
            </w:tcBorders>
            <w:vAlign w:val="bottom"/>
          </w:tcPr>
          <w:p w14:paraId="1E756E3F"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-0.04</w:t>
            </w:r>
          </w:p>
        </w:tc>
        <w:tc>
          <w:tcPr>
            <w:tcW w:w="650" w:type="dxa"/>
            <w:tcBorders>
              <w:top w:val="nil"/>
              <w:left w:val="nil"/>
              <w:bottom w:val="nil"/>
              <w:right w:val="nil"/>
            </w:tcBorders>
            <w:vAlign w:val="bottom"/>
          </w:tcPr>
          <w:p w14:paraId="1A1337A9"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-0.01</w:t>
            </w:r>
          </w:p>
        </w:tc>
        <w:tc>
          <w:tcPr>
            <w:tcW w:w="650" w:type="dxa"/>
            <w:tcBorders>
              <w:top w:val="nil"/>
              <w:left w:val="nil"/>
              <w:bottom w:val="nil"/>
              <w:right w:val="nil"/>
            </w:tcBorders>
            <w:vAlign w:val="bottom"/>
          </w:tcPr>
          <w:p w14:paraId="6E4B20E3"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5339A424"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655AE6B2"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-0.001</w:t>
            </w:r>
          </w:p>
        </w:tc>
        <w:tc>
          <w:tcPr>
            <w:tcW w:w="650" w:type="dxa"/>
            <w:tcBorders>
              <w:top w:val="nil"/>
              <w:left w:val="nil"/>
              <w:bottom w:val="nil"/>
              <w:right w:val="nil"/>
            </w:tcBorders>
            <w:vAlign w:val="bottom"/>
          </w:tcPr>
          <w:p w14:paraId="6B5130E6"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0.01</w:t>
            </w:r>
          </w:p>
        </w:tc>
      </w:tr>
      <w:tr w:rsidR="00932EA4" w:rsidRPr="000970BD" w14:paraId="13D5A821" w14:textId="77777777" w:rsidTr="00BF0EF0">
        <w:trPr>
          <w:trHeight w:val="258"/>
        </w:trPr>
        <w:tc>
          <w:tcPr>
            <w:tcW w:w="2160" w:type="dxa"/>
            <w:tcBorders>
              <w:top w:val="nil"/>
              <w:left w:val="nil"/>
              <w:bottom w:val="nil"/>
              <w:right w:val="nil"/>
            </w:tcBorders>
          </w:tcPr>
          <w:p w14:paraId="081EA7CD" w14:textId="77777777" w:rsidR="00932EA4" w:rsidRPr="000970BD" w:rsidRDefault="00932EA4" w:rsidP="00BF0EF0">
            <w:pPr>
              <w:rPr>
                <w:rFonts w:ascii="Times New Roman" w:hAnsi="Times New Roman" w:cs="Times New Roman"/>
                <w:sz w:val="22"/>
                <w:szCs w:val="22"/>
              </w:rPr>
            </w:pPr>
            <w:r w:rsidRPr="000970BD">
              <w:rPr>
                <w:rFonts w:ascii="Times New Roman" w:hAnsi="Times New Roman" w:cs="Times New Roman"/>
                <w:sz w:val="22"/>
                <w:szCs w:val="22"/>
              </w:rPr>
              <w:t>4.second term</w:t>
            </w:r>
          </w:p>
        </w:tc>
        <w:tc>
          <w:tcPr>
            <w:tcW w:w="650" w:type="dxa"/>
            <w:tcBorders>
              <w:top w:val="nil"/>
              <w:left w:val="nil"/>
              <w:bottom w:val="nil"/>
              <w:right w:val="nil"/>
            </w:tcBorders>
            <w:vAlign w:val="bottom"/>
          </w:tcPr>
          <w:p w14:paraId="1B1806D7"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0.05</w:t>
            </w:r>
          </w:p>
        </w:tc>
        <w:tc>
          <w:tcPr>
            <w:tcW w:w="650" w:type="dxa"/>
            <w:tcBorders>
              <w:top w:val="nil"/>
              <w:left w:val="nil"/>
              <w:bottom w:val="nil"/>
              <w:right w:val="nil"/>
            </w:tcBorders>
            <w:vAlign w:val="bottom"/>
          </w:tcPr>
          <w:p w14:paraId="03CB35C2"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25DA0A2D"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-0.2</w:t>
            </w:r>
          </w:p>
        </w:tc>
        <w:tc>
          <w:tcPr>
            <w:tcW w:w="650" w:type="dxa"/>
            <w:tcBorders>
              <w:top w:val="nil"/>
              <w:left w:val="nil"/>
              <w:bottom w:val="nil"/>
              <w:right w:val="nil"/>
            </w:tcBorders>
            <w:vAlign w:val="bottom"/>
          </w:tcPr>
          <w:p w14:paraId="38C52AC1"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1</w:t>
            </w:r>
          </w:p>
        </w:tc>
        <w:tc>
          <w:tcPr>
            <w:tcW w:w="650" w:type="dxa"/>
            <w:tcBorders>
              <w:top w:val="nil"/>
              <w:left w:val="nil"/>
              <w:bottom w:val="nil"/>
              <w:right w:val="nil"/>
            </w:tcBorders>
            <w:vAlign w:val="bottom"/>
          </w:tcPr>
          <w:p w14:paraId="7F05EFBF"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0.01</w:t>
            </w:r>
          </w:p>
        </w:tc>
        <w:tc>
          <w:tcPr>
            <w:tcW w:w="650" w:type="dxa"/>
            <w:tcBorders>
              <w:top w:val="nil"/>
              <w:left w:val="nil"/>
              <w:bottom w:val="nil"/>
              <w:right w:val="nil"/>
            </w:tcBorders>
            <w:vAlign w:val="bottom"/>
          </w:tcPr>
          <w:p w14:paraId="21CB7716"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0.01</w:t>
            </w:r>
          </w:p>
        </w:tc>
        <w:tc>
          <w:tcPr>
            <w:tcW w:w="650" w:type="dxa"/>
            <w:tcBorders>
              <w:top w:val="nil"/>
              <w:left w:val="nil"/>
              <w:bottom w:val="nil"/>
              <w:right w:val="nil"/>
            </w:tcBorders>
            <w:vAlign w:val="bottom"/>
          </w:tcPr>
          <w:p w14:paraId="15A454D8"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0.04</w:t>
            </w:r>
          </w:p>
        </w:tc>
        <w:tc>
          <w:tcPr>
            <w:tcW w:w="650" w:type="dxa"/>
            <w:tcBorders>
              <w:top w:val="nil"/>
              <w:left w:val="nil"/>
              <w:bottom w:val="nil"/>
              <w:right w:val="nil"/>
            </w:tcBorders>
            <w:vAlign w:val="bottom"/>
          </w:tcPr>
          <w:p w14:paraId="5C57B1BE"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0.02</w:t>
            </w:r>
          </w:p>
        </w:tc>
        <w:tc>
          <w:tcPr>
            <w:tcW w:w="650" w:type="dxa"/>
            <w:tcBorders>
              <w:top w:val="nil"/>
              <w:left w:val="nil"/>
              <w:bottom w:val="nil"/>
              <w:right w:val="nil"/>
            </w:tcBorders>
            <w:vAlign w:val="bottom"/>
          </w:tcPr>
          <w:p w14:paraId="2B4AA69C"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69E66751"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-0.001</w:t>
            </w:r>
          </w:p>
        </w:tc>
        <w:tc>
          <w:tcPr>
            <w:tcW w:w="650" w:type="dxa"/>
            <w:tcBorders>
              <w:top w:val="nil"/>
              <w:left w:val="nil"/>
              <w:bottom w:val="nil"/>
              <w:right w:val="nil"/>
            </w:tcBorders>
            <w:vAlign w:val="bottom"/>
          </w:tcPr>
          <w:p w14:paraId="4716748E"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0.02</w:t>
            </w:r>
          </w:p>
        </w:tc>
        <w:tc>
          <w:tcPr>
            <w:tcW w:w="650" w:type="dxa"/>
            <w:tcBorders>
              <w:top w:val="nil"/>
              <w:left w:val="nil"/>
              <w:bottom w:val="nil"/>
              <w:right w:val="nil"/>
            </w:tcBorders>
            <w:vAlign w:val="bottom"/>
          </w:tcPr>
          <w:p w14:paraId="4382352A"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753E7455"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-0.04</w:t>
            </w:r>
          </w:p>
        </w:tc>
        <w:tc>
          <w:tcPr>
            <w:tcW w:w="650" w:type="dxa"/>
            <w:tcBorders>
              <w:top w:val="nil"/>
              <w:left w:val="nil"/>
              <w:bottom w:val="nil"/>
              <w:right w:val="nil"/>
            </w:tcBorders>
            <w:vAlign w:val="bottom"/>
          </w:tcPr>
          <w:p w14:paraId="7801C62E"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0.003</w:t>
            </w:r>
          </w:p>
        </w:tc>
        <w:tc>
          <w:tcPr>
            <w:tcW w:w="650" w:type="dxa"/>
            <w:tcBorders>
              <w:top w:val="nil"/>
              <w:left w:val="nil"/>
              <w:bottom w:val="nil"/>
              <w:right w:val="nil"/>
            </w:tcBorders>
            <w:vAlign w:val="bottom"/>
          </w:tcPr>
          <w:p w14:paraId="771CC2BA"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0.01</w:t>
            </w:r>
          </w:p>
        </w:tc>
        <w:tc>
          <w:tcPr>
            <w:tcW w:w="650" w:type="dxa"/>
            <w:tcBorders>
              <w:top w:val="nil"/>
              <w:left w:val="nil"/>
              <w:bottom w:val="nil"/>
              <w:right w:val="nil"/>
            </w:tcBorders>
            <w:vAlign w:val="bottom"/>
          </w:tcPr>
          <w:p w14:paraId="256748B1"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0.04</w:t>
            </w:r>
          </w:p>
        </w:tc>
        <w:tc>
          <w:tcPr>
            <w:tcW w:w="650" w:type="dxa"/>
            <w:tcBorders>
              <w:top w:val="nil"/>
              <w:left w:val="nil"/>
              <w:bottom w:val="nil"/>
              <w:right w:val="nil"/>
            </w:tcBorders>
            <w:vAlign w:val="bottom"/>
          </w:tcPr>
          <w:p w14:paraId="065C702B"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-0.001</w:t>
            </w:r>
          </w:p>
        </w:tc>
        <w:tc>
          <w:tcPr>
            <w:tcW w:w="650" w:type="dxa"/>
            <w:tcBorders>
              <w:top w:val="nil"/>
              <w:left w:val="nil"/>
              <w:bottom w:val="nil"/>
              <w:right w:val="nil"/>
            </w:tcBorders>
            <w:vAlign w:val="bottom"/>
          </w:tcPr>
          <w:p w14:paraId="2347C823"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-0.03</w:t>
            </w:r>
          </w:p>
        </w:tc>
      </w:tr>
      <w:tr w:rsidR="00932EA4" w:rsidRPr="000970BD" w14:paraId="3DE145D7" w14:textId="77777777" w:rsidTr="00BF0EF0">
        <w:trPr>
          <w:trHeight w:val="288"/>
        </w:trPr>
        <w:tc>
          <w:tcPr>
            <w:tcW w:w="2160" w:type="dxa"/>
            <w:tcBorders>
              <w:top w:val="nil"/>
              <w:left w:val="nil"/>
              <w:bottom w:val="nil"/>
              <w:right w:val="nil"/>
            </w:tcBorders>
          </w:tcPr>
          <w:p w14:paraId="069FC36C" w14:textId="77777777" w:rsidR="00932EA4" w:rsidRPr="000970BD" w:rsidRDefault="00932EA4" w:rsidP="00BF0EF0">
            <w:pPr>
              <w:rPr>
                <w:rFonts w:ascii="Times New Roman" w:hAnsi="Times New Roman" w:cs="Times New Roman"/>
                <w:sz w:val="22"/>
                <w:szCs w:val="22"/>
              </w:rPr>
            </w:pPr>
            <w:r w:rsidRPr="000970BD">
              <w:rPr>
                <w:rFonts w:ascii="Times New Roman" w:hAnsi="Times New Roman" w:cs="Times New Roman"/>
                <w:sz w:val="22"/>
                <w:szCs w:val="22"/>
              </w:rPr>
              <w:t>5.prov connect</w:t>
            </w:r>
          </w:p>
        </w:tc>
        <w:tc>
          <w:tcPr>
            <w:tcW w:w="650" w:type="dxa"/>
            <w:tcBorders>
              <w:top w:val="nil"/>
              <w:left w:val="nil"/>
              <w:bottom w:val="nil"/>
              <w:right w:val="nil"/>
            </w:tcBorders>
            <w:vAlign w:val="bottom"/>
          </w:tcPr>
          <w:p w14:paraId="3A18BA03"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0.003</w:t>
            </w:r>
          </w:p>
        </w:tc>
        <w:tc>
          <w:tcPr>
            <w:tcW w:w="650" w:type="dxa"/>
            <w:tcBorders>
              <w:top w:val="nil"/>
              <w:left w:val="nil"/>
              <w:bottom w:val="nil"/>
              <w:right w:val="nil"/>
            </w:tcBorders>
            <w:vAlign w:val="bottom"/>
          </w:tcPr>
          <w:p w14:paraId="61A4CC45"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-0.002</w:t>
            </w:r>
          </w:p>
        </w:tc>
        <w:tc>
          <w:tcPr>
            <w:tcW w:w="650" w:type="dxa"/>
            <w:tcBorders>
              <w:top w:val="nil"/>
              <w:left w:val="nil"/>
              <w:bottom w:val="nil"/>
              <w:right w:val="nil"/>
            </w:tcBorders>
            <w:vAlign w:val="bottom"/>
          </w:tcPr>
          <w:p w14:paraId="0A3D6257"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0.01</w:t>
            </w:r>
          </w:p>
        </w:tc>
        <w:tc>
          <w:tcPr>
            <w:tcW w:w="650" w:type="dxa"/>
            <w:tcBorders>
              <w:top w:val="nil"/>
              <w:left w:val="nil"/>
              <w:bottom w:val="nil"/>
              <w:right w:val="nil"/>
            </w:tcBorders>
            <w:vAlign w:val="bottom"/>
          </w:tcPr>
          <w:p w14:paraId="6FF24CF7"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0.01</w:t>
            </w:r>
          </w:p>
        </w:tc>
        <w:tc>
          <w:tcPr>
            <w:tcW w:w="650" w:type="dxa"/>
            <w:tcBorders>
              <w:top w:val="nil"/>
              <w:left w:val="nil"/>
              <w:bottom w:val="nil"/>
              <w:right w:val="nil"/>
            </w:tcBorders>
            <w:vAlign w:val="bottom"/>
          </w:tcPr>
          <w:p w14:paraId="3D7F83C3"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1</w:t>
            </w:r>
          </w:p>
        </w:tc>
        <w:tc>
          <w:tcPr>
            <w:tcW w:w="650" w:type="dxa"/>
            <w:tcBorders>
              <w:top w:val="nil"/>
              <w:left w:val="nil"/>
              <w:bottom w:val="nil"/>
              <w:right w:val="nil"/>
            </w:tcBorders>
            <w:vAlign w:val="bottom"/>
          </w:tcPr>
          <w:p w14:paraId="5FEE9632"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-0.02</w:t>
            </w:r>
          </w:p>
        </w:tc>
        <w:tc>
          <w:tcPr>
            <w:tcW w:w="650" w:type="dxa"/>
            <w:tcBorders>
              <w:top w:val="nil"/>
              <w:left w:val="nil"/>
              <w:bottom w:val="nil"/>
              <w:right w:val="nil"/>
            </w:tcBorders>
            <w:vAlign w:val="bottom"/>
          </w:tcPr>
          <w:p w14:paraId="5F04EB82"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5ACBB0EB"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-0.01</w:t>
            </w:r>
          </w:p>
        </w:tc>
        <w:tc>
          <w:tcPr>
            <w:tcW w:w="650" w:type="dxa"/>
            <w:tcBorders>
              <w:top w:val="nil"/>
              <w:left w:val="nil"/>
              <w:bottom w:val="nil"/>
              <w:right w:val="nil"/>
            </w:tcBorders>
            <w:vAlign w:val="bottom"/>
          </w:tcPr>
          <w:p w14:paraId="534F0747"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0.04</w:t>
            </w:r>
          </w:p>
        </w:tc>
        <w:tc>
          <w:tcPr>
            <w:tcW w:w="650" w:type="dxa"/>
            <w:tcBorders>
              <w:top w:val="nil"/>
              <w:left w:val="nil"/>
              <w:bottom w:val="nil"/>
              <w:right w:val="nil"/>
            </w:tcBorders>
            <w:vAlign w:val="bottom"/>
          </w:tcPr>
          <w:p w14:paraId="19D71BD1"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0.002</w:t>
            </w:r>
          </w:p>
        </w:tc>
        <w:tc>
          <w:tcPr>
            <w:tcW w:w="650" w:type="dxa"/>
            <w:tcBorders>
              <w:top w:val="nil"/>
              <w:left w:val="nil"/>
              <w:bottom w:val="nil"/>
              <w:right w:val="nil"/>
            </w:tcBorders>
            <w:vAlign w:val="bottom"/>
          </w:tcPr>
          <w:p w14:paraId="6C52DF6A"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4251D214"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-0.02</w:t>
            </w:r>
          </w:p>
        </w:tc>
        <w:tc>
          <w:tcPr>
            <w:tcW w:w="650" w:type="dxa"/>
            <w:tcBorders>
              <w:top w:val="nil"/>
              <w:left w:val="nil"/>
              <w:bottom w:val="nil"/>
              <w:right w:val="nil"/>
            </w:tcBorders>
            <w:vAlign w:val="bottom"/>
          </w:tcPr>
          <w:p w14:paraId="57F52ABF"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7375C749"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086B3CED"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0.05</w:t>
            </w:r>
          </w:p>
        </w:tc>
        <w:tc>
          <w:tcPr>
            <w:tcW w:w="650" w:type="dxa"/>
            <w:tcBorders>
              <w:top w:val="nil"/>
              <w:left w:val="nil"/>
              <w:bottom w:val="nil"/>
              <w:right w:val="nil"/>
            </w:tcBorders>
            <w:vAlign w:val="bottom"/>
          </w:tcPr>
          <w:p w14:paraId="150CF7E3"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2D8E8440"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4F745B59"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-0.01</w:t>
            </w:r>
          </w:p>
        </w:tc>
      </w:tr>
      <w:tr w:rsidR="00932EA4" w:rsidRPr="000970BD" w14:paraId="7D76B7FC" w14:textId="77777777" w:rsidTr="00BF0EF0">
        <w:trPr>
          <w:trHeight w:val="258"/>
        </w:trPr>
        <w:tc>
          <w:tcPr>
            <w:tcW w:w="2160" w:type="dxa"/>
            <w:tcBorders>
              <w:top w:val="nil"/>
              <w:left w:val="nil"/>
              <w:bottom w:val="nil"/>
              <w:right w:val="nil"/>
            </w:tcBorders>
          </w:tcPr>
          <w:p w14:paraId="06412126" w14:textId="77777777" w:rsidR="00932EA4" w:rsidRPr="000970BD" w:rsidRDefault="00932EA4" w:rsidP="00BF0EF0">
            <w:pPr>
              <w:rPr>
                <w:rFonts w:ascii="Times New Roman" w:hAnsi="Times New Roman" w:cs="Times New Roman"/>
                <w:sz w:val="22"/>
                <w:szCs w:val="22"/>
              </w:rPr>
            </w:pPr>
            <w:r w:rsidRPr="000970BD">
              <w:rPr>
                <w:rFonts w:ascii="Times New Roman" w:hAnsi="Times New Roman" w:cs="Times New Roman"/>
                <w:sz w:val="22"/>
                <w:szCs w:val="22"/>
              </w:rPr>
              <w:t>6.SOE experience</w:t>
            </w:r>
          </w:p>
        </w:tc>
        <w:tc>
          <w:tcPr>
            <w:tcW w:w="650" w:type="dxa"/>
            <w:tcBorders>
              <w:top w:val="nil"/>
              <w:left w:val="nil"/>
              <w:bottom w:val="nil"/>
              <w:right w:val="nil"/>
            </w:tcBorders>
            <w:vAlign w:val="bottom"/>
          </w:tcPr>
          <w:p w14:paraId="0BA172B1"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0.04</w:t>
            </w:r>
          </w:p>
        </w:tc>
        <w:tc>
          <w:tcPr>
            <w:tcW w:w="650" w:type="dxa"/>
            <w:tcBorders>
              <w:top w:val="nil"/>
              <w:left w:val="nil"/>
              <w:bottom w:val="nil"/>
              <w:right w:val="nil"/>
            </w:tcBorders>
            <w:vAlign w:val="bottom"/>
          </w:tcPr>
          <w:p w14:paraId="4BB9B981"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-0.03</w:t>
            </w:r>
          </w:p>
        </w:tc>
        <w:tc>
          <w:tcPr>
            <w:tcW w:w="650" w:type="dxa"/>
            <w:tcBorders>
              <w:top w:val="nil"/>
              <w:left w:val="nil"/>
              <w:bottom w:val="nil"/>
              <w:right w:val="nil"/>
            </w:tcBorders>
            <w:vAlign w:val="bottom"/>
          </w:tcPr>
          <w:p w14:paraId="2F0E7576"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-0.05</w:t>
            </w:r>
          </w:p>
        </w:tc>
        <w:tc>
          <w:tcPr>
            <w:tcW w:w="650" w:type="dxa"/>
            <w:tcBorders>
              <w:top w:val="nil"/>
              <w:left w:val="nil"/>
              <w:bottom w:val="nil"/>
              <w:right w:val="nil"/>
            </w:tcBorders>
            <w:vAlign w:val="bottom"/>
          </w:tcPr>
          <w:p w14:paraId="58BD0369"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0.01</w:t>
            </w:r>
          </w:p>
        </w:tc>
        <w:tc>
          <w:tcPr>
            <w:tcW w:w="650" w:type="dxa"/>
            <w:tcBorders>
              <w:top w:val="nil"/>
              <w:left w:val="nil"/>
              <w:bottom w:val="nil"/>
              <w:right w:val="nil"/>
            </w:tcBorders>
            <w:vAlign w:val="bottom"/>
          </w:tcPr>
          <w:p w14:paraId="6638C14A"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-0.02</w:t>
            </w:r>
          </w:p>
        </w:tc>
        <w:tc>
          <w:tcPr>
            <w:tcW w:w="650" w:type="dxa"/>
            <w:tcBorders>
              <w:top w:val="nil"/>
              <w:left w:val="nil"/>
              <w:bottom w:val="nil"/>
              <w:right w:val="nil"/>
            </w:tcBorders>
            <w:vAlign w:val="bottom"/>
          </w:tcPr>
          <w:p w14:paraId="2A5C0E2C"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1</w:t>
            </w:r>
          </w:p>
        </w:tc>
        <w:tc>
          <w:tcPr>
            <w:tcW w:w="650" w:type="dxa"/>
            <w:tcBorders>
              <w:top w:val="nil"/>
              <w:left w:val="nil"/>
              <w:bottom w:val="nil"/>
              <w:right w:val="nil"/>
            </w:tcBorders>
            <w:vAlign w:val="bottom"/>
          </w:tcPr>
          <w:p w14:paraId="2898831B"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0.03</w:t>
            </w:r>
          </w:p>
        </w:tc>
        <w:tc>
          <w:tcPr>
            <w:tcW w:w="650" w:type="dxa"/>
            <w:tcBorders>
              <w:top w:val="nil"/>
              <w:left w:val="nil"/>
              <w:bottom w:val="nil"/>
              <w:right w:val="nil"/>
            </w:tcBorders>
            <w:vAlign w:val="bottom"/>
          </w:tcPr>
          <w:p w14:paraId="7DEA6378"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0.01</w:t>
            </w:r>
          </w:p>
        </w:tc>
        <w:tc>
          <w:tcPr>
            <w:tcW w:w="650" w:type="dxa"/>
            <w:tcBorders>
              <w:top w:val="nil"/>
              <w:left w:val="nil"/>
              <w:bottom w:val="nil"/>
              <w:right w:val="nil"/>
            </w:tcBorders>
            <w:vAlign w:val="bottom"/>
          </w:tcPr>
          <w:p w14:paraId="23F6E96F"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0.01</w:t>
            </w:r>
          </w:p>
        </w:tc>
        <w:tc>
          <w:tcPr>
            <w:tcW w:w="650" w:type="dxa"/>
            <w:tcBorders>
              <w:top w:val="nil"/>
              <w:left w:val="nil"/>
              <w:bottom w:val="nil"/>
              <w:right w:val="nil"/>
            </w:tcBorders>
            <w:vAlign w:val="bottom"/>
          </w:tcPr>
          <w:p w14:paraId="5265FE19"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-0.02</w:t>
            </w:r>
          </w:p>
        </w:tc>
        <w:tc>
          <w:tcPr>
            <w:tcW w:w="650" w:type="dxa"/>
            <w:tcBorders>
              <w:top w:val="nil"/>
              <w:left w:val="nil"/>
              <w:bottom w:val="nil"/>
              <w:right w:val="nil"/>
            </w:tcBorders>
            <w:vAlign w:val="bottom"/>
          </w:tcPr>
          <w:p w14:paraId="2DD1D675"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661D0405"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-0.04</w:t>
            </w:r>
          </w:p>
        </w:tc>
        <w:tc>
          <w:tcPr>
            <w:tcW w:w="650" w:type="dxa"/>
            <w:tcBorders>
              <w:top w:val="nil"/>
              <w:left w:val="nil"/>
              <w:bottom w:val="nil"/>
              <w:right w:val="nil"/>
            </w:tcBorders>
            <w:vAlign w:val="bottom"/>
          </w:tcPr>
          <w:p w14:paraId="02301288"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0.02</w:t>
            </w:r>
          </w:p>
        </w:tc>
        <w:tc>
          <w:tcPr>
            <w:tcW w:w="650" w:type="dxa"/>
            <w:tcBorders>
              <w:top w:val="nil"/>
              <w:left w:val="nil"/>
              <w:bottom w:val="nil"/>
              <w:right w:val="nil"/>
            </w:tcBorders>
            <w:vAlign w:val="bottom"/>
          </w:tcPr>
          <w:p w14:paraId="09438F4D"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-0.05</w:t>
            </w:r>
          </w:p>
        </w:tc>
        <w:tc>
          <w:tcPr>
            <w:tcW w:w="650" w:type="dxa"/>
            <w:tcBorders>
              <w:top w:val="nil"/>
              <w:left w:val="nil"/>
              <w:bottom w:val="nil"/>
              <w:right w:val="nil"/>
            </w:tcBorders>
            <w:vAlign w:val="bottom"/>
          </w:tcPr>
          <w:p w14:paraId="7FDD30AC"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63A1340E"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0.04</w:t>
            </w:r>
          </w:p>
        </w:tc>
        <w:tc>
          <w:tcPr>
            <w:tcW w:w="650" w:type="dxa"/>
            <w:tcBorders>
              <w:top w:val="nil"/>
              <w:left w:val="nil"/>
              <w:bottom w:val="nil"/>
              <w:right w:val="nil"/>
            </w:tcBorders>
            <w:vAlign w:val="bottom"/>
          </w:tcPr>
          <w:p w14:paraId="3A56D846"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w:t>
            </w:r>
          </w:p>
        </w:tc>
        <w:tc>
          <w:tcPr>
            <w:tcW w:w="650" w:type="dxa"/>
            <w:tcBorders>
              <w:top w:val="nil"/>
              <w:left w:val="nil"/>
              <w:bottom w:val="nil"/>
              <w:right w:val="nil"/>
            </w:tcBorders>
            <w:vAlign w:val="bottom"/>
          </w:tcPr>
          <w:p w14:paraId="30B3D171"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-0.02</w:t>
            </w:r>
          </w:p>
        </w:tc>
      </w:tr>
      <w:tr w:rsidR="00932EA4" w:rsidRPr="000970BD" w14:paraId="6918AB91" w14:textId="77777777" w:rsidTr="00BF0EF0">
        <w:trPr>
          <w:trHeight w:val="242"/>
        </w:trPr>
        <w:tc>
          <w:tcPr>
            <w:tcW w:w="2160" w:type="dxa"/>
            <w:tcBorders>
              <w:top w:val="nil"/>
              <w:left w:val="nil"/>
              <w:bottom w:val="nil"/>
              <w:right w:val="nil"/>
            </w:tcBorders>
          </w:tcPr>
          <w:p w14:paraId="4E7D39E1" w14:textId="77777777" w:rsidR="00932EA4" w:rsidRPr="000970BD" w:rsidRDefault="00932EA4" w:rsidP="00BF0EF0">
            <w:pPr>
              <w:rPr>
                <w:rFonts w:ascii="Times New Roman" w:hAnsi="Times New Roman" w:cs="Times New Roman"/>
                <w:sz w:val="22"/>
                <w:szCs w:val="22"/>
              </w:rPr>
            </w:pPr>
            <w:r w:rsidRPr="000970BD">
              <w:rPr>
                <w:rFonts w:ascii="Times New Roman" w:hAnsi="Times New Roman" w:cs="Times New Roman"/>
                <w:sz w:val="22"/>
                <w:szCs w:val="22"/>
              </w:rPr>
              <w:t>7.GDP per cap</w:t>
            </w:r>
          </w:p>
        </w:tc>
        <w:tc>
          <w:tcPr>
            <w:tcW w:w="650" w:type="dxa"/>
            <w:tcBorders>
              <w:top w:val="nil"/>
              <w:left w:val="nil"/>
              <w:bottom w:val="nil"/>
              <w:right w:val="nil"/>
            </w:tcBorders>
            <w:vAlign w:val="bottom"/>
          </w:tcPr>
          <w:p w14:paraId="352245FB"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0.01</w:t>
            </w:r>
          </w:p>
        </w:tc>
        <w:tc>
          <w:tcPr>
            <w:tcW w:w="650" w:type="dxa"/>
            <w:tcBorders>
              <w:top w:val="nil"/>
              <w:left w:val="nil"/>
              <w:bottom w:val="nil"/>
              <w:right w:val="nil"/>
            </w:tcBorders>
            <w:vAlign w:val="bottom"/>
          </w:tcPr>
          <w:p w14:paraId="7EE36E78"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-0.02</w:t>
            </w:r>
          </w:p>
        </w:tc>
        <w:tc>
          <w:tcPr>
            <w:tcW w:w="650" w:type="dxa"/>
            <w:tcBorders>
              <w:top w:val="nil"/>
              <w:left w:val="nil"/>
              <w:bottom w:val="nil"/>
              <w:right w:val="nil"/>
            </w:tcBorders>
            <w:vAlign w:val="bottom"/>
          </w:tcPr>
          <w:p w14:paraId="7611EBF3"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0.05</w:t>
            </w:r>
          </w:p>
        </w:tc>
        <w:tc>
          <w:tcPr>
            <w:tcW w:w="650" w:type="dxa"/>
            <w:tcBorders>
              <w:top w:val="nil"/>
              <w:left w:val="nil"/>
              <w:bottom w:val="nil"/>
              <w:right w:val="nil"/>
            </w:tcBorders>
            <w:vAlign w:val="bottom"/>
          </w:tcPr>
          <w:p w14:paraId="2895BAF2"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0.04</w:t>
            </w:r>
          </w:p>
        </w:tc>
        <w:tc>
          <w:tcPr>
            <w:tcW w:w="650" w:type="dxa"/>
            <w:tcBorders>
              <w:top w:val="nil"/>
              <w:left w:val="nil"/>
              <w:bottom w:val="nil"/>
              <w:right w:val="nil"/>
            </w:tcBorders>
            <w:vAlign w:val="bottom"/>
          </w:tcPr>
          <w:p w14:paraId="13319E86"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719B2E87"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0.03</w:t>
            </w:r>
          </w:p>
        </w:tc>
        <w:tc>
          <w:tcPr>
            <w:tcW w:w="650" w:type="dxa"/>
            <w:tcBorders>
              <w:top w:val="nil"/>
              <w:left w:val="nil"/>
              <w:bottom w:val="nil"/>
              <w:right w:val="nil"/>
            </w:tcBorders>
            <w:vAlign w:val="bottom"/>
          </w:tcPr>
          <w:p w14:paraId="6954E58E"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1</w:t>
            </w:r>
          </w:p>
        </w:tc>
        <w:tc>
          <w:tcPr>
            <w:tcW w:w="650" w:type="dxa"/>
            <w:tcBorders>
              <w:top w:val="nil"/>
              <w:left w:val="nil"/>
              <w:bottom w:val="nil"/>
              <w:right w:val="nil"/>
            </w:tcBorders>
            <w:vAlign w:val="bottom"/>
          </w:tcPr>
          <w:p w14:paraId="78F763CE"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45BCD344"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0.7</w:t>
            </w:r>
          </w:p>
        </w:tc>
        <w:tc>
          <w:tcPr>
            <w:tcW w:w="650" w:type="dxa"/>
            <w:tcBorders>
              <w:top w:val="nil"/>
              <w:left w:val="nil"/>
              <w:bottom w:val="nil"/>
              <w:right w:val="nil"/>
            </w:tcBorders>
            <w:vAlign w:val="bottom"/>
          </w:tcPr>
          <w:p w14:paraId="7801B43D"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746C6E82"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7ED87639"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513C526E"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12332B31"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0.4</w:t>
            </w:r>
          </w:p>
        </w:tc>
        <w:tc>
          <w:tcPr>
            <w:tcW w:w="650" w:type="dxa"/>
            <w:tcBorders>
              <w:top w:val="nil"/>
              <w:left w:val="nil"/>
              <w:bottom w:val="nil"/>
              <w:right w:val="nil"/>
            </w:tcBorders>
            <w:vAlign w:val="bottom"/>
          </w:tcPr>
          <w:p w14:paraId="500CB97C"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0.4</w:t>
            </w:r>
          </w:p>
        </w:tc>
        <w:tc>
          <w:tcPr>
            <w:tcW w:w="650" w:type="dxa"/>
            <w:tcBorders>
              <w:top w:val="nil"/>
              <w:left w:val="nil"/>
              <w:bottom w:val="nil"/>
              <w:right w:val="nil"/>
            </w:tcBorders>
            <w:vAlign w:val="bottom"/>
          </w:tcPr>
          <w:p w14:paraId="1334BD37"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0.7</w:t>
            </w:r>
          </w:p>
        </w:tc>
        <w:tc>
          <w:tcPr>
            <w:tcW w:w="650" w:type="dxa"/>
            <w:tcBorders>
              <w:top w:val="nil"/>
              <w:left w:val="nil"/>
              <w:bottom w:val="nil"/>
              <w:right w:val="nil"/>
            </w:tcBorders>
            <w:vAlign w:val="bottom"/>
          </w:tcPr>
          <w:p w14:paraId="694BA16C"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0.4</w:t>
            </w:r>
          </w:p>
        </w:tc>
        <w:tc>
          <w:tcPr>
            <w:tcW w:w="650" w:type="dxa"/>
            <w:tcBorders>
              <w:top w:val="nil"/>
              <w:left w:val="nil"/>
              <w:bottom w:val="nil"/>
              <w:right w:val="nil"/>
            </w:tcBorders>
            <w:vAlign w:val="bottom"/>
          </w:tcPr>
          <w:p w14:paraId="157CA027"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-0.03</w:t>
            </w:r>
          </w:p>
        </w:tc>
      </w:tr>
      <w:tr w:rsidR="00932EA4" w:rsidRPr="000970BD" w14:paraId="74BD597A" w14:textId="77777777" w:rsidTr="00BF0EF0">
        <w:trPr>
          <w:trHeight w:val="258"/>
        </w:trPr>
        <w:tc>
          <w:tcPr>
            <w:tcW w:w="2160" w:type="dxa"/>
            <w:tcBorders>
              <w:top w:val="nil"/>
              <w:left w:val="nil"/>
              <w:bottom w:val="nil"/>
              <w:right w:val="nil"/>
            </w:tcBorders>
          </w:tcPr>
          <w:p w14:paraId="727ACABD" w14:textId="77777777" w:rsidR="00932EA4" w:rsidRPr="000970BD" w:rsidRDefault="00932EA4" w:rsidP="00BF0EF0">
            <w:pPr>
              <w:rPr>
                <w:rFonts w:ascii="Times New Roman" w:hAnsi="Times New Roman" w:cs="Times New Roman"/>
                <w:sz w:val="22"/>
                <w:szCs w:val="22"/>
              </w:rPr>
            </w:pPr>
            <w:r w:rsidRPr="000970BD">
              <w:rPr>
                <w:rFonts w:ascii="Times New Roman" w:hAnsi="Times New Roman" w:cs="Times New Roman"/>
                <w:sz w:val="22"/>
                <w:szCs w:val="22"/>
              </w:rPr>
              <w:t>8.pop density</w:t>
            </w:r>
          </w:p>
        </w:tc>
        <w:tc>
          <w:tcPr>
            <w:tcW w:w="650" w:type="dxa"/>
            <w:tcBorders>
              <w:top w:val="nil"/>
              <w:left w:val="nil"/>
              <w:bottom w:val="nil"/>
              <w:right w:val="nil"/>
            </w:tcBorders>
            <w:vAlign w:val="bottom"/>
          </w:tcPr>
          <w:p w14:paraId="6BC0B888"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0.3</w:t>
            </w:r>
          </w:p>
        </w:tc>
        <w:tc>
          <w:tcPr>
            <w:tcW w:w="650" w:type="dxa"/>
            <w:tcBorders>
              <w:top w:val="nil"/>
              <w:left w:val="nil"/>
              <w:bottom w:val="nil"/>
              <w:right w:val="nil"/>
            </w:tcBorders>
            <w:vAlign w:val="bottom"/>
          </w:tcPr>
          <w:p w14:paraId="5B742D9E"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0.02</w:t>
            </w:r>
          </w:p>
        </w:tc>
        <w:tc>
          <w:tcPr>
            <w:tcW w:w="650" w:type="dxa"/>
            <w:tcBorders>
              <w:top w:val="nil"/>
              <w:left w:val="nil"/>
              <w:bottom w:val="nil"/>
              <w:right w:val="nil"/>
            </w:tcBorders>
            <w:vAlign w:val="bottom"/>
          </w:tcPr>
          <w:p w14:paraId="1306FC1D"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0.02</w:t>
            </w:r>
          </w:p>
        </w:tc>
        <w:tc>
          <w:tcPr>
            <w:tcW w:w="650" w:type="dxa"/>
            <w:tcBorders>
              <w:top w:val="nil"/>
              <w:left w:val="nil"/>
              <w:bottom w:val="nil"/>
              <w:right w:val="nil"/>
            </w:tcBorders>
            <w:vAlign w:val="bottom"/>
          </w:tcPr>
          <w:p w14:paraId="0E02A5BA"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0.02</w:t>
            </w:r>
          </w:p>
        </w:tc>
        <w:tc>
          <w:tcPr>
            <w:tcW w:w="650" w:type="dxa"/>
            <w:tcBorders>
              <w:top w:val="nil"/>
              <w:left w:val="nil"/>
              <w:bottom w:val="nil"/>
              <w:right w:val="nil"/>
            </w:tcBorders>
            <w:vAlign w:val="bottom"/>
          </w:tcPr>
          <w:p w14:paraId="169C8519"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-0.01</w:t>
            </w:r>
          </w:p>
        </w:tc>
        <w:tc>
          <w:tcPr>
            <w:tcW w:w="650" w:type="dxa"/>
            <w:tcBorders>
              <w:top w:val="nil"/>
              <w:left w:val="nil"/>
              <w:bottom w:val="nil"/>
              <w:right w:val="nil"/>
            </w:tcBorders>
            <w:vAlign w:val="bottom"/>
          </w:tcPr>
          <w:p w14:paraId="0DAAD039"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0.01</w:t>
            </w:r>
          </w:p>
        </w:tc>
        <w:tc>
          <w:tcPr>
            <w:tcW w:w="650" w:type="dxa"/>
            <w:tcBorders>
              <w:top w:val="nil"/>
              <w:left w:val="nil"/>
              <w:bottom w:val="nil"/>
              <w:right w:val="nil"/>
            </w:tcBorders>
            <w:vAlign w:val="bottom"/>
          </w:tcPr>
          <w:p w14:paraId="6D02E0C3"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227592AD"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1</w:t>
            </w:r>
          </w:p>
        </w:tc>
        <w:tc>
          <w:tcPr>
            <w:tcW w:w="650" w:type="dxa"/>
            <w:tcBorders>
              <w:top w:val="nil"/>
              <w:left w:val="nil"/>
              <w:bottom w:val="nil"/>
              <w:right w:val="nil"/>
            </w:tcBorders>
            <w:vAlign w:val="bottom"/>
          </w:tcPr>
          <w:p w14:paraId="1388B7D0"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7F006C8B"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4E51035C"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-0.2</w:t>
            </w:r>
          </w:p>
        </w:tc>
        <w:tc>
          <w:tcPr>
            <w:tcW w:w="650" w:type="dxa"/>
            <w:tcBorders>
              <w:top w:val="nil"/>
              <w:left w:val="nil"/>
              <w:bottom w:val="nil"/>
              <w:right w:val="nil"/>
            </w:tcBorders>
            <w:vAlign w:val="bottom"/>
          </w:tcPr>
          <w:p w14:paraId="14FACBCC"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-0.2</w:t>
            </w:r>
          </w:p>
        </w:tc>
        <w:tc>
          <w:tcPr>
            <w:tcW w:w="650" w:type="dxa"/>
            <w:tcBorders>
              <w:top w:val="nil"/>
              <w:left w:val="nil"/>
              <w:bottom w:val="nil"/>
              <w:right w:val="nil"/>
            </w:tcBorders>
            <w:vAlign w:val="bottom"/>
          </w:tcPr>
          <w:p w14:paraId="74690FBF"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-0.2</w:t>
            </w:r>
          </w:p>
        </w:tc>
        <w:tc>
          <w:tcPr>
            <w:tcW w:w="650" w:type="dxa"/>
            <w:tcBorders>
              <w:top w:val="nil"/>
              <w:left w:val="nil"/>
              <w:bottom w:val="nil"/>
              <w:right w:val="nil"/>
            </w:tcBorders>
            <w:vAlign w:val="bottom"/>
          </w:tcPr>
          <w:p w14:paraId="7D8E0CE4"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4D91866E"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0.3</w:t>
            </w:r>
          </w:p>
        </w:tc>
        <w:tc>
          <w:tcPr>
            <w:tcW w:w="650" w:type="dxa"/>
            <w:tcBorders>
              <w:top w:val="nil"/>
              <w:left w:val="nil"/>
              <w:bottom w:val="nil"/>
              <w:right w:val="nil"/>
            </w:tcBorders>
            <w:vAlign w:val="bottom"/>
          </w:tcPr>
          <w:p w14:paraId="62DF10B0"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22900AE7"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0.2</w:t>
            </w:r>
          </w:p>
        </w:tc>
        <w:tc>
          <w:tcPr>
            <w:tcW w:w="650" w:type="dxa"/>
            <w:tcBorders>
              <w:top w:val="nil"/>
              <w:left w:val="nil"/>
              <w:bottom w:val="nil"/>
              <w:right w:val="nil"/>
            </w:tcBorders>
            <w:vAlign w:val="bottom"/>
          </w:tcPr>
          <w:p w14:paraId="0AFF0707"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0.03</w:t>
            </w:r>
          </w:p>
        </w:tc>
      </w:tr>
      <w:tr w:rsidR="00932EA4" w:rsidRPr="000970BD" w14:paraId="6664F544" w14:textId="77777777" w:rsidTr="00BF0EF0">
        <w:trPr>
          <w:trHeight w:val="258"/>
        </w:trPr>
        <w:tc>
          <w:tcPr>
            <w:tcW w:w="2160" w:type="dxa"/>
            <w:tcBorders>
              <w:top w:val="nil"/>
              <w:left w:val="nil"/>
              <w:bottom w:val="nil"/>
              <w:right w:val="nil"/>
            </w:tcBorders>
          </w:tcPr>
          <w:p w14:paraId="1F1E9788" w14:textId="77777777" w:rsidR="00932EA4" w:rsidRPr="000970BD" w:rsidRDefault="00932EA4" w:rsidP="00BF0EF0">
            <w:pPr>
              <w:rPr>
                <w:rFonts w:ascii="Times New Roman" w:hAnsi="Times New Roman" w:cs="Times New Roman"/>
                <w:sz w:val="22"/>
                <w:szCs w:val="22"/>
              </w:rPr>
            </w:pPr>
            <w:r w:rsidRPr="000970BD">
              <w:rPr>
                <w:rFonts w:ascii="Times New Roman" w:hAnsi="Times New Roman" w:cs="Times New Roman"/>
                <w:sz w:val="22"/>
                <w:szCs w:val="22"/>
              </w:rPr>
              <w:t>9.FDI per cap</w:t>
            </w:r>
          </w:p>
        </w:tc>
        <w:tc>
          <w:tcPr>
            <w:tcW w:w="650" w:type="dxa"/>
            <w:tcBorders>
              <w:top w:val="nil"/>
              <w:left w:val="nil"/>
              <w:bottom w:val="nil"/>
              <w:right w:val="nil"/>
            </w:tcBorders>
            <w:vAlign w:val="bottom"/>
          </w:tcPr>
          <w:p w14:paraId="73A7F9C5"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0E25F1B5"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-0.02</w:t>
            </w:r>
          </w:p>
        </w:tc>
        <w:tc>
          <w:tcPr>
            <w:tcW w:w="650" w:type="dxa"/>
            <w:tcBorders>
              <w:top w:val="nil"/>
              <w:left w:val="nil"/>
              <w:bottom w:val="nil"/>
              <w:right w:val="nil"/>
            </w:tcBorders>
            <w:vAlign w:val="bottom"/>
          </w:tcPr>
          <w:p w14:paraId="60B65909"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0.005</w:t>
            </w:r>
          </w:p>
        </w:tc>
        <w:tc>
          <w:tcPr>
            <w:tcW w:w="650" w:type="dxa"/>
            <w:tcBorders>
              <w:top w:val="nil"/>
              <w:left w:val="nil"/>
              <w:bottom w:val="nil"/>
              <w:right w:val="nil"/>
            </w:tcBorders>
            <w:vAlign w:val="bottom"/>
          </w:tcPr>
          <w:p w14:paraId="4E829585"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02AEF4B3"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0.04</w:t>
            </w:r>
          </w:p>
        </w:tc>
        <w:tc>
          <w:tcPr>
            <w:tcW w:w="650" w:type="dxa"/>
            <w:tcBorders>
              <w:top w:val="nil"/>
              <w:left w:val="nil"/>
              <w:bottom w:val="nil"/>
              <w:right w:val="nil"/>
            </w:tcBorders>
            <w:vAlign w:val="bottom"/>
          </w:tcPr>
          <w:p w14:paraId="0CEE214A"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0.01</w:t>
            </w:r>
          </w:p>
        </w:tc>
        <w:tc>
          <w:tcPr>
            <w:tcW w:w="650" w:type="dxa"/>
            <w:tcBorders>
              <w:top w:val="nil"/>
              <w:left w:val="nil"/>
              <w:bottom w:val="nil"/>
              <w:right w:val="nil"/>
            </w:tcBorders>
            <w:vAlign w:val="bottom"/>
          </w:tcPr>
          <w:p w14:paraId="267FD872"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0.7</w:t>
            </w:r>
          </w:p>
        </w:tc>
        <w:tc>
          <w:tcPr>
            <w:tcW w:w="650" w:type="dxa"/>
            <w:tcBorders>
              <w:top w:val="nil"/>
              <w:left w:val="nil"/>
              <w:bottom w:val="nil"/>
              <w:right w:val="nil"/>
            </w:tcBorders>
            <w:vAlign w:val="bottom"/>
          </w:tcPr>
          <w:p w14:paraId="119F5F9B"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2A236B81"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1</w:t>
            </w:r>
          </w:p>
        </w:tc>
        <w:tc>
          <w:tcPr>
            <w:tcW w:w="650" w:type="dxa"/>
            <w:tcBorders>
              <w:top w:val="nil"/>
              <w:left w:val="nil"/>
              <w:bottom w:val="nil"/>
              <w:right w:val="nil"/>
            </w:tcBorders>
            <w:vAlign w:val="bottom"/>
          </w:tcPr>
          <w:p w14:paraId="2BDFF9CF"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4A7F5666"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1222613C"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4BF8F23E"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-0.3</w:t>
            </w:r>
          </w:p>
        </w:tc>
        <w:tc>
          <w:tcPr>
            <w:tcW w:w="650" w:type="dxa"/>
            <w:tcBorders>
              <w:top w:val="nil"/>
              <w:left w:val="nil"/>
              <w:bottom w:val="nil"/>
              <w:right w:val="nil"/>
            </w:tcBorders>
            <w:vAlign w:val="bottom"/>
          </w:tcPr>
          <w:p w14:paraId="28721E40"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0.4</w:t>
            </w:r>
          </w:p>
        </w:tc>
        <w:tc>
          <w:tcPr>
            <w:tcW w:w="650" w:type="dxa"/>
            <w:tcBorders>
              <w:top w:val="nil"/>
              <w:left w:val="nil"/>
              <w:bottom w:val="nil"/>
              <w:right w:val="nil"/>
            </w:tcBorders>
            <w:vAlign w:val="bottom"/>
          </w:tcPr>
          <w:p w14:paraId="3CFF3C0A"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0.2</w:t>
            </w:r>
          </w:p>
        </w:tc>
        <w:tc>
          <w:tcPr>
            <w:tcW w:w="650" w:type="dxa"/>
            <w:tcBorders>
              <w:top w:val="nil"/>
              <w:left w:val="nil"/>
              <w:bottom w:val="nil"/>
              <w:right w:val="nil"/>
            </w:tcBorders>
            <w:vAlign w:val="bottom"/>
          </w:tcPr>
          <w:p w14:paraId="26AF2DB7"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0.5</w:t>
            </w:r>
          </w:p>
        </w:tc>
        <w:tc>
          <w:tcPr>
            <w:tcW w:w="650" w:type="dxa"/>
            <w:tcBorders>
              <w:top w:val="nil"/>
              <w:left w:val="nil"/>
              <w:bottom w:val="nil"/>
              <w:right w:val="nil"/>
            </w:tcBorders>
            <w:vAlign w:val="bottom"/>
          </w:tcPr>
          <w:p w14:paraId="29799668"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0.4</w:t>
            </w:r>
          </w:p>
        </w:tc>
        <w:tc>
          <w:tcPr>
            <w:tcW w:w="650" w:type="dxa"/>
            <w:tcBorders>
              <w:top w:val="nil"/>
              <w:left w:val="nil"/>
              <w:bottom w:val="nil"/>
              <w:right w:val="nil"/>
            </w:tcBorders>
            <w:vAlign w:val="bottom"/>
          </w:tcPr>
          <w:p w14:paraId="388BCDDA"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-0.05</w:t>
            </w:r>
          </w:p>
        </w:tc>
      </w:tr>
      <w:tr w:rsidR="00932EA4" w:rsidRPr="000970BD" w14:paraId="55794932" w14:textId="77777777" w:rsidTr="00BF0EF0">
        <w:trPr>
          <w:trHeight w:val="242"/>
        </w:trPr>
        <w:tc>
          <w:tcPr>
            <w:tcW w:w="2160" w:type="dxa"/>
            <w:tcBorders>
              <w:top w:val="nil"/>
              <w:left w:val="nil"/>
              <w:bottom w:val="nil"/>
              <w:right w:val="nil"/>
            </w:tcBorders>
          </w:tcPr>
          <w:p w14:paraId="4A222012" w14:textId="77777777" w:rsidR="00932EA4" w:rsidRPr="000970BD" w:rsidRDefault="00932EA4" w:rsidP="00BF0EF0">
            <w:pPr>
              <w:rPr>
                <w:rFonts w:ascii="Times New Roman" w:hAnsi="Times New Roman" w:cs="Times New Roman"/>
                <w:sz w:val="22"/>
                <w:szCs w:val="22"/>
              </w:rPr>
            </w:pPr>
            <w:r w:rsidRPr="000970BD">
              <w:rPr>
                <w:rFonts w:ascii="Times New Roman" w:hAnsi="Times New Roman" w:cs="Times New Roman"/>
                <w:sz w:val="22"/>
                <w:szCs w:val="22"/>
              </w:rPr>
              <w:t>10.growth rate</w:t>
            </w:r>
          </w:p>
        </w:tc>
        <w:tc>
          <w:tcPr>
            <w:tcW w:w="650" w:type="dxa"/>
            <w:tcBorders>
              <w:top w:val="nil"/>
              <w:left w:val="nil"/>
              <w:bottom w:val="nil"/>
              <w:right w:val="nil"/>
            </w:tcBorders>
            <w:vAlign w:val="bottom"/>
          </w:tcPr>
          <w:p w14:paraId="1A3541BC"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0827920E"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0.05</w:t>
            </w:r>
          </w:p>
        </w:tc>
        <w:tc>
          <w:tcPr>
            <w:tcW w:w="650" w:type="dxa"/>
            <w:tcBorders>
              <w:top w:val="nil"/>
              <w:left w:val="nil"/>
              <w:bottom w:val="nil"/>
              <w:right w:val="nil"/>
            </w:tcBorders>
            <w:vAlign w:val="bottom"/>
          </w:tcPr>
          <w:p w14:paraId="711AE4DF"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2FCB2B49"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-0.001</w:t>
            </w:r>
          </w:p>
        </w:tc>
        <w:tc>
          <w:tcPr>
            <w:tcW w:w="650" w:type="dxa"/>
            <w:tcBorders>
              <w:top w:val="nil"/>
              <w:left w:val="nil"/>
              <w:bottom w:val="nil"/>
              <w:right w:val="nil"/>
            </w:tcBorders>
            <w:vAlign w:val="bottom"/>
          </w:tcPr>
          <w:p w14:paraId="20485521"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0.002</w:t>
            </w:r>
          </w:p>
        </w:tc>
        <w:tc>
          <w:tcPr>
            <w:tcW w:w="650" w:type="dxa"/>
            <w:tcBorders>
              <w:top w:val="nil"/>
              <w:left w:val="nil"/>
              <w:bottom w:val="nil"/>
              <w:right w:val="nil"/>
            </w:tcBorders>
            <w:vAlign w:val="bottom"/>
          </w:tcPr>
          <w:p w14:paraId="11F6A304"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-0.02</w:t>
            </w:r>
          </w:p>
        </w:tc>
        <w:tc>
          <w:tcPr>
            <w:tcW w:w="650" w:type="dxa"/>
            <w:tcBorders>
              <w:top w:val="nil"/>
              <w:left w:val="nil"/>
              <w:bottom w:val="nil"/>
              <w:right w:val="nil"/>
            </w:tcBorders>
            <w:vAlign w:val="bottom"/>
          </w:tcPr>
          <w:p w14:paraId="3DD883A1"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363E93A7"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19B3312E"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0A727E71"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1</w:t>
            </w:r>
          </w:p>
        </w:tc>
        <w:tc>
          <w:tcPr>
            <w:tcW w:w="650" w:type="dxa"/>
            <w:tcBorders>
              <w:top w:val="nil"/>
              <w:left w:val="nil"/>
              <w:bottom w:val="nil"/>
              <w:right w:val="nil"/>
            </w:tcBorders>
            <w:vAlign w:val="bottom"/>
          </w:tcPr>
          <w:p w14:paraId="65696886"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-0.02</w:t>
            </w:r>
          </w:p>
        </w:tc>
        <w:tc>
          <w:tcPr>
            <w:tcW w:w="650" w:type="dxa"/>
            <w:tcBorders>
              <w:top w:val="nil"/>
              <w:left w:val="nil"/>
              <w:bottom w:val="nil"/>
              <w:right w:val="nil"/>
            </w:tcBorders>
            <w:vAlign w:val="bottom"/>
          </w:tcPr>
          <w:p w14:paraId="17DBD4B8"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0.03</w:t>
            </w:r>
          </w:p>
        </w:tc>
        <w:tc>
          <w:tcPr>
            <w:tcW w:w="650" w:type="dxa"/>
            <w:tcBorders>
              <w:top w:val="nil"/>
              <w:left w:val="nil"/>
              <w:bottom w:val="nil"/>
              <w:right w:val="nil"/>
            </w:tcBorders>
            <w:vAlign w:val="bottom"/>
          </w:tcPr>
          <w:p w14:paraId="677C49DE"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0.03</w:t>
            </w:r>
          </w:p>
        </w:tc>
        <w:tc>
          <w:tcPr>
            <w:tcW w:w="650" w:type="dxa"/>
            <w:tcBorders>
              <w:top w:val="nil"/>
              <w:left w:val="nil"/>
              <w:bottom w:val="nil"/>
              <w:right w:val="nil"/>
            </w:tcBorders>
            <w:vAlign w:val="bottom"/>
          </w:tcPr>
          <w:p w14:paraId="262ABE3D"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-0.001</w:t>
            </w:r>
          </w:p>
        </w:tc>
        <w:tc>
          <w:tcPr>
            <w:tcW w:w="650" w:type="dxa"/>
            <w:tcBorders>
              <w:top w:val="nil"/>
              <w:left w:val="nil"/>
              <w:bottom w:val="nil"/>
              <w:right w:val="nil"/>
            </w:tcBorders>
            <w:vAlign w:val="bottom"/>
          </w:tcPr>
          <w:p w14:paraId="50D0F5E9"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7B76DDFB"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1A2EED6F"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0.02</w:t>
            </w:r>
          </w:p>
        </w:tc>
        <w:tc>
          <w:tcPr>
            <w:tcW w:w="650" w:type="dxa"/>
            <w:tcBorders>
              <w:top w:val="nil"/>
              <w:left w:val="nil"/>
              <w:bottom w:val="nil"/>
              <w:right w:val="nil"/>
            </w:tcBorders>
            <w:vAlign w:val="bottom"/>
          </w:tcPr>
          <w:p w14:paraId="1557698F"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0.02</w:t>
            </w:r>
          </w:p>
        </w:tc>
      </w:tr>
      <w:tr w:rsidR="00932EA4" w:rsidRPr="000970BD" w14:paraId="056C5315" w14:textId="77777777" w:rsidTr="00BF0EF0">
        <w:trPr>
          <w:trHeight w:val="258"/>
        </w:trPr>
        <w:tc>
          <w:tcPr>
            <w:tcW w:w="2160" w:type="dxa"/>
            <w:tcBorders>
              <w:top w:val="nil"/>
              <w:left w:val="nil"/>
              <w:bottom w:val="nil"/>
              <w:right w:val="nil"/>
            </w:tcBorders>
          </w:tcPr>
          <w:p w14:paraId="28F9F07C" w14:textId="77777777" w:rsidR="00932EA4" w:rsidRPr="000970BD" w:rsidRDefault="00932EA4" w:rsidP="00BF0EF0">
            <w:pPr>
              <w:rPr>
                <w:rFonts w:ascii="Times New Roman" w:hAnsi="Times New Roman" w:cs="Times New Roman"/>
                <w:sz w:val="22"/>
                <w:szCs w:val="22"/>
              </w:rPr>
            </w:pPr>
            <w:r w:rsidRPr="000970BD">
              <w:rPr>
                <w:rFonts w:ascii="Times New Roman" w:hAnsi="Times New Roman" w:cs="Times New Roman"/>
                <w:sz w:val="22"/>
                <w:szCs w:val="22"/>
              </w:rPr>
              <w:t>11.dist to Beijing</w:t>
            </w:r>
          </w:p>
        </w:tc>
        <w:tc>
          <w:tcPr>
            <w:tcW w:w="650" w:type="dxa"/>
            <w:tcBorders>
              <w:top w:val="nil"/>
              <w:left w:val="nil"/>
              <w:bottom w:val="nil"/>
              <w:right w:val="nil"/>
            </w:tcBorders>
            <w:vAlign w:val="bottom"/>
          </w:tcPr>
          <w:p w14:paraId="178B9F6A"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626F5B3B"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-0.01</w:t>
            </w:r>
          </w:p>
        </w:tc>
        <w:tc>
          <w:tcPr>
            <w:tcW w:w="650" w:type="dxa"/>
            <w:tcBorders>
              <w:top w:val="nil"/>
              <w:left w:val="nil"/>
              <w:bottom w:val="nil"/>
              <w:right w:val="nil"/>
            </w:tcBorders>
            <w:vAlign w:val="bottom"/>
          </w:tcPr>
          <w:p w14:paraId="650BC956"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-0.04</w:t>
            </w:r>
          </w:p>
        </w:tc>
        <w:tc>
          <w:tcPr>
            <w:tcW w:w="650" w:type="dxa"/>
            <w:tcBorders>
              <w:top w:val="nil"/>
              <w:left w:val="nil"/>
              <w:bottom w:val="nil"/>
              <w:right w:val="nil"/>
            </w:tcBorders>
            <w:vAlign w:val="bottom"/>
          </w:tcPr>
          <w:p w14:paraId="1037DF75"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0.02</w:t>
            </w:r>
          </w:p>
        </w:tc>
        <w:tc>
          <w:tcPr>
            <w:tcW w:w="650" w:type="dxa"/>
            <w:tcBorders>
              <w:top w:val="nil"/>
              <w:left w:val="nil"/>
              <w:bottom w:val="nil"/>
              <w:right w:val="nil"/>
            </w:tcBorders>
            <w:vAlign w:val="bottom"/>
          </w:tcPr>
          <w:p w14:paraId="4A843E9B"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4E629580"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370E3D7F"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3859FD7D"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-0.2</w:t>
            </w:r>
          </w:p>
        </w:tc>
        <w:tc>
          <w:tcPr>
            <w:tcW w:w="650" w:type="dxa"/>
            <w:tcBorders>
              <w:top w:val="nil"/>
              <w:left w:val="nil"/>
              <w:bottom w:val="nil"/>
              <w:right w:val="nil"/>
            </w:tcBorders>
            <w:vAlign w:val="bottom"/>
          </w:tcPr>
          <w:p w14:paraId="6F5E81C5"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17A548D9"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-0.02</w:t>
            </w:r>
          </w:p>
        </w:tc>
        <w:tc>
          <w:tcPr>
            <w:tcW w:w="650" w:type="dxa"/>
            <w:tcBorders>
              <w:top w:val="nil"/>
              <w:left w:val="nil"/>
              <w:bottom w:val="nil"/>
              <w:right w:val="nil"/>
            </w:tcBorders>
            <w:vAlign w:val="bottom"/>
          </w:tcPr>
          <w:p w14:paraId="3AE85E10"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1</w:t>
            </w:r>
          </w:p>
        </w:tc>
        <w:tc>
          <w:tcPr>
            <w:tcW w:w="650" w:type="dxa"/>
            <w:tcBorders>
              <w:top w:val="nil"/>
              <w:left w:val="nil"/>
              <w:bottom w:val="nil"/>
              <w:right w:val="nil"/>
            </w:tcBorders>
            <w:vAlign w:val="bottom"/>
          </w:tcPr>
          <w:p w14:paraId="7F6D4C3F"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1F13152F"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0.03</w:t>
            </w:r>
          </w:p>
        </w:tc>
        <w:tc>
          <w:tcPr>
            <w:tcW w:w="650" w:type="dxa"/>
            <w:tcBorders>
              <w:top w:val="nil"/>
              <w:left w:val="nil"/>
              <w:bottom w:val="nil"/>
              <w:right w:val="nil"/>
            </w:tcBorders>
            <w:vAlign w:val="bottom"/>
          </w:tcPr>
          <w:p w14:paraId="3A206F23"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-0.01</w:t>
            </w:r>
          </w:p>
        </w:tc>
        <w:tc>
          <w:tcPr>
            <w:tcW w:w="650" w:type="dxa"/>
            <w:tcBorders>
              <w:top w:val="nil"/>
              <w:left w:val="nil"/>
              <w:bottom w:val="nil"/>
              <w:right w:val="nil"/>
            </w:tcBorders>
            <w:vAlign w:val="bottom"/>
          </w:tcPr>
          <w:p w14:paraId="09545B00"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0433B4D8"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4EAD6B87"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-0.2</w:t>
            </w:r>
          </w:p>
        </w:tc>
        <w:tc>
          <w:tcPr>
            <w:tcW w:w="650" w:type="dxa"/>
            <w:tcBorders>
              <w:top w:val="nil"/>
              <w:left w:val="nil"/>
              <w:bottom w:val="nil"/>
              <w:right w:val="nil"/>
            </w:tcBorders>
            <w:vAlign w:val="bottom"/>
          </w:tcPr>
          <w:p w14:paraId="6E03088F"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-0.2</w:t>
            </w:r>
          </w:p>
        </w:tc>
      </w:tr>
      <w:tr w:rsidR="00932EA4" w:rsidRPr="000970BD" w14:paraId="2336141D" w14:textId="77777777" w:rsidTr="00BF0EF0">
        <w:trPr>
          <w:trHeight w:val="258"/>
        </w:trPr>
        <w:tc>
          <w:tcPr>
            <w:tcW w:w="2160" w:type="dxa"/>
            <w:tcBorders>
              <w:top w:val="nil"/>
              <w:left w:val="nil"/>
              <w:bottom w:val="nil"/>
              <w:right w:val="nil"/>
            </w:tcBorders>
          </w:tcPr>
          <w:p w14:paraId="27BC0D4B" w14:textId="77777777" w:rsidR="00932EA4" w:rsidRPr="000970BD" w:rsidRDefault="00932EA4" w:rsidP="00BF0EF0">
            <w:pPr>
              <w:rPr>
                <w:rFonts w:ascii="Times New Roman" w:hAnsi="Times New Roman" w:cs="Times New Roman"/>
                <w:sz w:val="22"/>
                <w:szCs w:val="22"/>
              </w:rPr>
            </w:pPr>
            <w:r w:rsidRPr="000970BD">
              <w:rPr>
                <w:rFonts w:ascii="Times New Roman" w:hAnsi="Times New Roman" w:cs="Times New Roman"/>
                <w:sz w:val="22"/>
                <w:szCs w:val="22"/>
              </w:rPr>
              <w:t>12.dist to prov cap</w:t>
            </w:r>
          </w:p>
        </w:tc>
        <w:tc>
          <w:tcPr>
            <w:tcW w:w="650" w:type="dxa"/>
            <w:tcBorders>
              <w:top w:val="nil"/>
              <w:left w:val="nil"/>
              <w:bottom w:val="nil"/>
              <w:right w:val="nil"/>
            </w:tcBorders>
            <w:vAlign w:val="bottom"/>
          </w:tcPr>
          <w:p w14:paraId="7456C6B7"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-0.3</w:t>
            </w:r>
          </w:p>
        </w:tc>
        <w:tc>
          <w:tcPr>
            <w:tcW w:w="650" w:type="dxa"/>
            <w:tcBorders>
              <w:top w:val="nil"/>
              <w:left w:val="nil"/>
              <w:bottom w:val="nil"/>
              <w:right w:val="nil"/>
            </w:tcBorders>
            <w:vAlign w:val="bottom"/>
          </w:tcPr>
          <w:p w14:paraId="40125DD5"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0.003</w:t>
            </w:r>
          </w:p>
        </w:tc>
        <w:tc>
          <w:tcPr>
            <w:tcW w:w="650" w:type="dxa"/>
            <w:tcBorders>
              <w:top w:val="nil"/>
              <w:left w:val="nil"/>
              <w:bottom w:val="nil"/>
              <w:right w:val="nil"/>
            </w:tcBorders>
            <w:vAlign w:val="bottom"/>
          </w:tcPr>
          <w:p w14:paraId="1BA677E4"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-0.03</w:t>
            </w:r>
          </w:p>
        </w:tc>
        <w:tc>
          <w:tcPr>
            <w:tcW w:w="650" w:type="dxa"/>
            <w:tcBorders>
              <w:top w:val="nil"/>
              <w:left w:val="nil"/>
              <w:bottom w:val="nil"/>
              <w:right w:val="nil"/>
            </w:tcBorders>
            <w:vAlign w:val="bottom"/>
          </w:tcPr>
          <w:p w14:paraId="5C52328E"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586A4B6C"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-0.02</w:t>
            </w:r>
          </w:p>
        </w:tc>
        <w:tc>
          <w:tcPr>
            <w:tcW w:w="650" w:type="dxa"/>
            <w:tcBorders>
              <w:top w:val="nil"/>
              <w:left w:val="nil"/>
              <w:bottom w:val="nil"/>
              <w:right w:val="nil"/>
            </w:tcBorders>
            <w:vAlign w:val="bottom"/>
          </w:tcPr>
          <w:p w14:paraId="00DC6646"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-0.04</w:t>
            </w:r>
          </w:p>
        </w:tc>
        <w:tc>
          <w:tcPr>
            <w:tcW w:w="650" w:type="dxa"/>
            <w:tcBorders>
              <w:top w:val="nil"/>
              <w:left w:val="nil"/>
              <w:bottom w:val="nil"/>
              <w:right w:val="nil"/>
            </w:tcBorders>
            <w:vAlign w:val="bottom"/>
          </w:tcPr>
          <w:p w14:paraId="224C3E75"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6204DCBA"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-0.2</w:t>
            </w:r>
          </w:p>
        </w:tc>
        <w:tc>
          <w:tcPr>
            <w:tcW w:w="650" w:type="dxa"/>
            <w:tcBorders>
              <w:top w:val="nil"/>
              <w:left w:val="nil"/>
              <w:bottom w:val="nil"/>
              <w:right w:val="nil"/>
            </w:tcBorders>
            <w:vAlign w:val="bottom"/>
          </w:tcPr>
          <w:p w14:paraId="6F94C92F"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39F7111A"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0.03</w:t>
            </w:r>
          </w:p>
        </w:tc>
        <w:tc>
          <w:tcPr>
            <w:tcW w:w="650" w:type="dxa"/>
            <w:tcBorders>
              <w:top w:val="nil"/>
              <w:left w:val="nil"/>
              <w:bottom w:val="nil"/>
              <w:right w:val="nil"/>
            </w:tcBorders>
            <w:vAlign w:val="bottom"/>
          </w:tcPr>
          <w:p w14:paraId="5657E431"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04DA0C2A"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1</w:t>
            </w:r>
          </w:p>
        </w:tc>
        <w:tc>
          <w:tcPr>
            <w:tcW w:w="650" w:type="dxa"/>
            <w:tcBorders>
              <w:top w:val="nil"/>
              <w:left w:val="nil"/>
              <w:bottom w:val="nil"/>
              <w:right w:val="nil"/>
            </w:tcBorders>
            <w:vAlign w:val="bottom"/>
          </w:tcPr>
          <w:p w14:paraId="3C114B00"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0.004</w:t>
            </w:r>
          </w:p>
        </w:tc>
        <w:tc>
          <w:tcPr>
            <w:tcW w:w="650" w:type="dxa"/>
            <w:tcBorders>
              <w:top w:val="nil"/>
              <w:left w:val="nil"/>
              <w:bottom w:val="nil"/>
              <w:right w:val="nil"/>
            </w:tcBorders>
            <w:vAlign w:val="bottom"/>
          </w:tcPr>
          <w:p w14:paraId="7E770B20"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0.02</w:t>
            </w:r>
          </w:p>
        </w:tc>
        <w:tc>
          <w:tcPr>
            <w:tcW w:w="650" w:type="dxa"/>
            <w:tcBorders>
              <w:top w:val="nil"/>
              <w:left w:val="nil"/>
              <w:bottom w:val="nil"/>
              <w:right w:val="nil"/>
            </w:tcBorders>
            <w:vAlign w:val="bottom"/>
          </w:tcPr>
          <w:p w14:paraId="37F2B972"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-0.03</w:t>
            </w:r>
          </w:p>
        </w:tc>
        <w:tc>
          <w:tcPr>
            <w:tcW w:w="650" w:type="dxa"/>
            <w:tcBorders>
              <w:top w:val="nil"/>
              <w:left w:val="nil"/>
              <w:bottom w:val="nil"/>
              <w:right w:val="nil"/>
            </w:tcBorders>
            <w:vAlign w:val="bottom"/>
          </w:tcPr>
          <w:p w14:paraId="75C116C3"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0B933A91"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-0.3</w:t>
            </w:r>
          </w:p>
        </w:tc>
        <w:tc>
          <w:tcPr>
            <w:tcW w:w="650" w:type="dxa"/>
            <w:tcBorders>
              <w:top w:val="nil"/>
              <w:left w:val="nil"/>
              <w:bottom w:val="nil"/>
              <w:right w:val="nil"/>
            </w:tcBorders>
            <w:vAlign w:val="bottom"/>
          </w:tcPr>
          <w:p w14:paraId="2A3A8CBE"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-0.01</w:t>
            </w:r>
          </w:p>
        </w:tc>
      </w:tr>
      <w:tr w:rsidR="00932EA4" w:rsidRPr="000970BD" w14:paraId="5F6E0CFA" w14:textId="77777777" w:rsidTr="00BF0EF0">
        <w:trPr>
          <w:trHeight w:val="242"/>
        </w:trPr>
        <w:tc>
          <w:tcPr>
            <w:tcW w:w="2160" w:type="dxa"/>
            <w:tcBorders>
              <w:top w:val="nil"/>
              <w:left w:val="nil"/>
              <w:bottom w:val="nil"/>
              <w:right w:val="nil"/>
            </w:tcBorders>
          </w:tcPr>
          <w:p w14:paraId="6CAE7420" w14:textId="77777777" w:rsidR="00932EA4" w:rsidRPr="000970BD" w:rsidRDefault="00932EA4" w:rsidP="00BF0EF0">
            <w:pPr>
              <w:rPr>
                <w:rFonts w:ascii="Times New Roman" w:hAnsi="Times New Roman" w:cs="Times New Roman"/>
                <w:sz w:val="22"/>
                <w:szCs w:val="22"/>
              </w:rPr>
            </w:pPr>
            <w:r w:rsidRPr="000970BD">
              <w:rPr>
                <w:rFonts w:ascii="Times New Roman" w:hAnsi="Times New Roman" w:cs="Times New Roman"/>
                <w:sz w:val="22"/>
                <w:szCs w:val="22"/>
              </w:rPr>
              <w:t>13.elevation</w:t>
            </w:r>
          </w:p>
        </w:tc>
        <w:tc>
          <w:tcPr>
            <w:tcW w:w="650" w:type="dxa"/>
            <w:tcBorders>
              <w:top w:val="nil"/>
              <w:left w:val="nil"/>
              <w:bottom w:val="nil"/>
              <w:right w:val="nil"/>
            </w:tcBorders>
            <w:vAlign w:val="bottom"/>
          </w:tcPr>
          <w:p w14:paraId="7BA9D66C"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-0.5</w:t>
            </w:r>
          </w:p>
        </w:tc>
        <w:tc>
          <w:tcPr>
            <w:tcW w:w="650" w:type="dxa"/>
            <w:tcBorders>
              <w:top w:val="nil"/>
              <w:left w:val="nil"/>
              <w:bottom w:val="nil"/>
              <w:right w:val="nil"/>
            </w:tcBorders>
            <w:vAlign w:val="bottom"/>
          </w:tcPr>
          <w:p w14:paraId="3D93F588"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-0.004</w:t>
            </w:r>
          </w:p>
        </w:tc>
        <w:tc>
          <w:tcPr>
            <w:tcW w:w="650" w:type="dxa"/>
            <w:tcBorders>
              <w:top w:val="nil"/>
              <w:left w:val="nil"/>
              <w:bottom w:val="nil"/>
              <w:right w:val="nil"/>
            </w:tcBorders>
            <w:vAlign w:val="bottom"/>
          </w:tcPr>
          <w:p w14:paraId="703F2577"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-0.04</w:t>
            </w:r>
          </w:p>
        </w:tc>
        <w:tc>
          <w:tcPr>
            <w:tcW w:w="650" w:type="dxa"/>
            <w:tcBorders>
              <w:top w:val="nil"/>
              <w:left w:val="nil"/>
              <w:bottom w:val="nil"/>
              <w:right w:val="nil"/>
            </w:tcBorders>
            <w:vAlign w:val="bottom"/>
          </w:tcPr>
          <w:p w14:paraId="418D35E0"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-0.04</w:t>
            </w:r>
          </w:p>
        </w:tc>
        <w:tc>
          <w:tcPr>
            <w:tcW w:w="650" w:type="dxa"/>
            <w:tcBorders>
              <w:top w:val="nil"/>
              <w:left w:val="nil"/>
              <w:bottom w:val="nil"/>
              <w:right w:val="nil"/>
            </w:tcBorders>
            <w:vAlign w:val="bottom"/>
          </w:tcPr>
          <w:p w14:paraId="61589EBA"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1FCE22EF"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0.02</w:t>
            </w:r>
          </w:p>
        </w:tc>
        <w:tc>
          <w:tcPr>
            <w:tcW w:w="650" w:type="dxa"/>
            <w:tcBorders>
              <w:top w:val="nil"/>
              <w:left w:val="nil"/>
              <w:bottom w:val="nil"/>
              <w:right w:val="nil"/>
            </w:tcBorders>
            <w:vAlign w:val="bottom"/>
          </w:tcPr>
          <w:p w14:paraId="421EEABD"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37202C2D"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-0.2</w:t>
            </w:r>
          </w:p>
        </w:tc>
        <w:tc>
          <w:tcPr>
            <w:tcW w:w="650" w:type="dxa"/>
            <w:tcBorders>
              <w:top w:val="nil"/>
              <w:left w:val="nil"/>
              <w:bottom w:val="nil"/>
              <w:right w:val="nil"/>
            </w:tcBorders>
            <w:vAlign w:val="bottom"/>
          </w:tcPr>
          <w:p w14:paraId="684B9A2E"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-0.3</w:t>
            </w:r>
          </w:p>
        </w:tc>
        <w:tc>
          <w:tcPr>
            <w:tcW w:w="650" w:type="dxa"/>
            <w:tcBorders>
              <w:top w:val="nil"/>
              <w:left w:val="nil"/>
              <w:bottom w:val="nil"/>
              <w:right w:val="nil"/>
            </w:tcBorders>
            <w:vAlign w:val="bottom"/>
          </w:tcPr>
          <w:p w14:paraId="3766BCC4"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0.03</w:t>
            </w:r>
          </w:p>
        </w:tc>
        <w:tc>
          <w:tcPr>
            <w:tcW w:w="650" w:type="dxa"/>
            <w:tcBorders>
              <w:top w:val="nil"/>
              <w:left w:val="nil"/>
              <w:bottom w:val="nil"/>
              <w:right w:val="nil"/>
            </w:tcBorders>
            <w:vAlign w:val="bottom"/>
          </w:tcPr>
          <w:p w14:paraId="7B646DD0"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0.03</w:t>
            </w:r>
          </w:p>
        </w:tc>
        <w:tc>
          <w:tcPr>
            <w:tcW w:w="650" w:type="dxa"/>
            <w:tcBorders>
              <w:top w:val="nil"/>
              <w:left w:val="nil"/>
              <w:bottom w:val="nil"/>
              <w:right w:val="nil"/>
            </w:tcBorders>
            <w:vAlign w:val="bottom"/>
          </w:tcPr>
          <w:p w14:paraId="56D5B0C2"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0.004</w:t>
            </w:r>
          </w:p>
        </w:tc>
        <w:tc>
          <w:tcPr>
            <w:tcW w:w="650" w:type="dxa"/>
            <w:tcBorders>
              <w:top w:val="nil"/>
              <w:left w:val="nil"/>
              <w:bottom w:val="nil"/>
              <w:right w:val="nil"/>
            </w:tcBorders>
            <w:vAlign w:val="bottom"/>
          </w:tcPr>
          <w:p w14:paraId="5EEAE767"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1</w:t>
            </w:r>
          </w:p>
        </w:tc>
        <w:tc>
          <w:tcPr>
            <w:tcW w:w="650" w:type="dxa"/>
            <w:tcBorders>
              <w:top w:val="nil"/>
              <w:left w:val="nil"/>
              <w:bottom w:val="nil"/>
              <w:right w:val="nil"/>
            </w:tcBorders>
            <w:vAlign w:val="bottom"/>
          </w:tcPr>
          <w:p w14:paraId="74BC4DF4"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-0.01</w:t>
            </w:r>
          </w:p>
        </w:tc>
        <w:tc>
          <w:tcPr>
            <w:tcW w:w="650" w:type="dxa"/>
            <w:tcBorders>
              <w:top w:val="nil"/>
              <w:left w:val="nil"/>
              <w:bottom w:val="nil"/>
              <w:right w:val="nil"/>
            </w:tcBorders>
            <w:vAlign w:val="bottom"/>
          </w:tcPr>
          <w:p w14:paraId="77078D49"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-0.02</w:t>
            </w:r>
          </w:p>
        </w:tc>
        <w:tc>
          <w:tcPr>
            <w:tcW w:w="650" w:type="dxa"/>
            <w:tcBorders>
              <w:top w:val="nil"/>
              <w:left w:val="nil"/>
              <w:bottom w:val="nil"/>
              <w:right w:val="nil"/>
            </w:tcBorders>
            <w:vAlign w:val="bottom"/>
          </w:tcPr>
          <w:p w14:paraId="77C42F43"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3C562662"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-0.01</w:t>
            </w:r>
          </w:p>
        </w:tc>
        <w:tc>
          <w:tcPr>
            <w:tcW w:w="650" w:type="dxa"/>
            <w:tcBorders>
              <w:top w:val="nil"/>
              <w:left w:val="nil"/>
              <w:bottom w:val="nil"/>
              <w:right w:val="nil"/>
            </w:tcBorders>
            <w:vAlign w:val="bottom"/>
          </w:tcPr>
          <w:p w14:paraId="500B5FFB"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r>
      <w:tr w:rsidR="00932EA4" w:rsidRPr="000970BD" w14:paraId="0368FBBB" w14:textId="77777777" w:rsidTr="00BF0EF0">
        <w:trPr>
          <w:trHeight w:val="258"/>
        </w:trPr>
        <w:tc>
          <w:tcPr>
            <w:tcW w:w="2160" w:type="dxa"/>
            <w:tcBorders>
              <w:top w:val="nil"/>
              <w:left w:val="nil"/>
              <w:bottom w:val="nil"/>
              <w:right w:val="nil"/>
            </w:tcBorders>
          </w:tcPr>
          <w:p w14:paraId="1BF4C922" w14:textId="77777777" w:rsidR="00932EA4" w:rsidRPr="000970BD" w:rsidRDefault="00932EA4" w:rsidP="00BF0EF0">
            <w:pPr>
              <w:rPr>
                <w:rFonts w:ascii="Times New Roman" w:hAnsi="Times New Roman" w:cs="Times New Roman"/>
                <w:sz w:val="22"/>
                <w:szCs w:val="22"/>
              </w:rPr>
            </w:pPr>
            <w:r w:rsidRPr="000970BD">
              <w:rPr>
                <w:rFonts w:ascii="Times New Roman" w:hAnsi="Times New Roman" w:cs="Times New Roman"/>
                <w:sz w:val="22"/>
                <w:szCs w:val="22"/>
              </w:rPr>
              <w:t>14.N of power plants</w:t>
            </w:r>
          </w:p>
        </w:tc>
        <w:tc>
          <w:tcPr>
            <w:tcW w:w="650" w:type="dxa"/>
            <w:tcBorders>
              <w:top w:val="nil"/>
              <w:left w:val="nil"/>
              <w:bottom w:val="nil"/>
              <w:right w:val="nil"/>
            </w:tcBorders>
            <w:vAlign w:val="bottom"/>
          </w:tcPr>
          <w:p w14:paraId="18D4EFED"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0.02</w:t>
            </w:r>
          </w:p>
        </w:tc>
        <w:tc>
          <w:tcPr>
            <w:tcW w:w="650" w:type="dxa"/>
            <w:tcBorders>
              <w:top w:val="nil"/>
              <w:left w:val="nil"/>
              <w:bottom w:val="nil"/>
              <w:right w:val="nil"/>
            </w:tcBorders>
            <w:vAlign w:val="bottom"/>
          </w:tcPr>
          <w:p w14:paraId="3C051105"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0.01</w:t>
            </w:r>
          </w:p>
        </w:tc>
        <w:tc>
          <w:tcPr>
            <w:tcW w:w="650" w:type="dxa"/>
            <w:tcBorders>
              <w:top w:val="nil"/>
              <w:left w:val="nil"/>
              <w:bottom w:val="nil"/>
              <w:right w:val="nil"/>
            </w:tcBorders>
            <w:vAlign w:val="bottom"/>
          </w:tcPr>
          <w:p w14:paraId="296AAFF4"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-0.01</w:t>
            </w:r>
          </w:p>
        </w:tc>
        <w:tc>
          <w:tcPr>
            <w:tcW w:w="650" w:type="dxa"/>
            <w:tcBorders>
              <w:top w:val="nil"/>
              <w:left w:val="nil"/>
              <w:bottom w:val="nil"/>
              <w:right w:val="nil"/>
            </w:tcBorders>
            <w:vAlign w:val="bottom"/>
          </w:tcPr>
          <w:p w14:paraId="7CECF3E3"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0.003</w:t>
            </w:r>
          </w:p>
        </w:tc>
        <w:tc>
          <w:tcPr>
            <w:tcW w:w="650" w:type="dxa"/>
            <w:tcBorders>
              <w:top w:val="nil"/>
              <w:left w:val="nil"/>
              <w:bottom w:val="nil"/>
              <w:right w:val="nil"/>
            </w:tcBorders>
            <w:vAlign w:val="bottom"/>
          </w:tcPr>
          <w:p w14:paraId="295539E9"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459B6F98"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-0.05</w:t>
            </w:r>
          </w:p>
        </w:tc>
        <w:tc>
          <w:tcPr>
            <w:tcW w:w="650" w:type="dxa"/>
            <w:tcBorders>
              <w:top w:val="nil"/>
              <w:left w:val="nil"/>
              <w:bottom w:val="nil"/>
              <w:right w:val="nil"/>
            </w:tcBorders>
            <w:vAlign w:val="bottom"/>
          </w:tcPr>
          <w:p w14:paraId="7714ECC9"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0.4</w:t>
            </w:r>
          </w:p>
        </w:tc>
        <w:tc>
          <w:tcPr>
            <w:tcW w:w="650" w:type="dxa"/>
            <w:tcBorders>
              <w:top w:val="nil"/>
              <w:left w:val="nil"/>
              <w:bottom w:val="nil"/>
              <w:right w:val="nil"/>
            </w:tcBorders>
            <w:vAlign w:val="bottom"/>
          </w:tcPr>
          <w:p w14:paraId="78CCE1AA"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66FA2054"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0.4</w:t>
            </w:r>
          </w:p>
        </w:tc>
        <w:tc>
          <w:tcPr>
            <w:tcW w:w="650" w:type="dxa"/>
            <w:tcBorders>
              <w:top w:val="nil"/>
              <w:left w:val="nil"/>
              <w:bottom w:val="nil"/>
              <w:right w:val="nil"/>
            </w:tcBorders>
            <w:vAlign w:val="bottom"/>
          </w:tcPr>
          <w:p w14:paraId="24B7342C"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-0.001</w:t>
            </w:r>
          </w:p>
        </w:tc>
        <w:tc>
          <w:tcPr>
            <w:tcW w:w="650" w:type="dxa"/>
            <w:tcBorders>
              <w:top w:val="nil"/>
              <w:left w:val="nil"/>
              <w:bottom w:val="nil"/>
              <w:right w:val="nil"/>
            </w:tcBorders>
            <w:vAlign w:val="bottom"/>
          </w:tcPr>
          <w:p w14:paraId="235946EA"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-0.01</w:t>
            </w:r>
          </w:p>
        </w:tc>
        <w:tc>
          <w:tcPr>
            <w:tcW w:w="650" w:type="dxa"/>
            <w:tcBorders>
              <w:top w:val="nil"/>
              <w:left w:val="nil"/>
              <w:bottom w:val="nil"/>
              <w:right w:val="nil"/>
            </w:tcBorders>
            <w:vAlign w:val="bottom"/>
          </w:tcPr>
          <w:p w14:paraId="33024B10"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0.02</w:t>
            </w:r>
          </w:p>
        </w:tc>
        <w:tc>
          <w:tcPr>
            <w:tcW w:w="650" w:type="dxa"/>
            <w:tcBorders>
              <w:top w:val="nil"/>
              <w:left w:val="nil"/>
              <w:bottom w:val="nil"/>
              <w:right w:val="nil"/>
            </w:tcBorders>
            <w:vAlign w:val="bottom"/>
          </w:tcPr>
          <w:p w14:paraId="7A06664C"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-0.01</w:t>
            </w:r>
          </w:p>
        </w:tc>
        <w:tc>
          <w:tcPr>
            <w:tcW w:w="650" w:type="dxa"/>
            <w:tcBorders>
              <w:top w:val="nil"/>
              <w:left w:val="nil"/>
              <w:bottom w:val="nil"/>
              <w:right w:val="nil"/>
            </w:tcBorders>
            <w:vAlign w:val="bottom"/>
          </w:tcPr>
          <w:p w14:paraId="628F685E"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1</w:t>
            </w:r>
          </w:p>
        </w:tc>
        <w:tc>
          <w:tcPr>
            <w:tcW w:w="650" w:type="dxa"/>
            <w:tcBorders>
              <w:top w:val="nil"/>
              <w:left w:val="nil"/>
              <w:bottom w:val="nil"/>
              <w:right w:val="nil"/>
            </w:tcBorders>
            <w:vAlign w:val="bottom"/>
          </w:tcPr>
          <w:p w14:paraId="32A3DA9B"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0.2</w:t>
            </w:r>
          </w:p>
        </w:tc>
        <w:tc>
          <w:tcPr>
            <w:tcW w:w="650" w:type="dxa"/>
            <w:tcBorders>
              <w:top w:val="nil"/>
              <w:left w:val="nil"/>
              <w:bottom w:val="nil"/>
              <w:right w:val="nil"/>
            </w:tcBorders>
            <w:vAlign w:val="bottom"/>
          </w:tcPr>
          <w:p w14:paraId="53063AD5"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0.2</w:t>
            </w:r>
          </w:p>
        </w:tc>
        <w:tc>
          <w:tcPr>
            <w:tcW w:w="650" w:type="dxa"/>
            <w:tcBorders>
              <w:top w:val="nil"/>
              <w:left w:val="nil"/>
              <w:bottom w:val="nil"/>
              <w:right w:val="nil"/>
            </w:tcBorders>
            <w:vAlign w:val="bottom"/>
          </w:tcPr>
          <w:p w14:paraId="310BE502"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0.4</w:t>
            </w:r>
          </w:p>
        </w:tc>
        <w:tc>
          <w:tcPr>
            <w:tcW w:w="650" w:type="dxa"/>
            <w:tcBorders>
              <w:top w:val="nil"/>
              <w:left w:val="nil"/>
              <w:bottom w:val="nil"/>
              <w:right w:val="nil"/>
            </w:tcBorders>
            <w:vAlign w:val="bottom"/>
          </w:tcPr>
          <w:p w14:paraId="305D3939"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r>
      <w:tr w:rsidR="00932EA4" w:rsidRPr="000970BD" w14:paraId="2975921C" w14:textId="77777777" w:rsidTr="00BF0EF0">
        <w:trPr>
          <w:trHeight w:val="242"/>
        </w:trPr>
        <w:tc>
          <w:tcPr>
            <w:tcW w:w="2160" w:type="dxa"/>
            <w:tcBorders>
              <w:top w:val="nil"/>
              <w:left w:val="nil"/>
              <w:bottom w:val="nil"/>
              <w:right w:val="nil"/>
            </w:tcBorders>
          </w:tcPr>
          <w:p w14:paraId="6D8DD500" w14:textId="77777777" w:rsidR="00932EA4" w:rsidRPr="000970BD" w:rsidRDefault="00932EA4" w:rsidP="00BF0EF0">
            <w:pPr>
              <w:rPr>
                <w:rFonts w:ascii="Times New Roman" w:hAnsi="Times New Roman" w:cs="Times New Roman"/>
                <w:sz w:val="22"/>
                <w:szCs w:val="22"/>
              </w:rPr>
            </w:pPr>
            <w:r w:rsidRPr="000970BD">
              <w:rPr>
                <w:rFonts w:ascii="Times New Roman" w:hAnsi="Times New Roman" w:cs="Times New Roman"/>
                <w:sz w:val="22"/>
                <w:szCs w:val="22"/>
              </w:rPr>
              <w:t>15.urban</w:t>
            </w:r>
          </w:p>
        </w:tc>
        <w:tc>
          <w:tcPr>
            <w:tcW w:w="650" w:type="dxa"/>
            <w:tcBorders>
              <w:top w:val="nil"/>
              <w:left w:val="nil"/>
              <w:bottom w:val="nil"/>
              <w:right w:val="nil"/>
            </w:tcBorders>
            <w:vAlign w:val="bottom"/>
          </w:tcPr>
          <w:p w14:paraId="7531574F"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00EF6AB6"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7BDD8914"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7CE0B09C"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0.01</w:t>
            </w:r>
          </w:p>
        </w:tc>
        <w:tc>
          <w:tcPr>
            <w:tcW w:w="650" w:type="dxa"/>
            <w:tcBorders>
              <w:top w:val="nil"/>
              <w:left w:val="nil"/>
              <w:bottom w:val="nil"/>
              <w:right w:val="nil"/>
            </w:tcBorders>
            <w:vAlign w:val="bottom"/>
          </w:tcPr>
          <w:p w14:paraId="52E44F13"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0.05</w:t>
            </w:r>
          </w:p>
        </w:tc>
        <w:tc>
          <w:tcPr>
            <w:tcW w:w="650" w:type="dxa"/>
            <w:tcBorders>
              <w:top w:val="nil"/>
              <w:left w:val="nil"/>
              <w:bottom w:val="nil"/>
              <w:right w:val="nil"/>
            </w:tcBorders>
            <w:vAlign w:val="bottom"/>
          </w:tcPr>
          <w:p w14:paraId="1BBA763A"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5B565F3E"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0.4</w:t>
            </w:r>
          </w:p>
        </w:tc>
        <w:tc>
          <w:tcPr>
            <w:tcW w:w="650" w:type="dxa"/>
            <w:tcBorders>
              <w:top w:val="nil"/>
              <w:left w:val="nil"/>
              <w:bottom w:val="nil"/>
              <w:right w:val="nil"/>
            </w:tcBorders>
            <w:vAlign w:val="bottom"/>
          </w:tcPr>
          <w:p w14:paraId="1B90B501"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0.3</w:t>
            </w:r>
          </w:p>
        </w:tc>
        <w:tc>
          <w:tcPr>
            <w:tcW w:w="650" w:type="dxa"/>
            <w:tcBorders>
              <w:top w:val="nil"/>
              <w:left w:val="nil"/>
              <w:bottom w:val="nil"/>
              <w:right w:val="nil"/>
            </w:tcBorders>
            <w:vAlign w:val="bottom"/>
          </w:tcPr>
          <w:p w14:paraId="197C94EC"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0.2</w:t>
            </w:r>
          </w:p>
        </w:tc>
        <w:tc>
          <w:tcPr>
            <w:tcW w:w="650" w:type="dxa"/>
            <w:tcBorders>
              <w:top w:val="nil"/>
              <w:left w:val="nil"/>
              <w:bottom w:val="nil"/>
              <w:right w:val="nil"/>
            </w:tcBorders>
            <w:vAlign w:val="bottom"/>
          </w:tcPr>
          <w:p w14:paraId="5B69E5FE"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08A92D53"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5D3C79C8"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-0.03</w:t>
            </w:r>
          </w:p>
        </w:tc>
        <w:tc>
          <w:tcPr>
            <w:tcW w:w="650" w:type="dxa"/>
            <w:tcBorders>
              <w:top w:val="nil"/>
              <w:left w:val="nil"/>
              <w:bottom w:val="nil"/>
              <w:right w:val="nil"/>
            </w:tcBorders>
            <w:vAlign w:val="bottom"/>
          </w:tcPr>
          <w:p w14:paraId="7418C312"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-0.02</w:t>
            </w:r>
          </w:p>
        </w:tc>
        <w:tc>
          <w:tcPr>
            <w:tcW w:w="650" w:type="dxa"/>
            <w:tcBorders>
              <w:top w:val="nil"/>
              <w:left w:val="nil"/>
              <w:bottom w:val="nil"/>
              <w:right w:val="nil"/>
            </w:tcBorders>
            <w:vAlign w:val="bottom"/>
          </w:tcPr>
          <w:p w14:paraId="75008C70"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0.2</w:t>
            </w:r>
          </w:p>
        </w:tc>
        <w:tc>
          <w:tcPr>
            <w:tcW w:w="650" w:type="dxa"/>
            <w:tcBorders>
              <w:top w:val="nil"/>
              <w:left w:val="nil"/>
              <w:bottom w:val="nil"/>
              <w:right w:val="nil"/>
            </w:tcBorders>
            <w:vAlign w:val="bottom"/>
          </w:tcPr>
          <w:p w14:paraId="31188B1E"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1</w:t>
            </w:r>
          </w:p>
        </w:tc>
        <w:tc>
          <w:tcPr>
            <w:tcW w:w="650" w:type="dxa"/>
            <w:tcBorders>
              <w:top w:val="nil"/>
              <w:left w:val="nil"/>
              <w:bottom w:val="nil"/>
              <w:right w:val="nil"/>
            </w:tcBorders>
            <w:vAlign w:val="bottom"/>
          </w:tcPr>
          <w:p w14:paraId="159DBD11"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0.3</w:t>
            </w:r>
          </w:p>
        </w:tc>
        <w:tc>
          <w:tcPr>
            <w:tcW w:w="650" w:type="dxa"/>
            <w:tcBorders>
              <w:top w:val="nil"/>
              <w:left w:val="nil"/>
              <w:bottom w:val="nil"/>
              <w:right w:val="nil"/>
            </w:tcBorders>
            <w:vAlign w:val="bottom"/>
          </w:tcPr>
          <w:p w14:paraId="5F6AED5F"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0.2</w:t>
            </w:r>
          </w:p>
        </w:tc>
        <w:tc>
          <w:tcPr>
            <w:tcW w:w="650" w:type="dxa"/>
            <w:tcBorders>
              <w:top w:val="nil"/>
              <w:left w:val="nil"/>
              <w:bottom w:val="nil"/>
              <w:right w:val="nil"/>
            </w:tcBorders>
            <w:vAlign w:val="bottom"/>
          </w:tcPr>
          <w:p w14:paraId="24213832"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-0.01</w:t>
            </w:r>
          </w:p>
        </w:tc>
      </w:tr>
      <w:tr w:rsidR="00932EA4" w:rsidRPr="000970BD" w14:paraId="25899774" w14:textId="77777777" w:rsidTr="00BF0EF0">
        <w:trPr>
          <w:trHeight w:val="258"/>
        </w:trPr>
        <w:tc>
          <w:tcPr>
            <w:tcW w:w="2160" w:type="dxa"/>
            <w:tcBorders>
              <w:top w:val="nil"/>
              <w:left w:val="nil"/>
              <w:bottom w:val="nil"/>
              <w:right w:val="nil"/>
            </w:tcBorders>
          </w:tcPr>
          <w:p w14:paraId="1E72FBA3" w14:textId="77777777" w:rsidR="00932EA4" w:rsidRPr="000970BD" w:rsidRDefault="00932EA4" w:rsidP="00BF0EF0">
            <w:pPr>
              <w:rPr>
                <w:rFonts w:ascii="Times New Roman" w:hAnsi="Times New Roman" w:cs="Times New Roman"/>
                <w:sz w:val="22"/>
                <w:szCs w:val="22"/>
              </w:rPr>
            </w:pPr>
            <w:r w:rsidRPr="000970BD">
              <w:rPr>
                <w:rFonts w:ascii="Times New Roman" w:hAnsi="Times New Roman" w:cs="Times New Roman"/>
                <w:sz w:val="22"/>
                <w:szCs w:val="22"/>
              </w:rPr>
              <w:t>16.road per cap</w:t>
            </w:r>
          </w:p>
        </w:tc>
        <w:tc>
          <w:tcPr>
            <w:tcW w:w="650" w:type="dxa"/>
            <w:tcBorders>
              <w:top w:val="nil"/>
              <w:left w:val="nil"/>
              <w:bottom w:val="nil"/>
              <w:right w:val="nil"/>
            </w:tcBorders>
            <w:vAlign w:val="bottom"/>
          </w:tcPr>
          <w:p w14:paraId="3C2C7049"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0FDC72B8"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-0.01</w:t>
            </w:r>
          </w:p>
        </w:tc>
        <w:tc>
          <w:tcPr>
            <w:tcW w:w="650" w:type="dxa"/>
            <w:tcBorders>
              <w:top w:val="nil"/>
              <w:left w:val="nil"/>
              <w:bottom w:val="nil"/>
              <w:right w:val="nil"/>
            </w:tcBorders>
            <w:vAlign w:val="bottom"/>
          </w:tcPr>
          <w:p w14:paraId="1729BA4A"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36DC5A43"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0.04</w:t>
            </w:r>
          </w:p>
        </w:tc>
        <w:tc>
          <w:tcPr>
            <w:tcW w:w="650" w:type="dxa"/>
            <w:tcBorders>
              <w:top w:val="nil"/>
              <w:left w:val="nil"/>
              <w:bottom w:val="nil"/>
              <w:right w:val="nil"/>
            </w:tcBorders>
            <w:vAlign w:val="bottom"/>
          </w:tcPr>
          <w:p w14:paraId="3E7F8AB7"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3DF9682C"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0.04</w:t>
            </w:r>
          </w:p>
        </w:tc>
        <w:tc>
          <w:tcPr>
            <w:tcW w:w="650" w:type="dxa"/>
            <w:tcBorders>
              <w:top w:val="nil"/>
              <w:left w:val="nil"/>
              <w:bottom w:val="nil"/>
              <w:right w:val="nil"/>
            </w:tcBorders>
            <w:vAlign w:val="bottom"/>
          </w:tcPr>
          <w:p w14:paraId="241E23B9"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0.7</w:t>
            </w:r>
          </w:p>
        </w:tc>
        <w:tc>
          <w:tcPr>
            <w:tcW w:w="650" w:type="dxa"/>
            <w:tcBorders>
              <w:top w:val="nil"/>
              <w:left w:val="nil"/>
              <w:bottom w:val="nil"/>
              <w:right w:val="nil"/>
            </w:tcBorders>
            <w:vAlign w:val="bottom"/>
          </w:tcPr>
          <w:p w14:paraId="334D2B7A"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3289B4CC"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0.5</w:t>
            </w:r>
          </w:p>
        </w:tc>
        <w:tc>
          <w:tcPr>
            <w:tcW w:w="650" w:type="dxa"/>
            <w:tcBorders>
              <w:top w:val="nil"/>
              <w:left w:val="nil"/>
              <w:bottom w:val="nil"/>
              <w:right w:val="nil"/>
            </w:tcBorders>
            <w:vAlign w:val="bottom"/>
          </w:tcPr>
          <w:p w14:paraId="67E9C8E7"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0ECD3B1C"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726157F1"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1B77B04A"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59B2C48C"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0.2</w:t>
            </w:r>
          </w:p>
        </w:tc>
        <w:tc>
          <w:tcPr>
            <w:tcW w:w="650" w:type="dxa"/>
            <w:tcBorders>
              <w:top w:val="nil"/>
              <w:left w:val="nil"/>
              <w:bottom w:val="nil"/>
              <w:right w:val="nil"/>
            </w:tcBorders>
            <w:vAlign w:val="bottom"/>
          </w:tcPr>
          <w:p w14:paraId="3A2B1B82"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0.3</w:t>
            </w:r>
          </w:p>
        </w:tc>
        <w:tc>
          <w:tcPr>
            <w:tcW w:w="650" w:type="dxa"/>
            <w:tcBorders>
              <w:top w:val="nil"/>
              <w:left w:val="nil"/>
              <w:bottom w:val="nil"/>
              <w:right w:val="nil"/>
            </w:tcBorders>
            <w:vAlign w:val="bottom"/>
          </w:tcPr>
          <w:p w14:paraId="22CB0C3E"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1</w:t>
            </w:r>
          </w:p>
        </w:tc>
        <w:tc>
          <w:tcPr>
            <w:tcW w:w="650" w:type="dxa"/>
            <w:tcBorders>
              <w:top w:val="nil"/>
              <w:left w:val="nil"/>
              <w:bottom w:val="nil"/>
              <w:right w:val="nil"/>
            </w:tcBorders>
            <w:vAlign w:val="bottom"/>
          </w:tcPr>
          <w:p w14:paraId="62A15AF9"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0.2</w:t>
            </w:r>
          </w:p>
        </w:tc>
        <w:tc>
          <w:tcPr>
            <w:tcW w:w="650" w:type="dxa"/>
            <w:tcBorders>
              <w:top w:val="nil"/>
              <w:left w:val="nil"/>
              <w:bottom w:val="nil"/>
              <w:right w:val="nil"/>
            </w:tcBorders>
            <w:vAlign w:val="bottom"/>
          </w:tcPr>
          <w:p w14:paraId="632BE1FD"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-0.03</w:t>
            </w:r>
          </w:p>
        </w:tc>
      </w:tr>
      <w:tr w:rsidR="00932EA4" w:rsidRPr="000970BD" w14:paraId="432E8031" w14:textId="77777777" w:rsidTr="00BF0EF0">
        <w:trPr>
          <w:trHeight w:val="258"/>
        </w:trPr>
        <w:tc>
          <w:tcPr>
            <w:tcW w:w="2160" w:type="dxa"/>
            <w:tcBorders>
              <w:top w:val="nil"/>
              <w:left w:val="nil"/>
              <w:bottom w:val="nil"/>
              <w:right w:val="nil"/>
            </w:tcBorders>
          </w:tcPr>
          <w:p w14:paraId="2A84103D" w14:textId="77777777" w:rsidR="00932EA4" w:rsidRPr="000970BD" w:rsidRDefault="00932EA4" w:rsidP="00BF0EF0">
            <w:pPr>
              <w:rPr>
                <w:rFonts w:ascii="Times New Roman" w:hAnsi="Times New Roman" w:cs="Times New Roman"/>
                <w:sz w:val="22"/>
                <w:szCs w:val="22"/>
              </w:rPr>
            </w:pPr>
            <w:r w:rsidRPr="000970BD">
              <w:rPr>
                <w:rFonts w:ascii="Times New Roman" w:hAnsi="Times New Roman" w:cs="Times New Roman"/>
                <w:sz w:val="22"/>
                <w:szCs w:val="22"/>
              </w:rPr>
              <w:t>17.taxi per cap</w:t>
            </w:r>
          </w:p>
        </w:tc>
        <w:tc>
          <w:tcPr>
            <w:tcW w:w="650" w:type="dxa"/>
            <w:tcBorders>
              <w:top w:val="nil"/>
              <w:left w:val="nil"/>
              <w:bottom w:val="nil"/>
              <w:right w:val="nil"/>
            </w:tcBorders>
            <w:vAlign w:val="bottom"/>
          </w:tcPr>
          <w:p w14:paraId="276FB87F"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0405ACCB"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0.01</w:t>
            </w:r>
          </w:p>
        </w:tc>
        <w:tc>
          <w:tcPr>
            <w:tcW w:w="650" w:type="dxa"/>
            <w:tcBorders>
              <w:top w:val="nil"/>
              <w:left w:val="nil"/>
              <w:bottom w:val="nil"/>
              <w:right w:val="nil"/>
            </w:tcBorders>
            <w:vAlign w:val="bottom"/>
          </w:tcPr>
          <w:p w14:paraId="68C29440"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-0.001</w:t>
            </w:r>
          </w:p>
        </w:tc>
        <w:tc>
          <w:tcPr>
            <w:tcW w:w="650" w:type="dxa"/>
            <w:tcBorders>
              <w:top w:val="nil"/>
              <w:left w:val="nil"/>
              <w:bottom w:val="nil"/>
              <w:right w:val="nil"/>
            </w:tcBorders>
            <w:vAlign w:val="bottom"/>
          </w:tcPr>
          <w:p w14:paraId="0BBE5769"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-0.001</w:t>
            </w:r>
          </w:p>
        </w:tc>
        <w:tc>
          <w:tcPr>
            <w:tcW w:w="650" w:type="dxa"/>
            <w:tcBorders>
              <w:top w:val="nil"/>
              <w:left w:val="nil"/>
              <w:bottom w:val="nil"/>
              <w:right w:val="nil"/>
            </w:tcBorders>
            <w:vAlign w:val="bottom"/>
          </w:tcPr>
          <w:p w14:paraId="202C09CC"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nil"/>
              <w:right w:val="nil"/>
            </w:tcBorders>
            <w:vAlign w:val="bottom"/>
          </w:tcPr>
          <w:p w14:paraId="5480A8DB"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w:t>
            </w:r>
          </w:p>
        </w:tc>
        <w:tc>
          <w:tcPr>
            <w:tcW w:w="650" w:type="dxa"/>
            <w:tcBorders>
              <w:top w:val="nil"/>
              <w:left w:val="nil"/>
              <w:bottom w:val="nil"/>
              <w:right w:val="nil"/>
            </w:tcBorders>
            <w:vAlign w:val="bottom"/>
          </w:tcPr>
          <w:p w14:paraId="66DAB9EA"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0.4</w:t>
            </w:r>
          </w:p>
        </w:tc>
        <w:tc>
          <w:tcPr>
            <w:tcW w:w="650" w:type="dxa"/>
            <w:tcBorders>
              <w:top w:val="nil"/>
              <w:left w:val="nil"/>
              <w:bottom w:val="nil"/>
              <w:right w:val="nil"/>
            </w:tcBorders>
            <w:vAlign w:val="bottom"/>
          </w:tcPr>
          <w:p w14:paraId="701B3679"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0.2</w:t>
            </w:r>
          </w:p>
        </w:tc>
        <w:tc>
          <w:tcPr>
            <w:tcW w:w="650" w:type="dxa"/>
            <w:tcBorders>
              <w:top w:val="nil"/>
              <w:left w:val="nil"/>
              <w:bottom w:val="nil"/>
              <w:right w:val="nil"/>
            </w:tcBorders>
            <w:vAlign w:val="bottom"/>
          </w:tcPr>
          <w:p w14:paraId="5F05B272"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0.4</w:t>
            </w:r>
          </w:p>
        </w:tc>
        <w:tc>
          <w:tcPr>
            <w:tcW w:w="650" w:type="dxa"/>
            <w:tcBorders>
              <w:top w:val="nil"/>
              <w:left w:val="nil"/>
              <w:bottom w:val="nil"/>
              <w:right w:val="nil"/>
            </w:tcBorders>
            <w:vAlign w:val="bottom"/>
          </w:tcPr>
          <w:p w14:paraId="789BAE3B"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0.02</w:t>
            </w:r>
          </w:p>
        </w:tc>
        <w:tc>
          <w:tcPr>
            <w:tcW w:w="650" w:type="dxa"/>
            <w:tcBorders>
              <w:top w:val="nil"/>
              <w:left w:val="nil"/>
              <w:bottom w:val="nil"/>
              <w:right w:val="nil"/>
            </w:tcBorders>
            <w:vAlign w:val="bottom"/>
          </w:tcPr>
          <w:p w14:paraId="07780014"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-0.2</w:t>
            </w:r>
          </w:p>
        </w:tc>
        <w:tc>
          <w:tcPr>
            <w:tcW w:w="650" w:type="dxa"/>
            <w:tcBorders>
              <w:top w:val="nil"/>
              <w:left w:val="nil"/>
              <w:bottom w:val="nil"/>
              <w:right w:val="nil"/>
            </w:tcBorders>
            <w:vAlign w:val="bottom"/>
          </w:tcPr>
          <w:p w14:paraId="21A7AF72"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-0.3</w:t>
            </w:r>
          </w:p>
        </w:tc>
        <w:tc>
          <w:tcPr>
            <w:tcW w:w="650" w:type="dxa"/>
            <w:tcBorders>
              <w:top w:val="nil"/>
              <w:left w:val="nil"/>
              <w:bottom w:val="nil"/>
              <w:right w:val="nil"/>
            </w:tcBorders>
            <w:vAlign w:val="bottom"/>
          </w:tcPr>
          <w:p w14:paraId="39027A63"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-0.01</w:t>
            </w:r>
          </w:p>
        </w:tc>
        <w:tc>
          <w:tcPr>
            <w:tcW w:w="650" w:type="dxa"/>
            <w:tcBorders>
              <w:top w:val="nil"/>
              <w:left w:val="nil"/>
              <w:bottom w:val="nil"/>
              <w:right w:val="nil"/>
            </w:tcBorders>
            <w:vAlign w:val="bottom"/>
          </w:tcPr>
          <w:p w14:paraId="2F1DF6DE"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0.4</w:t>
            </w:r>
          </w:p>
        </w:tc>
        <w:tc>
          <w:tcPr>
            <w:tcW w:w="650" w:type="dxa"/>
            <w:tcBorders>
              <w:top w:val="nil"/>
              <w:left w:val="nil"/>
              <w:bottom w:val="nil"/>
              <w:right w:val="nil"/>
            </w:tcBorders>
            <w:vAlign w:val="bottom"/>
          </w:tcPr>
          <w:p w14:paraId="2B946064"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0.2</w:t>
            </w:r>
          </w:p>
        </w:tc>
        <w:tc>
          <w:tcPr>
            <w:tcW w:w="650" w:type="dxa"/>
            <w:tcBorders>
              <w:top w:val="nil"/>
              <w:left w:val="nil"/>
              <w:bottom w:val="nil"/>
              <w:right w:val="nil"/>
            </w:tcBorders>
            <w:vAlign w:val="bottom"/>
          </w:tcPr>
          <w:p w14:paraId="7642A994"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0.2</w:t>
            </w:r>
          </w:p>
        </w:tc>
        <w:tc>
          <w:tcPr>
            <w:tcW w:w="650" w:type="dxa"/>
            <w:tcBorders>
              <w:top w:val="nil"/>
              <w:left w:val="nil"/>
              <w:bottom w:val="nil"/>
              <w:right w:val="nil"/>
            </w:tcBorders>
            <w:vAlign w:val="bottom"/>
          </w:tcPr>
          <w:p w14:paraId="76707704"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1</w:t>
            </w:r>
          </w:p>
        </w:tc>
        <w:tc>
          <w:tcPr>
            <w:tcW w:w="650" w:type="dxa"/>
            <w:tcBorders>
              <w:top w:val="nil"/>
              <w:left w:val="nil"/>
              <w:bottom w:val="nil"/>
              <w:right w:val="nil"/>
            </w:tcBorders>
            <w:vAlign w:val="bottom"/>
          </w:tcPr>
          <w:p w14:paraId="5392D627"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r>
      <w:tr w:rsidR="00932EA4" w:rsidRPr="000970BD" w14:paraId="04DD39FF" w14:textId="77777777" w:rsidTr="00BF0EF0">
        <w:trPr>
          <w:trHeight w:val="242"/>
        </w:trPr>
        <w:tc>
          <w:tcPr>
            <w:tcW w:w="2160" w:type="dxa"/>
            <w:tcBorders>
              <w:top w:val="nil"/>
              <w:left w:val="nil"/>
              <w:bottom w:val="single" w:sz="6" w:space="0" w:color="auto"/>
              <w:right w:val="nil"/>
            </w:tcBorders>
          </w:tcPr>
          <w:p w14:paraId="69F8B276" w14:textId="77777777" w:rsidR="00932EA4" w:rsidRPr="000970BD" w:rsidRDefault="00932EA4" w:rsidP="00BF0EF0">
            <w:pPr>
              <w:rPr>
                <w:rFonts w:ascii="Times New Roman" w:hAnsi="Times New Roman" w:cs="Times New Roman"/>
                <w:sz w:val="22"/>
                <w:szCs w:val="22"/>
              </w:rPr>
            </w:pPr>
            <w:r w:rsidRPr="000970BD">
              <w:rPr>
                <w:rFonts w:ascii="Times New Roman" w:hAnsi="Times New Roman" w:cs="Times New Roman"/>
                <w:sz w:val="22"/>
                <w:szCs w:val="22"/>
              </w:rPr>
              <w:t>18.top 10 coal sale</w:t>
            </w:r>
          </w:p>
        </w:tc>
        <w:tc>
          <w:tcPr>
            <w:tcW w:w="650" w:type="dxa"/>
            <w:tcBorders>
              <w:top w:val="nil"/>
              <w:left w:val="nil"/>
              <w:bottom w:val="single" w:sz="6" w:space="0" w:color="auto"/>
              <w:right w:val="nil"/>
            </w:tcBorders>
            <w:vAlign w:val="bottom"/>
          </w:tcPr>
          <w:p w14:paraId="04E350D5"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single" w:sz="6" w:space="0" w:color="auto"/>
              <w:right w:val="nil"/>
            </w:tcBorders>
            <w:vAlign w:val="bottom"/>
          </w:tcPr>
          <w:p w14:paraId="1FA0A770"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0.01</w:t>
            </w:r>
          </w:p>
        </w:tc>
        <w:tc>
          <w:tcPr>
            <w:tcW w:w="650" w:type="dxa"/>
            <w:tcBorders>
              <w:top w:val="nil"/>
              <w:left w:val="nil"/>
              <w:bottom w:val="single" w:sz="6" w:space="0" w:color="auto"/>
              <w:right w:val="nil"/>
            </w:tcBorders>
            <w:vAlign w:val="bottom"/>
          </w:tcPr>
          <w:p w14:paraId="71444608"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0.01</w:t>
            </w:r>
          </w:p>
        </w:tc>
        <w:tc>
          <w:tcPr>
            <w:tcW w:w="650" w:type="dxa"/>
            <w:tcBorders>
              <w:top w:val="nil"/>
              <w:left w:val="nil"/>
              <w:bottom w:val="single" w:sz="6" w:space="0" w:color="auto"/>
              <w:right w:val="nil"/>
            </w:tcBorders>
            <w:vAlign w:val="bottom"/>
          </w:tcPr>
          <w:p w14:paraId="633F92A5"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-0.03</w:t>
            </w:r>
          </w:p>
        </w:tc>
        <w:tc>
          <w:tcPr>
            <w:tcW w:w="650" w:type="dxa"/>
            <w:tcBorders>
              <w:top w:val="nil"/>
              <w:left w:val="nil"/>
              <w:bottom w:val="single" w:sz="6" w:space="0" w:color="auto"/>
              <w:right w:val="nil"/>
            </w:tcBorders>
            <w:vAlign w:val="bottom"/>
          </w:tcPr>
          <w:p w14:paraId="18E9B9F5"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-0.01</w:t>
            </w:r>
          </w:p>
        </w:tc>
        <w:tc>
          <w:tcPr>
            <w:tcW w:w="650" w:type="dxa"/>
            <w:tcBorders>
              <w:top w:val="nil"/>
              <w:left w:val="nil"/>
              <w:bottom w:val="single" w:sz="6" w:space="0" w:color="auto"/>
              <w:right w:val="nil"/>
            </w:tcBorders>
            <w:vAlign w:val="bottom"/>
          </w:tcPr>
          <w:p w14:paraId="598FA2B3"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-0.02</w:t>
            </w:r>
          </w:p>
        </w:tc>
        <w:tc>
          <w:tcPr>
            <w:tcW w:w="650" w:type="dxa"/>
            <w:tcBorders>
              <w:top w:val="nil"/>
              <w:left w:val="nil"/>
              <w:bottom w:val="single" w:sz="6" w:space="0" w:color="auto"/>
              <w:right w:val="nil"/>
            </w:tcBorders>
            <w:vAlign w:val="bottom"/>
          </w:tcPr>
          <w:p w14:paraId="76619DCB"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-0.03</w:t>
            </w:r>
          </w:p>
        </w:tc>
        <w:tc>
          <w:tcPr>
            <w:tcW w:w="650" w:type="dxa"/>
            <w:tcBorders>
              <w:top w:val="nil"/>
              <w:left w:val="nil"/>
              <w:bottom w:val="single" w:sz="6" w:space="0" w:color="auto"/>
              <w:right w:val="nil"/>
            </w:tcBorders>
            <w:vAlign w:val="bottom"/>
          </w:tcPr>
          <w:p w14:paraId="19EF5CC0"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0.03</w:t>
            </w:r>
          </w:p>
        </w:tc>
        <w:tc>
          <w:tcPr>
            <w:tcW w:w="650" w:type="dxa"/>
            <w:tcBorders>
              <w:top w:val="nil"/>
              <w:left w:val="nil"/>
              <w:bottom w:val="single" w:sz="6" w:space="0" w:color="auto"/>
              <w:right w:val="nil"/>
            </w:tcBorders>
            <w:vAlign w:val="bottom"/>
          </w:tcPr>
          <w:p w14:paraId="0EC5E9BA"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-0.05</w:t>
            </w:r>
          </w:p>
        </w:tc>
        <w:tc>
          <w:tcPr>
            <w:tcW w:w="650" w:type="dxa"/>
            <w:tcBorders>
              <w:top w:val="nil"/>
              <w:left w:val="nil"/>
              <w:bottom w:val="single" w:sz="6" w:space="0" w:color="auto"/>
              <w:right w:val="nil"/>
            </w:tcBorders>
            <w:vAlign w:val="bottom"/>
          </w:tcPr>
          <w:p w14:paraId="59A42BFB"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0.02</w:t>
            </w:r>
          </w:p>
        </w:tc>
        <w:tc>
          <w:tcPr>
            <w:tcW w:w="650" w:type="dxa"/>
            <w:tcBorders>
              <w:top w:val="nil"/>
              <w:left w:val="nil"/>
              <w:bottom w:val="single" w:sz="6" w:space="0" w:color="auto"/>
              <w:right w:val="nil"/>
            </w:tcBorders>
            <w:vAlign w:val="bottom"/>
          </w:tcPr>
          <w:p w14:paraId="0A382ADB"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-0.2</w:t>
            </w:r>
          </w:p>
        </w:tc>
        <w:tc>
          <w:tcPr>
            <w:tcW w:w="650" w:type="dxa"/>
            <w:tcBorders>
              <w:top w:val="nil"/>
              <w:left w:val="nil"/>
              <w:bottom w:val="single" w:sz="6" w:space="0" w:color="auto"/>
              <w:right w:val="nil"/>
            </w:tcBorders>
            <w:vAlign w:val="bottom"/>
          </w:tcPr>
          <w:p w14:paraId="27D0D1E7"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-0.01</w:t>
            </w:r>
          </w:p>
        </w:tc>
        <w:tc>
          <w:tcPr>
            <w:tcW w:w="650" w:type="dxa"/>
            <w:tcBorders>
              <w:top w:val="nil"/>
              <w:left w:val="nil"/>
              <w:bottom w:val="single" w:sz="6" w:space="0" w:color="auto"/>
              <w:right w:val="nil"/>
            </w:tcBorders>
            <w:vAlign w:val="bottom"/>
          </w:tcPr>
          <w:p w14:paraId="11114331"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single" w:sz="6" w:space="0" w:color="auto"/>
              <w:right w:val="nil"/>
            </w:tcBorders>
            <w:vAlign w:val="bottom"/>
          </w:tcPr>
          <w:p w14:paraId="5E4B7216"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single" w:sz="6" w:space="0" w:color="auto"/>
              <w:right w:val="nil"/>
            </w:tcBorders>
            <w:vAlign w:val="bottom"/>
          </w:tcPr>
          <w:p w14:paraId="0F64942E"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-0.01</w:t>
            </w:r>
          </w:p>
        </w:tc>
        <w:tc>
          <w:tcPr>
            <w:tcW w:w="650" w:type="dxa"/>
            <w:tcBorders>
              <w:top w:val="nil"/>
              <w:left w:val="nil"/>
              <w:bottom w:val="single" w:sz="6" w:space="0" w:color="auto"/>
              <w:right w:val="nil"/>
            </w:tcBorders>
            <w:vAlign w:val="bottom"/>
          </w:tcPr>
          <w:p w14:paraId="2095688D"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-0.03</w:t>
            </w:r>
          </w:p>
        </w:tc>
        <w:tc>
          <w:tcPr>
            <w:tcW w:w="650" w:type="dxa"/>
            <w:tcBorders>
              <w:top w:val="nil"/>
              <w:left w:val="nil"/>
              <w:bottom w:val="single" w:sz="6" w:space="0" w:color="auto"/>
              <w:right w:val="nil"/>
            </w:tcBorders>
            <w:vAlign w:val="bottom"/>
          </w:tcPr>
          <w:p w14:paraId="1ED8B9C6"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0.1</w:t>
            </w:r>
          </w:p>
        </w:tc>
        <w:tc>
          <w:tcPr>
            <w:tcW w:w="650" w:type="dxa"/>
            <w:tcBorders>
              <w:top w:val="nil"/>
              <w:left w:val="nil"/>
              <w:bottom w:val="single" w:sz="6" w:space="0" w:color="auto"/>
              <w:right w:val="nil"/>
            </w:tcBorders>
            <w:vAlign w:val="bottom"/>
          </w:tcPr>
          <w:p w14:paraId="7B5B9E84" w14:textId="77777777" w:rsidR="00932EA4" w:rsidRPr="000970BD" w:rsidRDefault="00932EA4" w:rsidP="00BF0EF0">
            <w:pPr>
              <w:jc w:val="right"/>
              <w:rPr>
                <w:rFonts w:ascii="Times New Roman" w:hAnsi="Times New Roman" w:cs="Times New Roman"/>
                <w:sz w:val="22"/>
                <w:szCs w:val="22"/>
              </w:rPr>
            </w:pPr>
            <w:r w:rsidRPr="000970BD">
              <w:rPr>
                <w:rFonts w:ascii="Times New Roman" w:hAnsi="Times New Roman" w:cs="Times New Roman"/>
                <w:sz w:val="22"/>
                <w:szCs w:val="22"/>
              </w:rPr>
              <w:t>1</w:t>
            </w:r>
          </w:p>
        </w:tc>
      </w:tr>
    </w:tbl>
    <w:p w14:paraId="3606B1D8" w14:textId="77777777" w:rsidR="00932EA4" w:rsidRPr="009D646F" w:rsidRDefault="00932EA4" w:rsidP="00932EA4">
      <w:pPr>
        <w:keepLines/>
        <w:autoSpaceDE w:val="0"/>
        <w:autoSpaceDN w:val="0"/>
        <w:adjustRightInd w:val="0"/>
        <w:ind w:left="-187" w:right="-187"/>
        <w:jc w:val="center"/>
        <w:rPr>
          <w:rFonts w:ascii="Times New Roman" w:hAnsi="Times New Roman" w:cs="Times New Roman"/>
          <w:sz w:val="20"/>
          <w:szCs w:val="20"/>
        </w:rPr>
      </w:pPr>
    </w:p>
    <w:p w14:paraId="39E18CE0" w14:textId="77777777" w:rsidR="00932EA4" w:rsidRPr="007A4EF6" w:rsidRDefault="00932EA4" w:rsidP="00932EA4">
      <w:pPr>
        <w:ind w:left="-187" w:right="-187"/>
      </w:pPr>
    </w:p>
    <w:p w14:paraId="1CE64C50" w14:textId="77777777" w:rsidR="00932EA4" w:rsidRDefault="00932EA4" w:rsidP="00932EA4">
      <w:pPr>
        <w:rPr>
          <w:rFonts w:ascii="Times New Roman" w:eastAsia="Times New Roman" w:hAnsi="Times New Roman" w:cs="Times New Roman"/>
          <w:b/>
          <w:noProof/>
        </w:rPr>
      </w:pPr>
      <w:r>
        <w:rPr>
          <w:rFonts w:ascii="Times New Roman" w:hAnsi="Times New Roman" w:cs="Times New Roman"/>
        </w:rPr>
        <w:br w:type="page"/>
      </w:r>
    </w:p>
    <w:p w14:paraId="4A0A51DC" w14:textId="77777777" w:rsidR="00932EA4" w:rsidRDefault="00932EA4" w:rsidP="00932EA4">
      <w:pPr>
        <w:jc w:val="center"/>
        <w:rPr>
          <w:rFonts w:ascii="Times New Roman" w:eastAsia="Times New Roman" w:hAnsi="Times New Roman" w:cs="Times New Roman"/>
          <w:b/>
          <w:noProof/>
        </w:rPr>
        <w:sectPr w:rsidR="00932EA4" w:rsidSect="00B1609B">
          <w:pgSz w:w="15840" w:h="12240" w:orient="landscape"/>
          <w:pgMar w:top="1800" w:right="1440" w:bottom="1800" w:left="1440" w:header="720" w:footer="720" w:gutter="0"/>
          <w:cols w:space="720"/>
          <w:noEndnote/>
          <w:docGrid w:linePitch="326"/>
        </w:sectPr>
      </w:pPr>
    </w:p>
    <w:p w14:paraId="08F332A0" w14:textId="77777777" w:rsidR="00932EA4" w:rsidRPr="00E4149B" w:rsidRDefault="00932EA4" w:rsidP="00932EA4">
      <w:pPr>
        <w:jc w:val="center"/>
        <w:rPr>
          <w:rFonts w:ascii="Times New Roman" w:eastAsia="Times New Roman" w:hAnsi="Times New Roman" w:cs="Times New Roman"/>
          <w:b/>
          <w:noProof/>
        </w:rPr>
      </w:pPr>
      <w:r>
        <w:rPr>
          <w:rFonts w:ascii="Times New Roman" w:eastAsia="Times New Roman" w:hAnsi="Times New Roman" w:cs="Times New Roman"/>
          <w:b/>
          <w:noProof/>
        </w:rPr>
        <w:t>Table A-3</w:t>
      </w:r>
      <w:r w:rsidRPr="00E4149B">
        <w:rPr>
          <w:rFonts w:ascii="Times New Roman" w:eastAsia="Times New Roman" w:hAnsi="Times New Roman" w:cs="Times New Roman"/>
          <w:b/>
          <w:noProof/>
        </w:rPr>
        <w:t xml:space="preserve">: Empirical Results from Models with Lagged Growth Rate. </w:t>
      </w:r>
    </w:p>
    <w:tbl>
      <w:tblPr>
        <w:tblW w:w="10440" w:type="dxa"/>
        <w:tblInd w:w="-810" w:type="dxa"/>
        <w:tblLayout w:type="fixed"/>
        <w:tblCellMar>
          <w:left w:w="0" w:type="dxa"/>
          <w:right w:w="0" w:type="dxa"/>
        </w:tblCellMar>
        <w:tblLook w:val="0000" w:firstRow="0" w:lastRow="0" w:firstColumn="0" w:lastColumn="0" w:noHBand="0" w:noVBand="0"/>
      </w:tblPr>
      <w:tblGrid>
        <w:gridCol w:w="1980"/>
        <w:gridCol w:w="1080"/>
        <w:gridCol w:w="1080"/>
        <w:gridCol w:w="990"/>
        <w:gridCol w:w="990"/>
        <w:gridCol w:w="900"/>
        <w:gridCol w:w="990"/>
        <w:gridCol w:w="1080"/>
        <w:gridCol w:w="1350"/>
      </w:tblGrid>
      <w:tr w:rsidR="00932EA4" w:rsidRPr="00E4149B" w14:paraId="1D4596FE" w14:textId="77777777" w:rsidTr="00BF0EF0">
        <w:tc>
          <w:tcPr>
            <w:tcW w:w="1980" w:type="dxa"/>
            <w:tcBorders>
              <w:top w:val="double" w:sz="6" w:space="0" w:color="auto"/>
              <w:left w:val="nil"/>
              <w:bottom w:val="nil"/>
              <w:right w:val="nil"/>
            </w:tcBorders>
          </w:tcPr>
          <w:p w14:paraId="74E9E576"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4140" w:type="dxa"/>
            <w:gridSpan w:val="4"/>
            <w:tcBorders>
              <w:top w:val="double" w:sz="6" w:space="0" w:color="auto"/>
              <w:left w:val="nil"/>
              <w:bottom w:val="nil"/>
              <w:right w:val="nil"/>
            </w:tcBorders>
          </w:tcPr>
          <w:p w14:paraId="4C14C8B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Random Effect Models</w:t>
            </w:r>
          </w:p>
        </w:tc>
        <w:tc>
          <w:tcPr>
            <w:tcW w:w="4320" w:type="dxa"/>
            <w:gridSpan w:val="4"/>
            <w:tcBorders>
              <w:top w:val="double" w:sz="6" w:space="0" w:color="auto"/>
              <w:left w:val="nil"/>
              <w:bottom w:val="nil"/>
              <w:right w:val="nil"/>
            </w:tcBorders>
          </w:tcPr>
          <w:p w14:paraId="54640CA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Fixed Effect Models</w:t>
            </w:r>
          </w:p>
        </w:tc>
      </w:tr>
      <w:tr w:rsidR="00932EA4" w:rsidRPr="00E4149B" w14:paraId="22FE7B98" w14:textId="77777777" w:rsidTr="00BF0EF0">
        <w:tc>
          <w:tcPr>
            <w:tcW w:w="1980" w:type="dxa"/>
            <w:tcBorders>
              <w:top w:val="nil"/>
              <w:left w:val="nil"/>
              <w:bottom w:val="nil"/>
              <w:right w:val="nil"/>
            </w:tcBorders>
          </w:tcPr>
          <w:p w14:paraId="11BE5695"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nil"/>
              <w:right w:val="nil"/>
            </w:tcBorders>
          </w:tcPr>
          <w:p w14:paraId="4E0C5078"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Clust. S.E.</w:t>
            </w:r>
          </w:p>
        </w:tc>
        <w:tc>
          <w:tcPr>
            <w:tcW w:w="1080" w:type="dxa"/>
            <w:tcBorders>
              <w:top w:val="nil"/>
              <w:left w:val="nil"/>
              <w:bottom w:val="nil"/>
              <w:right w:val="nil"/>
            </w:tcBorders>
          </w:tcPr>
          <w:p w14:paraId="4977EA3A"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AR1</w:t>
            </w:r>
          </w:p>
        </w:tc>
        <w:tc>
          <w:tcPr>
            <w:tcW w:w="990" w:type="dxa"/>
            <w:tcBorders>
              <w:top w:val="nil"/>
              <w:left w:val="nil"/>
              <w:bottom w:val="nil"/>
              <w:right w:val="nil"/>
            </w:tcBorders>
          </w:tcPr>
          <w:p w14:paraId="18619CB9"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Clust. S.E.</w:t>
            </w:r>
          </w:p>
        </w:tc>
        <w:tc>
          <w:tcPr>
            <w:tcW w:w="990" w:type="dxa"/>
            <w:tcBorders>
              <w:top w:val="nil"/>
              <w:left w:val="nil"/>
              <w:bottom w:val="nil"/>
              <w:right w:val="nil"/>
            </w:tcBorders>
          </w:tcPr>
          <w:p w14:paraId="73C61D07"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AR1</w:t>
            </w:r>
          </w:p>
        </w:tc>
        <w:tc>
          <w:tcPr>
            <w:tcW w:w="900" w:type="dxa"/>
            <w:tcBorders>
              <w:top w:val="nil"/>
              <w:left w:val="nil"/>
              <w:bottom w:val="nil"/>
              <w:right w:val="nil"/>
            </w:tcBorders>
          </w:tcPr>
          <w:p w14:paraId="12547BC0"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Clust. S.E.</w:t>
            </w:r>
          </w:p>
        </w:tc>
        <w:tc>
          <w:tcPr>
            <w:tcW w:w="990" w:type="dxa"/>
            <w:tcBorders>
              <w:top w:val="nil"/>
              <w:left w:val="nil"/>
              <w:bottom w:val="nil"/>
              <w:right w:val="nil"/>
            </w:tcBorders>
          </w:tcPr>
          <w:p w14:paraId="4E1C1EEF"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AR1</w:t>
            </w:r>
          </w:p>
        </w:tc>
        <w:tc>
          <w:tcPr>
            <w:tcW w:w="1080" w:type="dxa"/>
            <w:tcBorders>
              <w:top w:val="nil"/>
              <w:left w:val="nil"/>
              <w:bottom w:val="nil"/>
              <w:right w:val="nil"/>
            </w:tcBorders>
          </w:tcPr>
          <w:p w14:paraId="27DB9AC8"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Clust. S.E.</w:t>
            </w:r>
          </w:p>
        </w:tc>
        <w:tc>
          <w:tcPr>
            <w:tcW w:w="1350" w:type="dxa"/>
            <w:tcBorders>
              <w:top w:val="nil"/>
              <w:left w:val="nil"/>
              <w:bottom w:val="nil"/>
              <w:right w:val="nil"/>
            </w:tcBorders>
          </w:tcPr>
          <w:p w14:paraId="2ECDA9F9"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AR1</w:t>
            </w:r>
          </w:p>
        </w:tc>
      </w:tr>
      <w:tr w:rsidR="00932EA4" w:rsidRPr="00E4149B" w14:paraId="5FA14F6A" w14:textId="77777777" w:rsidTr="00BF0EF0">
        <w:tc>
          <w:tcPr>
            <w:tcW w:w="1980" w:type="dxa"/>
            <w:tcBorders>
              <w:top w:val="nil"/>
              <w:left w:val="nil"/>
              <w:bottom w:val="single" w:sz="6" w:space="0" w:color="auto"/>
              <w:right w:val="nil"/>
            </w:tcBorders>
          </w:tcPr>
          <w:p w14:paraId="17D82A4C"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single" w:sz="6" w:space="0" w:color="auto"/>
              <w:right w:val="nil"/>
            </w:tcBorders>
          </w:tcPr>
          <w:p w14:paraId="5ADB624D"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(1)</w:t>
            </w:r>
          </w:p>
        </w:tc>
        <w:tc>
          <w:tcPr>
            <w:tcW w:w="1080" w:type="dxa"/>
            <w:tcBorders>
              <w:top w:val="nil"/>
              <w:left w:val="nil"/>
              <w:bottom w:val="single" w:sz="6" w:space="0" w:color="auto"/>
              <w:right w:val="nil"/>
            </w:tcBorders>
          </w:tcPr>
          <w:p w14:paraId="2D5702C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(2)</w:t>
            </w:r>
          </w:p>
        </w:tc>
        <w:tc>
          <w:tcPr>
            <w:tcW w:w="990" w:type="dxa"/>
            <w:tcBorders>
              <w:top w:val="nil"/>
              <w:left w:val="nil"/>
              <w:bottom w:val="single" w:sz="6" w:space="0" w:color="auto"/>
              <w:right w:val="nil"/>
            </w:tcBorders>
          </w:tcPr>
          <w:p w14:paraId="7E119DB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(3)</w:t>
            </w:r>
          </w:p>
        </w:tc>
        <w:tc>
          <w:tcPr>
            <w:tcW w:w="990" w:type="dxa"/>
            <w:tcBorders>
              <w:top w:val="nil"/>
              <w:left w:val="nil"/>
              <w:bottom w:val="single" w:sz="6" w:space="0" w:color="auto"/>
              <w:right w:val="nil"/>
            </w:tcBorders>
          </w:tcPr>
          <w:p w14:paraId="04DBB1F9"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(4)</w:t>
            </w:r>
          </w:p>
        </w:tc>
        <w:tc>
          <w:tcPr>
            <w:tcW w:w="900" w:type="dxa"/>
            <w:tcBorders>
              <w:top w:val="nil"/>
              <w:left w:val="nil"/>
              <w:bottom w:val="single" w:sz="6" w:space="0" w:color="auto"/>
              <w:right w:val="nil"/>
            </w:tcBorders>
          </w:tcPr>
          <w:p w14:paraId="7B475E1E"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(5)</w:t>
            </w:r>
          </w:p>
        </w:tc>
        <w:tc>
          <w:tcPr>
            <w:tcW w:w="990" w:type="dxa"/>
            <w:tcBorders>
              <w:top w:val="nil"/>
              <w:left w:val="nil"/>
              <w:bottom w:val="single" w:sz="6" w:space="0" w:color="auto"/>
              <w:right w:val="nil"/>
            </w:tcBorders>
          </w:tcPr>
          <w:p w14:paraId="7BF29BBB"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(6)</w:t>
            </w:r>
          </w:p>
        </w:tc>
        <w:tc>
          <w:tcPr>
            <w:tcW w:w="1080" w:type="dxa"/>
            <w:tcBorders>
              <w:top w:val="nil"/>
              <w:left w:val="nil"/>
              <w:bottom w:val="single" w:sz="6" w:space="0" w:color="auto"/>
              <w:right w:val="nil"/>
            </w:tcBorders>
          </w:tcPr>
          <w:p w14:paraId="254D586F"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(7)</w:t>
            </w:r>
          </w:p>
        </w:tc>
        <w:tc>
          <w:tcPr>
            <w:tcW w:w="1350" w:type="dxa"/>
            <w:tcBorders>
              <w:top w:val="nil"/>
              <w:left w:val="nil"/>
              <w:bottom w:val="single" w:sz="6" w:space="0" w:color="auto"/>
              <w:right w:val="nil"/>
            </w:tcBorders>
          </w:tcPr>
          <w:p w14:paraId="23466BC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(8)</w:t>
            </w:r>
          </w:p>
        </w:tc>
      </w:tr>
      <w:tr w:rsidR="00932EA4" w:rsidRPr="00E4149B" w14:paraId="3A90F1C7" w14:textId="77777777" w:rsidTr="00BF0EF0">
        <w:tc>
          <w:tcPr>
            <w:tcW w:w="1980" w:type="dxa"/>
            <w:tcBorders>
              <w:top w:val="nil"/>
              <w:left w:val="nil"/>
              <w:bottom w:val="nil"/>
              <w:right w:val="nil"/>
            </w:tcBorders>
          </w:tcPr>
          <w:p w14:paraId="4A707019"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year before turnover</w:t>
            </w:r>
          </w:p>
        </w:tc>
        <w:tc>
          <w:tcPr>
            <w:tcW w:w="1080" w:type="dxa"/>
            <w:tcBorders>
              <w:top w:val="nil"/>
              <w:left w:val="nil"/>
              <w:bottom w:val="nil"/>
              <w:right w:val="nil"/>
            </w:tcBorders>
            <w:vAlign w:val="bottom"/>
          </w:tcPr>
          <w:p w14:paraId="568939B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0.464**</w:t>
            </w:r>
          </w:p>
        </w:tc>
        <w:tc>
          <w:tcPr>
            <w:tcW w:w="1080" w:type="dxa"/>
            <w:tcBorders>
              <w:top w:val="nil"/>
              <w:left w:val="nil"/>
              <w:bottom w:val="nil"/>
              <w:right w:val="nil"/>
            </w:tcBorders>
            <w:vAlign w:val="bottom"/>
          </w:tcPr>
          <w:p w14:paraId="6977D1A8"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0.480**</w:t>
            </w:r>
          </w:p>
        </w:tc>
        <w:tc>
          <w:tcPr>
            <w:tcW w:w="990" w:type="dxa"/>
            <w:tcBorders>
              <w:top w:val="nil"/>
              <w:left w:val="nil"/>
              <w:bottom w:val="nil"/>
              <w:right w:val="nil"/>
            </w:tcBorders>
            <w:vAlign w:val="bottom"/>
          </w:tcPr>
          <w:p w14:paraId="34B3125E"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nil"/>
              <w:left w:val="nil"/>
              <w:bottom w:val="nil"/>
              <w:right w:val="nil"/>
            </w:tcBorders>
            <w:vAlign w:val="bottom"/>
          </w:tcPr>
          <w:p w14:paraId="54D46F0C"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00" w:type="dxa"/>
            <w:tcBorders>
              <w:top w:val="nil"/>
              <w:left w:val="nil"/>
              <w:bottom w:val="nil"/>
              <w:right w:val="nil"/>
            </w:tcBorders>
            <w:vAlign w:val="bottom"/>
          </w:tcPr>
          <w:p w14:paraId="74B5037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0.439**</w:t>
            </w:r>
          </w:p>
        </w:tc>
        <w:tc>
          <w:tcPr>
            <w:tcW w:w="990" w:type="dxa"/>
            <w:tcBorders>
              <w:top w:val="nil"/>
              <w:left w:val="nil"/>
              <w:bottom w:val="nil"/>
              <w:right w:val="nil"/>
            </w:tcBorders>
            <w:vAlign w:val="bottom"/>
          </w:tcPr>
          <w:p w14:paraId="5F52B97B"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0.468**</w:t>
            </w:r>
          </w:p>
        </w:tc>
        <w:tc>
          <w:tcPr>
            <w:tcW w:w="1080" w:type="dxa"/>
            <w:tcBorders>
              <w:top w:val="nil"/>
              <w:left w:val="nil"/>
              <w:bottom w:val="nil"/>
              <w:right w:val="nil"/>
            </w:tcBorders>
          </w:tcPr>
          <w:p w14:paraId="03A28804"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350" w:type="dxa"/>
            <w:tcBorders>
              <w:top w:val="nil"/>
              <w:left w:val="nil"/>
              <w:bottom w:val="nil"/>
              <w:right w:val="nil"/>
            </w:tcBorders>
          </w:tcPr>
          <w:p w14:paraId="0D48BD40" w14:textId="77777777" w:rsidR="00932EA4" w:rsidRPr="00E4149B" w:rsidRDefault="00932EA4" w:rsidP="00BF0EF0">
            <w:pPr>
              <w:ind w:left="-187" w:right="-187"/>
              <w:jc w:val="center"/>
              <w:rPr>
                <w:rFonts w:ascii="Times New Roman" w:eastAsia="Times New Roman" w:hAnsi="Times New Roman" w:cs="Times New Roman"/>
                <w:sz w:val="20"/>
                <w:szCs w:val="20"/>
              </w:rPr>
            </w:pPr>
          </w:p>
        </w:tc>
      </w:tr>
      <w:tr w:rsidR="00932EA4" w:rsidRPr="00E4149B" w14:paraId="74C7D515" w14:textId="77777777" w:rsidTr="00BF0EF0">
        <w:tc>
          <w:tcPr>
            <w:tcW w:w="1980" w:type="dxa"/>
            <w:tcBorders>
              <w:top w:val="nil"/>
              <w:left w:val="nil"/>
              <w:bottom w:val="nil"/>
              <w:right w:val="nil"/>
            </w:tcBorders>
          </w:tcPr>
          <w:p w14:paraId="65983B9A"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1C337AC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(0.184)</w:t>
            </w:r>
          </w:p>
        </w:tc>
        <w:tc>
          <w:tcPr>
            <w:tcW w:w="1080" w:type="dxa"/>
            <w:tcBorders>
              <w:top w:val="nil"/>
              <w:left w:val="nil"/>
              <w:bottom w:val="nil"/>
              <w:right w:val="nil"/>
            </w:tcBorders>
            <w:vAlign w:val="bottom"/>
          </w:tcPr>
          <w:p w14:paraId="7DF928F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(0.214)</w:t>
            </w:r>
          </w:p>
        </w:tc>
        <w:tc>
          <w:tcPr>
            <w:tcW w:w="990" w:type="dxa"/>
            <w:tcBorders>
              <w:top w:val="nil"/>
              <w:left w:val="nil"/>
              <w:bottom w:val="nil"/>
              <w:right w:val="nil"/>
            </w:tcBorders>
            <w:vAlign w:val="bottom"/>
          </w:tcPr>
          <w:p w14:paraId="5AA53FF4"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nil"/>
              <w:left w:val="nil"/>
              <w:bottom w:val="nil"/>
              <w:right w:val="nil"/>
            </w:tcBorders>
            <w:vAlign w:val="bottom"/>
          </w:tcPr>
          <w:p w14:paraId="109364B6"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00" w:type="dxa"/>
            <w:tcBorders>
              <w:top w:val="nil"/>
              <w:left w:val="nil"/>
              <w:bottom w:val="nil"/>
              <w:right w:val="nil"/>
            </w:tcBorders>
            <w:vAlign w:val="bottom"/>
          </w:tcPr>
          <w:p w14:paraId="018B514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(0.186)</w:t>
            </w:r>
          </w:p>
        </w:tc>
        <w:tc>
          <w:tcPr>
            <w:tcW w:w="990" w:type="dxa"/>
            <w:tcBorders>
              <w:top w:val="nil"/>
              <w:left w:val="nil"/>
              <w:bottom w:val="nil"/>
              <w:right w:val="nil"/>
            </w:tcBorders>
            <w:vAlign w:val="bottom"/>
          </w:tcPr>
          <w:p w14:paraId="58B96B8D"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(0.212)</w:t>
            </w:r>
          </w:p>
        </w:tc>
        <w:tc>
          <w:tcPr>
            <w:tcW w:w="1080" w:type="dxa"/>
            <w:tcBorders>
              <w:top w:val="nil"/>
              <w:left w:val="nil"/>
              <w:bottom w:val="nil"/>
              <w:right w:val="nil"/>
            </w:tcBorders>
          </w:tcPr>
          <w:p w14:paraId="5C5FF5DC"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350" w:type="dxa"/>
            <w:tcBorders>
              <w:top w:val="nil"/>
              <w:left w:val="nil"/>
              <w:bottom w:val="nil"/>
              <w:right w:val="nil"/>
            </w:tcBorders>
          </w:tcPr>
          <w:p w14:paraId="6867E4F7" w14:textId="77777777" w:rsidR="00932EA4" w:rsidRPr="00E4149B" w:rsidRDefault="00932EA4" w:rsidP="00BF0EF0">
            <w:pPr>
              <w:ind w:left="-187" w:right="-187"/>
              <w:jc w:val="center"/>
              <w:rPr>
                <w:rFonts w:ascii="Times New Roman" w:eastAsia="Times New Roman" w:hAnsi="Times New Roman" w:cs="Times New Roman"/>
                <w:sz w:val="20"/>
                <w:szCs w:val="20"/>
              </w:rPr>
            </w:pPr>
          </w:p>
        </w:tc>
      </w:tr>
      <w:tr w:rsidR="00932EA4" w:rsidRPr="00E4149B" w14:paraId="7703E653" w14:textId="77777777" w:rsidTr="00BF0EF0">
        <w:tc>
          <w:tcPr>
            <w:tcW w:w="1980" w:type="dxa"/>
            <w:tcBorders>
              <w:top w:val="nil"/>
              <w:left w:val="nil"/>
              <w:bottom w:val="nil"/>
              <w:right w:val="nil"/>
            </w:tcBorders>
          </w:tcPr>
          <w:p w14:paraId="31468269"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years in office</w:t>
            </w:r>
          </w:p>
        </w:tc>
        <w:tc>
          <w:tcPr>
            <w:tcW w:w="1080" w:type="dxa"/>
            <w:tcBorders>
              <w:top w:val="nil"/>
              <w:left w:val="nil"/>
              <w:bottom w:val="nil"/>
              <w:right w:val="nil"/>
            </w:tcBorders>
            <w:vAlign w:val="bottom"/>
          </w:tcPr>
          <w:p w14:paraId="7905D2AE"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6F70438F"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nil"/>
              <w:left w:val="nil"/>
              <w:bottom w:val="nil"/>
              <w:right w:val="nil"/>
            </w:tcBorders>
            <w:vAlign w:val="bottom"/>
          </w:tcPr>
          <w:p w14:paraId="40DCC9F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-0.924***</w:t>
            </w:r>
          </w:p>
        </w:tc>
        <w:tc>
          <w:tcPr>
            <w:tcW w:w="990" w:type="dxa"/>
            <w:tcBorders>
              <w:top w:val="nil"/>
              <w:left w:val="nil"/>
              <w:bottom w:val="nil"/>
              <w:right w:val="nil"/>
            </w:tcBorders>
            <w:vAlign w:val="bottom"/>
          </w:tcPr>
          <w:p w14:paraId="713C32A3"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-0.899***</w:t>
            </w:r>
          </w:p>
        </w:tc>
        <w:tc>
          <w:tcPr>
            <w:tcW w:w="900" w:type="dxa"/>
            <w:tcBorders>
              <w:top w:val="nil"/>
              <w:left w:val="nil"/>
              <w:bottom w:val="nil"/>
              <w:right w:val="nil"/>
            </w:tcBorders>
            <w:vAlign w:val="bottom"/>
          </w:tcPr>
          <w:p w14:paraId="2D6F7C5F"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nil"/>
              <w:left w:val="nil"/>
              <w:bottom w:val="nil"/>
              <w:right w:val="nil"/>
            </w:tcBorders>
            <w:vAlign w:val="bottom"/>
          </w:tcPr>
          <w:p w14:paraId="29030462"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73CBDC18"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-0.918***</w:t>
            </w:r>
          </w:p>
        </w:tc>
        <w:tc>
          <w:tcPr>
            <w:tcW w:w="1350" w:type="dxa"/>
            <w:tcBorders>
              <w:top w:val="nil"/>
              <w:left w:val="nil"/>
              <w:bottom w:val="nil"/>
              <w:right w:val="nil"/>
            </w:tcBorders>
            <w:vAlign w:val="bottom"/>
          </w:tcPr>
          <w:p w14:paraId="6EC7834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-1.218***</w:t>
            </w:r>
          </w:p>
        </w:tc>
      </w:tr>
      <w:tr w:rsidR="00932EA4" w:rsidRPr="00E4149B" w14:paraId="0709E00E" w14:textId="77777777" w:rsidTr="00BF0EF0">
        <w:tc>
          <w:tcPr>
            <w:tcW w:w="1980" w:type="dxa"/>
            <w:tcBorders>
              <w:top w:val="nil"/>
              <w:left w:val="nil"/>
              <w:bottom w:val="nil"/>
              <w:right w:val="nil"/>
            </w:tcBorders>
          </w:tcPr>
          <w:p w14:paraId="6BA7EC85"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24299996"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6AF5DF4A"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nil"/>
              <w:left w:val="nil"/>
              <w:bottom w:val="nil"/>
              <w:right w:val="nil"/>
            </w:tcBorders>
            <w:vAlign w:val="bottom"/>
          </w:tcPr>
          <w:p w14:paraId="758404E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(0.301)</w:t>
            </w:r>
          </w:p>
        </w:tc>
        <w:tc>
          <w:tcPr>
            <w:tcW w:w="990" w:type="dxa"/>
            <w:tcBorders>
              <w:top w:val="nil"/>
              <w:left w:val="nil"/>
              <w:bottom w:val="nil"/>
              <w:right w:val="nil"/>
            </w:tcBorders>
            <w:vAlign w:val="bottom"/>
          </w:tcPr>
          <w:p w14:paraId="64BC1443"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(0.330)</w:t>
            </w:r>
          </w:p>
        </w:tc>
        <w:tc>
          <w:tcPr>
            <w:tcW w:w="900" w:type="dxa"/>
            <w:tcBorders>
              <w:top w:val="nil"/>
              <w:left w:val="nil"/>
              <w:bottom w:val="nil"/>
              <w:right w:val="nil"/>
            </w:tcBorders>
            <w:vAlign w:val="bottom"/>
          </w:tcPr>
          <w:p w14:paraId="1E62372B"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nil"/>
              <w:left w:val="nil"/>
              <w:bottom w:val="nil"/>
              <w:right w:val="nil"/>
            </w:tcBorders>
            <w:vAlign w:val="bottom"/>
          </w:tcPr>
          <w:p w14:paraId="38EB2485"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2FE4C920"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(0.304)</w:t>
            </w:r>
          </w:p>
        </w:tc>
        <w:tc>
          <w:tcPr>
            <w:tcW w:w="1350" w:type="dxa"/>
            <w:tcBorders>
              <w:top w:val="nil"/>
              <w:left w:val="nil"/>
              <w:bottom w:val="nil"/>
              <w:right w:val="nil"/>
            </w:tcBorders>
            <w:vAlign w:val="bottom"/>
          </w:tcPr>
          <w:p w14:paraId="77049D0C"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(0.333)</w:t>
            </w:r>
          </w:p>
        </w:tc>
      </w:tr>
      <w:tr w:rsidR="00932EA4" w:rsidRPr="00E4149B" w14:paraId="70C133CE" w14:textId="77777777" w:rsidTr="00BF0EF0">
        <w:tc>
          <w:tcPr>
            <w:tcW w:w="1980" w:type="dxa"/>
            <w:tcBorders>
              <w:top w:val="nil"/>
              <w:left w:val="nil"/>
              <w:bottom w:val="nil"/>
              <w:right w:val="nil"/>
            </w:tcBorders>
          </w:tcPr>
          <w:p w14:paraId="20E534F5"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years in office</w:t>
            </w:r>
            <w:r w:rsidRPr="00E4149B">
              <w:rPr>
                <w:rFonts w:ascii="Times New Roman" w:eastAsia="Times New Roman" w:hAnsi="Times New Roman" w:cs="Times New Roman"/>
                <w:sz w:val="20"/>
                <w:szCs w:val="20"/>
                <w:vertAlign w:val="superscript"/>
              </w:rPr>
              <w:t>2</w:t>
            </w:r>
          </w:p>
        </w:tc>
        <w:tc>
          <w:tcPr>
            <w:tcW w:w="1080" w:type="dxa"/>
            <w:tcBorders>
              <w:top w:val="nil"/>
              <w:left w:val="nil"/>
              <w:bottom w:val="nil"/>
              <w:right w:val="nil"/>
            </w:tcBorders>
            <w:vAlign w:val="bottom"/>
          </w:tcPr>
          <w:p w14:paraId="142D5381"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29E92DB1"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nil"/>
              <w:left w:val="nil"/>
              <w:bottom w:val="nil"/>
              <w:right w:val="nil"/>
            </w:tcBorders>
            <w:vAlign w:val="bottom"/>
          </w:tcPr>
          <w:p w14:paraId="718AB11F"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0.157***</w:t>
            </w:r>
          </w:p>
        </w:tc>
        <w:tc>
          <w:tcPr>
            <w:tcW w:w="990" w:type="dxa"/>
            <w:tcBorders>
              <w:top w:val="nil"/>
              <w:left w:val="nil"/>
              <w:bottom w:val="nil"/>
              <w:right w:val="nil"/>
            </w:tcBorders>
            <w:vAlign w:val="bottom"/>
          </w:tcPr>
          <w:p w14:paraId="70B9D99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0.157***</w:t>
            </w:r>
          </w:p>
        </w:tc>
        <w:tc>
          <w:tcPr>
            <w:tcW w:w="900" w:type="dxa"/>
            <w:tcBorders>
              <w:top w:val="nil"/>
              <w:left w:val="nil"/>
              <w:bottom w:val="nil"/>
              <w:right w:val="nil"/>
            </w:tcBorders>
            <w:vAlign w:val="bottom"/>
          </w:tcPr>
          <w:p w14:paraId="24DD3BEA"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nil"/>
              <w:left w:val="nil"/>
              <w:bottom w:val="nil"/>
              <w:right w:val="nil"/>
            </w:tcBorders>
            <w:vAlign w:val="bottom"/>
          </w:tcPr>
          <w:p w14:paraId="5650538D"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62A2365E"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0.153***</w:t>
            </w:r>
          </w:p>
        </w:tc>
        <w:tc>
          <w:tcPr>
            <w:tcW w:w="1350" w:type="dxa"/>
            <w:tcBorders>
              <w:top w:val="nil"/>
              <w:left w:val="nil"/>
              <w:bottom w:val="nil"/>
              <w:right w:val="nil"/>
            </w:tcBorders>
            <w:vAlign w:val="bottom"/>
          </w:tcPr>
          <w:p w14:paraId="040C8E7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0.205***</w:t>
            </w:r>
          </w:p>
        </w:tc>
      </w:tr>
      <w:tr w:rsidR="00932EA4" w:rsidRPr="00E4149B" w14:paraId="08707D7E" w14:textId="77777777" w:rsidTr="00BF0EF0">
        <w:tc>
          <w:tcPr>
            <w:tcW w:w="1980" w:type="dxa"/>
            <w:tcBorders>
              <w:top w:val="nil"/>
              <w:left w:val="nil"/>
              <w:bottom w:val="nil"/>
              <w:right w:val="nil"/>
            </w:tcBorders>
          </w:tcPr>
          <w:p w14:paraId="3EED4CDD"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30AA8AD6"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199CF156"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nil"/>
              <w:left w:val="nil"/>
              <w:bottom w:val="nil"/>
              <w:right w:val="nil"/>
            </w:tcBorders>
            <w:vAlign w:val="bottom"/>
          </w:tcPr>
          <w:p w14:paraId="34E32F8F"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(0.0521)</w:t>
            </w:r>
          </w:p>
        </w:tc>
        <w:tc>
          <w:tcPr>
            <w:tcW w:w="990" w:type="dxa"/>
            <w:tcBorders>
              <w:top w:val="nil"/>
              <w:left w:val="nil"/>
              <w:bottom w:val="nil"/>
              <w:right w:val="nil"/>
            </w:tcBorders>
            <w:vAlign w:val="bottom"/>
          </w:tcPr>
          <w:p w14:paraId="0AA4471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(0.0573)</w:t>
            </w:r>
          </w:p>
        </w:tc>
        <w:tc>
          <w:tcPr>
            <w:tcW w:w="900" w:type="dxa"/>
            <w:tcBorders>
              <w:top w:val="nil"/>
              <w:left w:val="nil"/>
              <w:bottom w:val="nil"/>
              <w:right w:val="nil"/>
            </w:tcBorders>
            <w:vAlign w:val="bottom"/>
          </w:tcPr>
          <w:p w14:paraId="5B47CB11"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nil"/>
              <w:left w:val="nil"/>
              <w:bottom w:val="nil"/>
              <w:right w:val="nil"/>
            </w:tcBorders>
            <w:vAlign w:val="bottom"/>
          </w:tcPr>
          <w:p w14:paraId="6C462E3B"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5B686C37"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(0.0526)</w:t>
            </w:r>
          </w:p>
        </w:tc>
        <w:tc>
          <w:tcPr>
            <w:tcW w:w="1350" w:type="dxa"/>
            <w:tcBorders>
              <w:top w:val="nil"/>
              <w:left w:val="nil"/>
              <w:bottom w:val="nil"/>
              <w:right w:val="nil"/>
            </w:tcBorders>
            <w:vAlign w:val="bottom"/>
          </w:tcPr>
          <w:p w14:paraId="500C71A4"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(0.0569)</w:t>
            </w:r>
          </w:p>
        </w:tc>
      </w:tr>
      <w:tr w:rsidR="00932EA4" w:rsidRPr="00E4149B" w14:paraId="7900BCDD" w14:textId="77777777" w:rsidTr="00BF0EF0">
        <w:tc>
          <w:tcPr>
            <w:tcW w:w="1980" w:type="dxa"/>
            <w:tcBorders>
              <w:top w:val="nil"/>
              <w:left w:val="nil"/>
              <w:bottom w:val="nil"/>
              <w:right w:val="nil"/>
            </w:tcBorders>
          </w:tcPr>
          <w:p w14:paraId="5E8B073D"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second term</w:t>
            </w:r>
          </w:p>
        </w:tc>
        <w:tc>
          <w:tcPr>
            <w:tcW w:w="1080" w:type="dxa"/>
            <w:tcBorders>
              <w:top w:val="nil"/>
              <w:left w:val="nil"/>
              <w:bottom w:val="nil"/>
              <w:right w:val="nil"/>
            </w:tcBorders>
            <w:vAlign w:val="bottom"/>
          </w:tcPr>
          <w:p w14:paraId="16A19F68"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0.846*</w:t>
            </w:r>
          </w:p>
        </w:tc>
        <w:tc>
          <w:tcPr>
            <w:tcW w:w="1080" w:type="dxa"/>
            <w:tcBorders>
              <w:top w:val="nil"/>
              <w:left w:val="nil"/>
              <w:bottom w:val="nil"/>
              <w:right w:val="nil"/>
            </w:tcBorders>
            <w:vAlign w:val="bottom"/>
          </w:tcPr>
          <w:p w14:paraId="516D100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0.851**</w:t>
            </w:r>
          </w:p>
        </w:tc>
        <w:tc>
          <w:tcPr>
            <w:tcW w:w="990" w:type="dxa"/>
            <w:tcBorders>
              <w:top w:val="nil"/>
              <w:left w:val="nil"/>
              <w:bottom w:val="nil"/>
              <w:right w:val="nil"/>
            </w:tcBorders>
            <w:vAlign w:val="bottom"/>
          </w:tcPr>
          <w:p w14:paraId="600BCB2E"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0.812*</w:t>
            </w:r>
          </w:p>
        </w:tc>
        <w:tc>
          <w:tcPr>
            <w:tcW w:w="990" w:type="dxa"/>
            <w:tcBorders>
              <w:top w:val="nil"/>
              <w:left w:val="nil"/>
              <w:bottom w:val="nil"/>
              <w:right w:val="nil"/>
            </w:tcBorders>
            <w:vAlign w:val="bottom"/>
          </w:tcPr>
          <w:p w14:paraId="3F7E953A"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0.871**</w:t>
            </w:r>
          </w:p>
        </w:tc>
        <w:tc>
          <w:tcPr>
            <w:tcW w:w="900" w:type="dxa"/>
            <w:tcBorders>
              <w:top w:val="nil"/>
              <w:left w:val="nil"/>
              <w:bottom w:val="nil"/>
              <w:right w:val="nil"/>
            </w:tcBorders>
            <w:vAlign w:val="bottom"/>
          </w:tcPr>
          <w:p w14:paraId="762FB30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0.855*</w:t>
            </w:r>
          </w:p>
        </w:tc>
        <w:tc>
          <w:tcPr>
            <w:tcW w:w="990" w:type="dxa"/>
            <w:tcBorders>
              <w:top w:val="nil"/>
              <w:left w:val="nil"/>
              <w:bottom w:val="nil"/>
              <w:right w:val="nil"/>
            </w:tcBorders>
            <w:vAlign w:val="bottom"/>
          </w:tcPr>
          <w:p w14:paraId="1EF3EF08"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0.796**</w:t>
            </w:r>
          </w:p>
        </w:tc>
        <w:tc>
          <w:tcPr>
            <w:tcW w:w="1080" w:type="dxa"/>
            <w:tcBorders>
              <w:top w:val="nil"/>
              <w:left w:val="nil"/>
              <w:bottom w:val="nil"/>
              <w:right w:val="nil"/>
            </w:tcBorders>
            <w:vAlign w:val="bottom"/>
          </w:tcPr>
          <w:p w14:paraId="0F25D78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0.799*</w:t>
            </w:r>
          </w:p>
        </w:tc>
        <w:tc>
          <w:tcPr>
            <w:tcW w:w="1350" w:type="dxa"/>
            <w:tcBorders>
              <w:top w:val="nil"/>
              <w:left w:val="nil"/>
              <w:bottom w:val="nil"/>
              <w:right w:val="nil"/>
            </w:tcBorders>
            <w:vAlign w:val="bottom"/>
          </w:tcPr>
          <w:p w14:paraId="39C94249"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0.745*</w:t>
            </w:r>
          </w:p>
        </w:tc>
      </w:tr>
      <w:tr w:rsidR="00932EA4" w:rsidRPr="00E4149B" w14:paraId="73A22F8D" w14:textId="77777777" w:rsidTr="00BF0EF0">
        <w:tc>
          <w:tcPr>
            <w:tcW w:w="1980" w:type="dxa"/>
            <w:tcBorders>
              <w:top w:val="nil"/>
              <w:left w:val="nil"/>
              <w:bottom w:val="single" w:sz="6" w:space="0" w:color="auto"/>
              <w:right w:val="nil"/>
            </w:tcBorders>
          </w:tcPr>
          <w:p w14:paraId="2C5A5C07"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single" w:sz="6" w:space="0" w:color="auto"/>
              <w:right w:val="nil"/>
            </w:tcBorders>
            <w:vAlign w:val="bottom"/>
          </w:tcPr>
          <w:p w14:paraId="2189483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(0.449)</w:t>
            </w:r>
          </w:p>
        </w:tc>
        <w:tc>
          <w:tcPr>
            <w:tcW w:w="1080" w:type="dxa"/>
            <w:tcBorders>
              <w:top w:val="nil"/>
              <w:left w:val="nil"/>
              <w:bottom w:val="single" w:sz="6" w:space="0" w:color="auto"/>
              <w:right w:val="nil"/>
            </w:tcBorders>
            <w:vAlign w:val="bottom"/>
          </w:tcPr>
          <w:p w14:paraId="2AA35CDD"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(0.396)</w:t>
            </w:r>
          </w:p>
        </w:tc>
        <w:tc>
          <w:tcPr>
            <w:tcW w:w="990" w:type="dxa"/>
            <w:tcBorders>
              <w:top w:val="nil"/>
              <w:left w:val="nil"/>
              <w:bottom w:val="single" w:sz="6" w:space="0" w:color="auto"/>
              <w:right w:val="nil"/>
            </w:tcBorders>
            <w:vAlign w:val="bottom"/>
          </w:tcPr>
          <w:p w14:paraId="582E54B0"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(0.476)</w:t>
            </w:r>
          </w:p>
        </w:tc>
        <w:tc>
          <w:tcPr>
            <w:tcW w:w="990" w:type="dxa"/>
            <w:tcBorders>
              <w:top w:val="nil"/>
              <w:left w:val="nil"/>
              <w:bottom w:val="single" w:sz="6" w:space="0" w:color="auto"/>
              <w:right w:val="nil"/>
            </w:tcBorders>
            <w:vAlign w:val="bottom"/>
          </w:tcPr>
          <w:p w14:paraId="0473CBF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(0.414)</w:t>
            </w:r>
          </w:p>
        </w:tc>
        <w:tc>
          <w:tcPr>
            <w:tcW w:w="900" w:type="dxa"/>
            <w:tcBorders>
              <w:top w:val="nil"/>
              <w:left w:val="nil"/>
              <w:bottom w:val="single" w:sz="6" w:space="0" w:color="auto"/>
              <w:right w:val="nil"/>
            </w:tcBorders>
            <w:vAlign w:val="bottom"/>
          </w:tcPr>
          <w:p w14:paraId="6963948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(0.448)</w:t>
            </w:r>
          </w:p>
        </w:tc>
        <w:tc>
          <w:tcPr>
            <w:tcW w:w="990" w:type="dxa"/>
            <w:tcBorders>
              <w:top w:val="nil"/>
              <w:left w:val="nil"/>
              <w:bottom w:val="single" w:sz="6" w:space="0" w:color="auto"/>
              <w:right w:val="nil"/>
            </w:tcBorders>
            <w:vAlign w:val="bottom"/>
          </w:tcPr>
          <w:p w14:paraId="2C45A67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(0.392)</w:t>
            </w:r>
          </w:p>
        </w:tc>
        <w:tc>
          <w:tcPr>
            <w:tcW w:w="1080" w:type="dxa"/>
            <w:tcBorders>
              <w:top w:val="nil"/>
              <w:left w:val="nil"/>
              <w:bottom w:val="single" w:sz="6" w:space="0" w:color="auto"/>
              <w:right w:val="nil"/>
            </w:tcBorders>
            <w:vAlign w:val="bottom"/>
          </w:tcPr>
          <w:p w14:paraId="070F9ED0"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(0.475)</w:t>
            </w:r>
          </w:p>
        </w:tc>
        <w:tc>
          <w:tcPr>
            <w:tcW w:w="1350" w:type="dxa"/>
            <w:tcBorders>
              <w:top w:val="nil"/>
              <w:left w:val="nil"/>
              <w:bottom w:val="single" w:sz="6" w:space="0" w:color="auto"/>
              <w:right w:val="nil"/>
            </w:tcBorders>
            <w:vAlign w:val="bottom"/>
          </w:tcPr>
          <w:p w14:paraId="7D4C4FE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(0.411)</w:t>
            </w:r>
          </w:p>
        </w:tc>
      </w:tr>
      <w:tr w:rsidR="00932EA4" w:rsidRPr="00E4149B" w14:paraId="56483D46" w14:textId="77777777" w:rsidTr="00BF0EF0">
        <w:tc>
          <w:tcPr>
            <w:tcW w:w="1980" w:type="dxa"/>
            <w:tcBorders>
              <w:top w:val="nil"/>
              <w:left w:val="nil"/>
              <w:bottom w:val="nil"/>
              <w:right w:val="nil"/>
            </w:tcBorders>
          </w:tcPr>
          <w:p w14:paraId="30071DF3"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 xml:space="preserve"> </w:t>
            </w:r>
            <w:r w:rsidRPr="00E4149B">
              <w:rPr>
                <w:rFonts w:ascii="Times New Roman" w:eastAsia="Times New Roman" w:hAnsi="Times New Roman" w:cs="Times New Roman"/>
                <w:iCs/>
                <w:sz w:val="20"/>
                <w:szCs w:val="20"/>
              </w:rPr>
              <w:t>prov connect</w:t>
            </w:r>
          </w:p>
        </w:tc>
        <w:tc>
          <w:tcPr>
            <w:tcW w:w="1080" w:type="dxa"/>
            <w:tcBorders>
              <w:top w:val="nil"/>
              <w:left w:val="nil"/>
              <w:bottom w:val="nil"/>
              <w:right w:val="nil"/>
            </w:tcBorders>
            <w:vAlign w:val="bottom"/>
          </w:tcPr>
          <w:p w14:paraId="1C14B22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-0.101</w:t>
            </w:r>
          </w:p>
        </w:tc>
        <w:tc>
          <w:tcPr>
            <w:tcW w:w="1080" w:type="dxa"/>
            <w:tcBorders>
              <w:top w:val="nil"/>
              <w:left w:val="nil"/>
              <w:bottom w:val="nil"/>
              <w:right w:val="nil"/>
            </w:tcBorders>
            <w:vAlign w:val="bottom"/>
          </w:tcPr>
          <w:p w14:paraId="6102F820"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-0.0436</w:t>
            </w:r>
          </w:p>
        </w:tc>
        <w:tc>
          <w:tcPr>
            <w:tcW w:w="990" w:type="dxa"/>
            <w:tcBorders>
              <w:top w:val="nil"/>
              <w:left w:val="nil"/>
              <w:bottom w:val="nil"/>
              <w:right w:val="nil"/>
            </w:tcBorders>
            <w:vAlign w:val="bottom"/>
          </w:tcPr>
          <w:p w14:paraId="49F5D6CA"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-0.117</w:t>
            </w:r>
          </w:p>
        </w:tc>
        <w:tc>
          <w:tcPr>
            <w:tcW w:w="990" w:type="dxa"/>
            <w:tcBorders>
              <w:top w:val="nil"/>
              <w:left w:val="nil"/>
              <w:bottom w:val="nil"/>
              <w:right w:val="nil"/>
            </w:tcBorders>
            <w:vAlign w:val="bottom"/>
          </w:tcPr>
          <w:p w14:paraId="773DE430"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-0.0609</w:t>
            </w:r>
          </w:p>
        </w:tc>
        <w:tc>
          <w:tcPr>
            <w:tcW w:w="900" w:type="dxa"/>
            <w:tcBorders>
              <w:top w:val="nil"/>
              <w:left w:val="nil"/>
              <w:bottom w:val="nil"/>
              <w:right w:val="nil"/>
            </w:tcBorders>
            <w:vAlign w:val="bottom"/>
          </w:tcPr>
          <w:p w14:paraId="1C67F95B"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-0.155</w:t>
            </w:r>
          </w:p>
        </w:tc>
        <w:tc>
          <w:tcPr>
            <w:tcW w:w="990" w:type="dxa"/>
            <w:tcBorders>
              <w:top w:val="nil"/>
              <w:left w:val="nil"/>
              <w:bottom w:val="nil"/>
              <w:right w:val="nil"/>
            </w:tcBorders>
            <w:vAlign w:val="bottom"/>
          </w:tcPr>
          <w:p w14:paraId="5BD5CB88"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-0.281</w:t>
            </w:r>
          </w:p>
        </w:tc>
        <w:tc>
          <w:tcPr>
            <w:tcW w:w="1080" w:type="dxa"/>
            <w:tcBorders>
              <w:top w:val="nil"/>
              <w:left w:val="nil"/>
              <w:bottom w:val="nil"/>
              <w:right w:val="nil"/>
            </w:tcBorders>
            <w:vAlign w:val="bottom"/>
          </w:tcPr>
          <w:p w14:paraId="33EE187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-0.173</w:t>
            </w:r>
          </w:p>
        </w:tc>
        <w:tc>
          <w:tcPr>
            <w:tcW w:w="1350" w:type="dxa"/>
            <w:tcBorders>
              <w:top w:val="nil"/>
              <w:left w:val="nil"/>
              <w:bottom w:val="nil"/>
              <w:right w:val="nil"/>
            </w:tcBorders>
            <w:vAlign w:val="bottom"/>
          </w:tcPr>
          <w:p w14:paraId="502C807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-0.309</w:t>
            </w:r>
          </w:p>
        </w:tc>
      </w:tr>
      <w:tr w:rsidR="00932EA4" w:rsidRPr="00E4149B" w14:paraId="6B5B58CE" w14:textId="77777777" w:rsidTr="00BF0EF0">
        <w:tc>
          <w:tcPr>
            <w:tcW w:w="1980" w:type="dxa"/>
            <w:tcBorders>
              <w:top w:val="nil"/>
              <w:left w:val="nil"/>
              <w:bottom w:val="nil"/>
              <w:right w:val="nil"/>
            </w:tcBorders>
          </w:tcPr>
          <w:p w14:paraId="2C63988C"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03DFFED7"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(0.260)</w:t>
            </w:r>
          </w:p>
        </w:tc>
        <w:tc>
          <w:tcPr>
            <w:tcW w:w="1080" w:type="dxa"/>
            <w:tcBorders>
              <w:top w:val="nil"/>
              <w:left w:val="nil"/>
              <w:bottom w:val="nil"/>
              <w:right w:val="nil"/>
            </w:tcBorders>
            <w:vAlign w:val="bottom"/>
          </w:tcPr>
          <w:p w14:paraId="434038A0"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(0.312)</w:t>
            </w:r>
          </w:p>
        </w:tc>
        <w:tc>
          <w:tcPr>
            <w:tcW w:w="990" w:type="dxa"/>
            <w:tcBorders>
              <w:top w:val="nil"/>
              <w:left w:val="nil"/>
              <w:bottom w:val="nil"/>
              <w:right w:val="nil"/>
            </w:tcBorders>
            <w:vAlign w:val="bottom"/>
          </w:tcPr>
          <w:p w14:paraId="11C926A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(0.266)</w:t>
            </w:r>
          </w:p>
        </w:tc>
        <w:tc>
          <w:tcPr>
            <w:tcW w:w="990" w:type="dxa"/>
            <w:tcBorders>
              <w:top w:val="nil"/>
              <w:left w:val="nil"/>
              <w:bottom w:val="nil"/>
              <w:right w:val="nil"/>
            </w:tcBorders>
            <w:vAlign w:val="bottom"/>
          </w:tcPr>
          <w:p w14:paraId="6CDC5D9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(0.313)</w:t>
            </w:r>
          </w:p>
        </w:tc>
        <w:tc>
          <w:tcPr>
            <w:tcW w:w="900" w:type="dxa"/>
            <w:tcBorders>
              <w:top w:val="nil"/>
              <w:left w:val="nil"/>
              <w:bottom w:val="nil"/>
              <w:right w:val="nil"/>
            </w:tcBorders>
            <w:vAlign w:val="bottom"/>
          </w:tcPr>
          <w:p w14:paraId="5CFF0E9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(0.254)</w:t>
            </w:r>
          </w:p>
        </w:tc>
        <w:tc>
          <w:tcPr>
            <w:tcW w:w="990" w:type="dxa"/>
            <w:tcBorders>
              <w:top w:val="nil"/>
              <w:left w:val="nil"/>
              <w:bottom w:val="nil"/>
              <w:right w:val="nil"/>
            </w:tcBorders>
            <w:vAlign w:val="bottom"/>
          </w:tcPr>
          <w:p w14:paraId="3FDED12E"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(0.341)</w:t>
            </w:r>
          </w:p>
        </w:tc>
        <w:tc>
          <w:tcPr>
            <w:tcW w:w="1080" w:type="dxa"/>
            <w:tcBorders>
              <w:top w:val="nil"/>
              <w:left w:val="nil"/>
              <w:bottom w:val="nil"/>
              <w:right w:val="nil"/>
            </w:tcBorders>
            <w:vAlign w:val="bottom"/>
          </w:tcPr>
          <w:p w14:paraId="620B98E4"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(0.260)</w:t>
            </w:r>
          </w:p>
        </w:tc>
        <w:tc>
          <w:tcPr>
            <w:tcW w:w="1350" w:type="dxa"/>
            <w:tcBorders>
              <w:top w:val="nil"/>
              <w:left w:val="nil"/>
              <w:bottom w:val="nil"/>
              <w:right w:val="nil"/>
            </w:tcBorders>
            <w:vAlign w:val="bottom"/>
          </w:tcPr>
          <w:p w14:paraId="71F55218"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(0.340)</w:t>
            </w:r>
          </w:p>
        </w:tc>
      </w:tr>
      <w:tr w:rsidR="00932EA4" w:rsidRPr="00E4149B" w14:paraId="5CFAAB62" w14:textId="77777777" w:rsidTr="00BF0EF0">
        <w:tc>
          <w:tcPr>
            <w:tcW w:w="1980" w:type="dxa"/>
            <w:tcBorders>
              <w:top w:val="nil"/>
              <w:left w:val="nil"/>
              <w:bottom w:val="nil"/>
              <w:right w:val="nil"/>
            </w:tcBorders>
          </w:tcPr>
          <w:p w14:paraId="2A6ABADE"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SOE experience</w:t>
            </w:r>
          </w:p>
        </w:tc>
        <w:tc>
          <w:tcPr>
            <w:tcW w:w="1080" w:type="dxa"/>
            <w:tcBorders>
              <w:top w:val="nil"/>
              <w:left w:val="nil"/>
              <w:bottom w:val="nil"/>
              <w:right w:val="nil"/>
            </w:tcBorders>
            <w:vAlign w:val="bottom"/>
          </w:tcPr>
          <w:p w14:paraId="5B8F9D0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0.658**</w:t>
            </w:r>
          </w:p>
        </w:tc>
        <w:tc>
          <w:tcPr>
            <w:tcW w:w="1080" w:type="dxa"/>
            <w:tcBorders>
              <w:top w:val="nil"/>
              <w:left w:val="nil"/>
              <w:bottom w:val="nil"/>
              <w:right w:val="nil"/>
            </w:tcBorders>
            <w:vAlign w:val="bottom"/>
          </w:tcPr>
          <w:p w14:paraId="2F871EB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0.683*</w:t>
            </w:r>
          </w:p>
        </w:tc>
        <w:tc>
          <w:tcPr>
            <w:tcW w:w="990" w:type="dxa"/>
            <w:tcBorders>
              <w:top w:val="nil"/>
              <w:left w:val="nil"/>
              <w:bottom w:val="nil"/>
              <w:right w:val="nil"/>
            </w:tcBorders>
            <w:vAlign w:val="bottom"/>
          </w:tcPr>
          <w:p w14:paraId="6DB1DC7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0.633**</w:t>
            </w:r>
          </w:p>
        </w:tc>
        <w:tc>
          <w:tcPr>
            <w:tcW w:w="990" w:type="dxa"/>
            <w:tcBorders>
              <w:top w:val="nil"/>
              <w:left w:val="nil"/>
              <w:bottom w:val="nil"/>
              <w:right w:val="nil"/>
            </w:tcBorders>
            <w:vAlign w:val="bottom"/>
          </w:tcPr>
          <w:p w14:paraId="5B62E15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0.658*</w:t>
            </w:r>
          </w:p>
        </w:tc>
        <w:tc>
          <w:tcPr>
            <w:tcW w:w="900" w:type="dxa"/>
            <w:tcBorders>
              <w:top w:val="nil"/>
              <w:left w:val="nil"/>
              <w:bottom w:val="nil"/>
              <w:right w:val="nil"/>
            </w:tcBorders>
            <w:vAlign w:val="bottom"/>
          </w:tcPr>
          <w:p w14:paraId="7B6AF3CE"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0.590*</w:t>
            </w:r>
          </w:p>
        </w:tc>
        <w:tc>
          <w:tcPr>
            <w:tcW w:w="990" w:type="dxa"/>
            <w:tcBorders>
              <w:top w:val="nil"/>
              <w:left w:val="nil"/>
              <w:bottom w:val="nil"/>
              <w:right w:val="nil"/>
            </w:tcBorders>
            <w:vAlign w:val="bottom"/>
          </w:tcPr>
          <w:p w14:paraId="5118310D"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0.473</w:t>
            </w:r>
          </w:p>
        </w:tc>
        <w:tc>
          <w:tcPr>
            <w:tcW w:w="1080" w:type="dxa"/>
            <w:tcBorders>
              <w:top w:val="nil"/>
              <w:left w:val="nil"/>
              <w:bottom w:val="nil"/>
              <w:right w:val="nil"/>
            </w:tcBorders>
            <w:vAlign w:val="bottom"/>
          </w:tcPr>
          <w:p w14:paraId="281EAC7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0.563*</w:t>
            </w:r>
          </w:p>
        </w:tc>
        <w:tc>
          <w:tcPr>
            <w:tcW w:w="1350" w:type="dxa"/>
            <w:tcBorders>
              <w:top w:val="nil"/>
              <w:left w:val="nil"/>
              <w:bottom w:val="nil"/>
              <w:right w:val="nil"/>
            </w:tcBorders>
            <w:vAlign w:val="bottom"/>
          </w:tcPr>
          <w:p w14:paraId="3BCA5A6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0.410</w:t>
            </w:r>
          </w:p>
        </w:tc>
      </w:tr>
      <w:tr w:rsidR="00932EA4" w:rsidRPr="00E4149B" w14:paraId="5D735E5C" w14:textId="77777777" w:rsidTr="00BF0EF0">
        <w:tc>
          <w:tcPr>
            <w:tcW w:w="1980" w:type="dxa"/>
            <w:tcBorders>
              <w:top w:val="nil"/>
              <w:left w:val="nil"/>
              <w:bottom w:val="nil"/>
              <w:right w:val="nil"/>
            </w:tcBorders>
          </w:tcPr>
          <w:p w14:paraId="178DAE83"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316C9E40"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(0.300)</w:t>
            </w:r>
          </w:p>
        </w:tc>
        <w:tc>
          <w:tcPr>
            <w:tcW w:w="1080" w:type="dxa"/>
            <w:tcBorders>
              <w:top w:val="nil"/>
              <w:left w:val="nil"/>
              <w:bottom w:val="nil"/>
              <w:right w:val="nil"/>
            </w:tcBorders>
            <w:vAlign w:val="bottom"/>
          </w:tcPr>
          <w:p w14:paraId="2EFFBBBE"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(0.383)</w:t>
            </w:r>
          </w:p>
        </w:tc>
        <w:tc>
          <w:tcPr>
            <w:tcW w:w="990" w:type="dxa"/>
            <w:tcBorders>
              <w:top w:val="nil"/>
              <w:left w:val="nil"/>
              <w:bottom w:val="nil"/>
              <w:right w:val="nil"/>
            </w:tcBorders>
            <w:vAlign w:val="bottom"/>
          </w:tcPr>
          <w:p w14:paraId="23D22E3C"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(0.305)</w:t>
            </w:r>
          </w:p>
        </w:tc>
        <w:tc>
          <w:tcPr>
            <w:tcW w:w="990" w:type="dxa"/>
            <w:tcBorders>
              <w:top w:val="nil"/>
              <w:left w:val="nil"/>
              <w:bottom w:val="nil"/>
              <w:right w:val="nil"/>
            </w:tcBorders>
            <w:vAlign w:val="bottom"/>
          </w:tcPr>
          <w:p w14:paraId="51446ED7"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(0.383)</w:t>
            </w:r>
          </w:p>
        </w:tc>
        <w:tc>
          <w:tcPr>
            <w:tcW w:w="900" w:type="dxa"/>
            <w:tcBorders>
              <w:top w:val="nil"/>
              <w:left w:val="nil"/>
              <w:bottom w:val="nil"/>
              <w:right w:val="nil"/>
            </w:tcBorders>
            <w:vAlign w:val="bottom"/>
          </w:tcPr>
          <w:p w14:paraId="495D0D0A"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(0.301)</w:t>
            </w:r>
          </w:p>
        </w:tc>
        <w:tc>
          <w:tcPr>
            <w:tcW w:w="990" w:type="dxa"/>
            <w:tcBorders>
              <w:top w:val="nil"/>
              <w:left w:val="nil"/>
              <w:bottom w:val="nil"/>
              <w:right w:val="nil"/>
            </w:tcBorders>
            <w:vAlign w:val="bottom"/>
          </w:tcPr>
          <w:p w14:paraId="11CA17CB"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(0.402)</w:t>
            </w:r>
          </w:p>
        </w:tc>
        <w:tc>
          <w:tcPr>
            <w:tcW w:w="1080" w:type="dxa"/>
            <w:tcBorders>
              <w:top w:val="nil"/>
              <w:left w:val="nil"/>
              <w:bottom w:val="nil"/>
              <w:right w:val="nil"/>
            </w:tcBorders>
            <w:vAlign w:val="bottom"/>
          </w:tcPr>
          <w:p w14:paraId="10FF9473"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(0.305)</w:t>
            </w:r>
          </w:p>
        </w:tc>
        <w:tc>
          <w:tcPr>
            <w:tcW w:w="1350" w:type="dxa"/>
            <w:tcBorders>
              <w:top w:val="nil"/>
              <w:left w:val="nil"/>
              <w:bottom w:val="nil"/>
              <w:right w:val="nil"/>
            </w:tcBorders>
            <w:vAlign w:val="bottom"/>
          </w:tcPr>
          <w:p w14:paraId="37EEC11E"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(0.401)</w:t>
            </w:r>
          </w:p>
        </w:tc>
      </w:tr>
      <w:tr w:rsidR="00932EA4" w:rsidRPr="00E4149B" w14:paraId="09B0D2A5" w14:textId="77777777" w:rsidTr="00BF0EF0">
        <w:tc>
          <w:tcPr>
            <w:tcW w:w="1980" w:type="dxa"/>
            <w:tcBorders>
              <w:top w:val="nil"/>
              <w:left w:val="nil"/>
              <w:bottom w:val="nil"/>
              <w:right w:val="nil"/>
            </w:tcBorders>
          </w:tcPr>
          <w:p w14:paraId="2DF7CDAF"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GDP per cap</w:t>
            </w:r>
          </w:p>
        </w:tc>
        <w:tc>
          <w:tcPr>
            <w:tcW w:w="1080" w:type="dxa"/>
            <w:tcBorders>
              <w:top w:val="nil"/>
              <w:left w:val="nil"/>
              <w:bottom w:val="nil"/>
              <w:right w:val="nil"/>
            </w:tcBorders>
            <w:vAlign w:val="bottom"/>
          </w:tcPr>
          <w:p w14:paraId="169A796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2.827</w:t>
            </w:r>
          </w:p>
        </w:tc>
        <w:tc>
          <w:tcPr>
            <w:tcW w:w="1080" w:type="dxa"/>
            <w:tcBorders>
              <w:top w:val="nil"/>
              <w:left w:val="nil"/>
              <w:bottom w:val="nil"/>
              <w:right w:val="nil"/>
            </w:tcBorders>
            <w:vAlign w:val="bottom"/>
          </w:tcPr>
          <w:p w14:paraId="3F2F7107"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3.415</w:t>
            </w:r>
          </w:p>
        </w:tc>
        <w:tc>
          <w:tcPr>
            <w:tcW w:w="990" w:type="dxa"/>
            <w:tcBorders>
              <w:top w:val="nil"/>
              <w:left w:val="nil"/>
              <w:bottom w:val="nil"/>
              <w:right w:val="nil"/>
            </w:tcBorders>
            <w:vAlign w:val="bottom"/>
          </w:tcPr>
          <w:p w14:paraId="1A0FFDE0"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3.448</w:t>
            </w:r>
          </w:p>
        </w:tc>
        <w:tc>
          <w:tcPr>
            <w:tcW w:w="990" w:type="dxa"/>
            <w:tcBorders>
              <w:top w:val="nil"/>
              <w:left w:val="nil"/>
              <w:bottom w:val="nil"/>
              <w:right w:val="nil"/>
            </w:tcBorders>
            <w:vAlign w:val="bottom"/>
          </w:tcPr>
          <w:p w14:paraId="728B362A"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4.000</w:t>
            </w:r>
          </w:p>
        </w:tc>
        <w:tc>
          <w:tcPr>
            <w:tcW w:w="900" w:type="dxa"/>
            <w:tcBorders>
              <w:top w:val="nil"/>
              <w:left w:val="nil"/>
              <w:bottom w:val="nil"/>
              <w:right w:val="nil"/>
            </w:tcBorders>
            <w:vAlign w:val="bottom"/>
          </w:tcPr>
          <w:p w14:paraId="61A9E783"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2.142</w:t>
            </w:r>
          </w:p>
        </w:tc>
        <w:tc>
          <w:tcPr>
            <w:tcW w:w="990" w:type="dxa"/>
            <w:tcBorders>
              <w:top w:val="nil"/>
              <w:left w:val="nil"/>
              <w:bottom w:val="nil"/>
              <w:right w:val="nil"/>
            </w:tcBorders>
            <w:vAlign w:val="bottom"/>
          </w:tcPr>
          <w:p w14:paraId="4E2368FA"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7.031</w:t>
            </w:r>
          </w:p>
        </w:tc>
        <w:tc>
          <w:tcPr>
            <w:tcW w:w="1080" w:type="dxa"/>
            <w:tcBorders>
              <w:top w:val="nil"/>
              <w:left w:val="nil"/>
              <w:bottom w:val="nil"/>
              <w:right w:val="nil"/>
            </w:tcBorders>
            <w:vAlign w:val="bottom"/>
          </w:tcPr>
          <w:p w14:paraId="3F7F173C"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2.796</w:t>
            </w:r>
          </w:p>
        </w:tc>
        <w:tc>
          <w:tcPr>
            <w:tcW w:w="1350" w:type="dxa"/>
            <w:tcBorders>
              <w:top w:val="nil"/>
              <w:left w:val="nil"/>
              <w:bottom w:val="nil"/>
              <w:right w:val="nil"/>
            </w:tcBorders>
            <w:vAlign w:val="bottom"/>
          </w:tcPr>
          <w:p w14:paraId="09AB3F87"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7.586</w:t>
            </w:r>
          </w:p>
        </w:tc>
      </w:tr>
      <w:tr w:rsidR="00932EA4" w:rsidRPr="00E4149B" w14:paraId="79A587D8" w14:textId="77777777" w:rsidTr="00BF0EF0">
        <w:tc>
          <w:tcPr>
            <w:tcW w:w="1980" w:type="dxa"/>
            <w:tcBorders>
              <w:top w:val="nil"/>
              <w:left w:val="nil"/>
              <w:bottom w:val="nil"/>
              <w:right w:val="nil"/>
            </w:tcBorders>
          </w:tcPr>
          <w:p w14:paraId="5F8DCB0C"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5DB373A8"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(5.172)</w:t>
            </w:r>
          </w:p>
        </w:tc>
        <w:tc>
          <w:tcPr>
            <w:tcW w:w="1080" w:type="dxa"/>
            <w:tcBorders>
              <w:top w:val="nil"/>
              <w:left w:val="nil"/>
              <w:bottom w:val="nil"/>
              <w:right w:val="nil"/>
            </w:tcBorders>
            <w:vAlign w:val="bottom"/>
          </w:tcPr>
          <w:p w14:paraId="4868EE3D"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(5.531)</w:t>
            </w:r>
          </w:p>
        </w:tc>
        <w:tc>
          <w:tcPr>
            <w:tcW w:w="990" w:type="dxa"/>
            <w:tcBorders>
              <w:top w:val="nil"/>
              <w:left w:val="nil"/>
              <w:bottom w:val="nil"/>
              <w:right w:val="nil"/>
            </w:tcBorders>
            <w:vAlign w:val="bottom"/>
          </w:tcPr>
          <w:p w14:paraId="7C887DD0"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(5.238)</w:t>
            </w:r>
          </w:p>
        </w:tc>
        <w:tc>
          <w:tcPr>
            <w:tcW w:w="990" w:type="dxa"/>
            <w:tcBorders>
              <w:top w:val="nil"/>
              <w:left w:val="nil"/>
              <w:bottom w:val="nil"/>
              <w:right w:val="nil"/>
            </w:tcBorders>
            <w:vAlign w:val="bottom"/>
          </w:tcPr>
          <w:p w14:paraId="1B4F84BC"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(5.543)</w:t>
            </w:r>
          </w:p>
        </w:tc>
        <w:tc>
          <w:tcPr>
            <w:tcW w:w="900" w:type="dxa"/>
            <w:tcBorders>
              <w:top w:val="nil"/>
              <w:left w:val="nil"/>
              <w:bottom w:val="nil"/>
              <w:right w:val="nil"/>
            </w:tcBorders>
            <w:vAlign w:val="bottom"/>
          </w:tcPr>
          <w:p w14:paraId="54A3D0A0"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(5.107)</w:t>
            </w:r>
          </w:p>
        </w:tc>
        <w:tc>
          <w:tcPr>
            <w:tcW w:w="990" w:type="dxa"/>
            <w:tcBorders>
              <w:top w:val="nil"/>
              <w:left w:val="nil"/>
              <w:bottom w:val="nil"/>
              <w:right w:val="nil"/>
            </w:tcBorders>
            <w:vAlign w:val="bottom"/>
          </w:tcPr>
          <w:p w14:paraId="2B876A09"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(7.320)</w:t>
            </w:r>
          </w:p>
        </w:tc>
        <w:tc>
          <w:tcPr>
            <w:tcW w:w="1080" w:type="dxa"/>
            <w:tcBorders>
              <w:top w:val="nil"/>
              <w:left w:val="nil"/>
              <w:bottom w:val="nil"/>
              <w:right w:val="nil"/>
            </w:tcBorders>
            <w:vAlign w:val="bottom"/>
          </w:tcPr>
          <w:p w14:paraId="04FBA1EE"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(5.188)</w:t>
            </w:r>
          </w:p>
        </w:tc>
        <w:tc>
          <w:tcPr>
            <w:tcW w:w="1350" w:type="dxa"/>
            <w:tcBorders>
              <w:top w:val="nil"/>
              <w:left w:val="nil"/>
              <w:bottom w:val="nil"/>
              <w:right w:val="nil"/>
            </w:tcBorders>
            <w:vAlign w:val="bottom"/>
          </w:tcPr>
          <w:p w14:paraId="447FE5F4"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(7.291)</w:t>
            </w:r>
          </w:p>
        </w:tc>
      </w:tr>
      <w:tr w:rsidR="00932EA4" w:rsidRPr="00E4149B" w14:paraId="702D8D75" w14:textId="77777777" w:rsidTr="00BF0EF0">
        <w:tc>
          <w:tcPr>
            <w:tcW w:w="1980" w:type="dxa"/>
            <w:tcBorders>
              <w:top w:val="nil"/>
              <w:left w:val="nil"/>
              <w:bottom w:val="nil"/>
              <w:right w:val="nil"/>
            </w:tcBorders>
          </w:tcPr>
          <w:p w14:paraId="5E59713D"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GDP per cap</w:t>
            </w:r>
            <w:r w:rsidRPr="00E4149B">
              <w:rPr>
                <w:rFonts w:ascii="Times New Roman" w:eastAsia="Times New Roman" w:hAnsi="Times New Roman" w:cs="Times New Roman"/>
                <w:sz w:val="20"/>
                <w:szCs w:val="20"/>
                <w:vertAlign w:val="superscript"/>
              </w:rPr>
              <w:t>2</w:t>
            </w:r>
          </w:p>
        </w:tc>
        <w:tc>
          <w:tcPr>
            <w:tcW w:w="1080" w:type="dxa"/>
            <w:tcBorders>
              <w:top w:val="nil"/>
              <w:left w:val="nil"/>
              <w:bottom w:val="nil"/>
              <w:right w:val="nil"/>
            </w:tcBorders>
            <w:vAlign w:val="bottom"/>
          </w:tcPr>
          <w:p w14:paraId="285A1019"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-0.195</w:t>
            </w:r>
          </w:p>
        </w:tc>
        <w:tc>
          <w:tcPr>
            <w:tcW w:w="1080" w:type="dxa"/>
            <w:tcBorders>
              <w:top w:val="nil"/>
              <w:left w:val="nil"/>
              <w:bottom w:val="nil"/>
              <w:right w:val="nil"/>
            </w:tcBorders>
            <w:vAlign w:val="bottom"/>
          </w:tcPr>
          <w:p w14:paraId="222847E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-0.223</w:t>
            </w:r>
          </w:p>
        </w:tc>
        <w:tc>
          <w:tcPr>
            <w:tcW w:w="990" w:type="dxa"/>
            <w:tcBorders>
              <w:top w:val="nil"/>
              <w:left w:val="nil"/>
              <w:bottom w:val="nil"/>
              <w:right w:val="nil"/>
            </w:tcBorders>
            <w:vAlign w:val="bottom"/>
          </w:tcPr>
          <w:p w14:paraId="7E5A506F"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-0.223</w:t>
            </w:r>
          </w:p>
        </w:tc>
        <w:tc>
          <w:tcPr>
            <w:tcW w:w="990" w:type="dxa"/>
            <w:tcBorders>
              <w:top w:val="nil"/>
              <w:left w:val="nil"/>
              <w:bottom w:val="nil"/>
              <w:right w:val="nil"/>
            </w:tcBorders>
            <w:vAlign w:val="bottom"/>
          </w:tcPr>
          <w:p w14:paraId="69CCC063"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-0.250</w:t>
            </w:r>
          </w:p>
        </w:tc>
        <w:tc>
          <w:tcPr>
            <w:tcW w:w="900" w:type="dxa"/>
            <w:tcBorders>
              <w:top w:val="nil"/>
              <w:left w:val="nil"/>
              <w:bottom w:val="nil"/>
              <w:right w:val="nil"/>
            </w:tcBorders>
            <w:vAlign w:val="bottom"/>
          </w:tcPr>
          <w:p w14:paraId="6EFD7EC9"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-0.158</w:t>
            </w:r>
          </w:p>
        </w:tc>
        <w:tc>
          <w:tcPr>
            <w:tcW w:w="990" w:type="dxa"/>
            <w:tcBorders>
              <w:top w:val="nil"/>
              <w:left w:val="nil"/>
              <w:bottom w:val="nil"/>
              <w:right w:val="nil"/>
            </w:tcBorders>
            <w:vAlign w:val="bottom"/>
          </w:tcPr>
          <w:p w14:paraId="0DF5E9A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-0.364</w:t>
            </w:r>
          </w:p>
        </w:tc>
        <w:tc>
          <w:tcPr>
            <w:tcW w:w="1080" w:type="dxa"/>
            <w:tcBorders>
              <w:top w:val="nil"/>
              <w:left w:val="nil"/>
              <w:bottom w:val="nil"/>
              <w:right w:val="nil"/>
            </w:tcBorders>
            <w:vAlign w:val="bottom"/>
          </w:tcPr>
          <w:p w14:paraId="2E1125E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-0.188</w:t>
            </w:r>
          </w:p>
        </w:tc>
        <w:tc>
          <w:tcPr>
            <w:tcW w:w="1350" w:type="dxa"/>
            <w:tcBorders>
              <w:top w:val="nil"/>
              <w:left w:val="nil"/>
              <w:bottom w:val="nil"/>
              <w:right w:val="nil"/>
            </w:tcBorders>
            <w:vAlign w:val="bottom"/>
          </w:tcPr>
          <w:p w14:paraId="62E7C2EB"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-0.394</w:t>
            </w:r>
          </w:p>
        </w:tc>
      </w:tr>
      <w:tr w:rsidR="00932EA4" w:rsidRPr="00E4149B" w14:paraId="77D6645E" w14:textId="77777777" w:rsidTr="00BF0EF0">
        <w:tc>
          <w:tcPr>
            <w:tcW w:w="1980" w:type="dxa"/>
            <w:tcBorders>
              <w:top w:val="nil"/>
              <w:left w:val="nil"/>
              <w:bottom w:val="nil"/>
              <w:right w:val="nil"/>
            </w:tcBorders>
          </w:tcPr>
          <w:p w14:paraId="1E98A469"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60E820FE"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(0.248)</w:t>
            </w:r>
          </w:p>
        </w:tc>
        <w:tc>
          <w:tcPr>
            <w:tcW w:w="1080" w:type="dxa"/>
            <w:tcBorders>
              <w:top w:val="nil"/>
              <w:left w:val="nil"/>
              <w:bottom w:val="nil"/>
              <w:right w:val="nil"/>
            </w:tcBorders>
            <w:vAlign w:val="bottom"/>
          </w:tcPr>
          <w:p w14:paraId="444689BD"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(0.271)</w:t>
            </w:r>
          </w:p>
        </w:tc>
        <w:tc>
          <w:tcPr>
            <w:tcW w:w="990" w:type="dxa"/>
            <w:tcBorders>
              <w:top w:val="nil"/>
              <w:left w:val="nil"/>
              <w:bottom w:val="nil"/>
              <w:right w:val="nil"/>
            </w:tcBorders>
            <w:vAlign w:val="bottom"/>
          </w:tcPr>
          <w:p w14:paraId="611EECDA"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(0.251)</w:t>
            </w:r>
          </w:p>
        </w:tc>
        <w:tc>
          <w:tcPr>
            <w:tcW w:w="990" w:type="dxa"/>
            <w:tcBorders>
              <w:top w:val="nil"/>
              <w:left w:val="nil"/>
              <w:bottom w:val="nil"/>
              <w:right w:val="nil"/>
            </w:tcBorders>
            <w:vAlign w:val="bottom"/>
          </w:tcPr>
          <w:p w14:paraId="7A715530"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(0.272)</w:t>
            </w:r>
          </w:p>
        </w:tc>
        <w:tc>
          <w:tcPr>
            <w:tcW w:w="900" w:type="dxa"/>
            <w:tcBorders>
              <w:top w:val="nil"/>
              <w:left w:val="nil"/>
              <w:bottom w:val="nil"/>
              <w:right w:val="nil"/>
            </w:tcBorders>
            <w:vAlign w:val="bottom"/>
          </w:tcPr>
          <w:p w14:paraId="68DE0527"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(0.246)</w:t>
            </w:r>
          </w:p>
        </w:tc>
        <w:tc>
          <w:tcPr>
            <w:tcW w:w="990" w:type="dxa"/>
            <w:tcBorders>
              <w:top w:val="nil"/>
              <w:left w:val="nil"/>
              <w:bottom w:val="nil"/>
              <w:right w:val="nil"/>
            </w:tcBorders>
            <w:vAlign w:val="bottom"/>
          </w:tcPr>
          <w:p w14:paraId="2878869B"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(0.354)</w:t>
            </w:r>
          </w:p>
        </w:tc>
        <w:tc>
          <w:tcPr>
            <w:tcW w:w="1080" w:type="dxa"/>
            <w:tcBorders>
              <w:top w:val="nil"/>
              <w:left w:val="nil"/>
              <w:bottom w:val="nil"/>
              <w:right w:val="nil"/>
            </w:tcBorders>
            <w:vAlign w:val="bottom"/>
          </w:tcPr>
          <w:p w14:paraId="32D0AF3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(0.251)</w:t>
            </w:r>
          </w:p>
        </w:tc>
        <w:tc>
          <w:tcPr>
            <w:tcW w:w="1350" w:type="dxa"/>
            <w:tcBorders>
              <w:top w:val="nil"/>
              <w:left w:val="nil"/>
              <w:bottom w:val="nil"/>
              <w:right w:val="nil"/>
            </w:tcBorders>
            <w:vAlign w:val="bottom"/>
          </w:tcPr>
          <w:p w14:paraId="0ADDBE33"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(0.352)</w:t>
            </w:r>
          </w:p>
        </w:tc>
      </w:tr>
      <w:tr w:rsidR="00932EA4" w:rsidRPr="00E4149B" w14:paraId="68F0ACA4" w14:textId="77777777" w:rsidTr="00BF0EF0">
        <w:tc>
          <w:tcPr>
            <w:tcW w:w="1980" w:type="dxa"/>
            <w:tcBorders>
              <w:top w:val="nil"/>
              <w:left w:val="nil"/>
              <w:bottom w:val="nil"/>
              <w:right w:val="nil"/>
            </w:tcBorders>
          </w:tcPr>
          <w:p w14:paraId="76D5730A"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 xml:space="preserve">pop density </w:t>
            </w:r>
          </w:p>
        </w:tc>
        <w:tc>
          <w:tcPr>
            <w:tcW w:w="1080" w:type="dxa"/>
            <w:tcBorders>
              <w:top w:val="nil"/>
              <w:left w:val="nil"/>
              <w:bottom w:val="nil"/>
              <w:right w:val="nil"/>
            </w:tcBorders>
            <w:vAlign w:val="bottom"/>
          </w:tcPr>
          <w:p w14:paraId="75AB4170"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-0.237</w:t>
            </w:r>
          </w:p>
        </w:tc>
        <w:tc>
          <w:tcPr>
            <w:tcW w:w="1080" w:type="dxa"/>
            <w:tcBorders>
              <w:top w:val="nil"/>
              <w:left w:val="nil"/>
              <w:bottom w:val="nil"/>
              <w:right w:val="nil"/>
            </w:tcBorders>
            <w:vAlign w:val="bottom"/>
          </w:tcPr>
          <w:p w14:paraId="45FA5ACD"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0.0919</w:t>
            </w:r>
          </w:p>
        </w:tc>
        <w:tc>
          <w:tcPr>
            <w:tcW w:w="990" w:type="dxa"/>
            <w:tcBorders>
              <w:top w:val="nil"/>
              <w:left w:val="nil"/>
              <w:bottom w:val="nil"/>
              <w:right w:val="nil"/>
            </w:tcBorders>
            <w:vAlign w:val="bottom"/>
          </w:tcPr>
          <w:p w14:paraId="307A40B7"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-0.256</w:t>
            </w:r>
          </w:p>
        </w:tc>
        <w:tc>
          <w:tcPr>
            <w:tcW w:w="990" w:type="dxa"/>
            <w:tcBorders>
              <w:top w:val="nil"/>
              <w:left w:val="nil"/>
              <w:bottom w:val="nil"/>
              <w:right w:val="nil"/>
            </w:tcBorders>
            <w:vAlign w:val="bottom"/>
          </w:tcPr>
          <w:p w14:paraId="5D1188F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0.0784</w:t>
            </w:r>
          </w:p>
        </w:tc>
        <w:tc>
          <w:tcPr>
            <w:tcW w:w="900" w:type="dxa"/>
            <w:tcBorders>
              <w:top w:val="nil"/>
              <w:left w:val="nil"/>
              <w:bottom w:val="nil"/>
              <w:right w:val="nil"/>
            </w:tcBorders>
            <w:vAlign w:val="bottom"/>
          </w:tcPr>
          <w:p w14:paraId="04BF64F0"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-0.575***</w:t>
            </w:r>
          </w:p>
        </w:tc>
        <w:tc>
          <w:tcPr>
            <w:tcW w:w="990" w:type="dxa"/>
            <w:tcBorders>
              <w:top w:val="nil"/>
              <w:left w:val="nil"/>
              <w:bottom w:val="nil"/>
              <w:right w:val="nil"/>
            </w:tcBorders>
            <w:vAlign w:val="bottom"/>
          </w:tcPr>
          <w:p w14:paraId="3D90076E"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-1.192***</w:t>
            </w:r>
          </w:p>
        </w:tc>
        <w:tc>
          <w:tcPr>
            <w:tcW w:w="1080" w:type="dxa"/>
            <w:tcBorders>
              <w:top w:val="nil"/>
              <w:left w:val="nil"/>
              <w:bottom w:val="nil"/>
              <w:right w:val="nil"/>
            </w:tcBorders>
            <w:vAlign w:val="bottom"/>
          </w:tcPr>
          <w:p w14:paraId="5979E24C"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-0.599***</w:t>
            </w:r>
          </w:p>
        </w:tc>
        <w:tc>
          <w:tcPr>
            <w:tcW w:w="1350" w:type="dxa"/>
            <w:tcBorders>
              <w:top w:val="nil"/>
              <w:left w:val="nil"/>
              <w:bottom w:val="nil"/>
              <w:right w:val="nil"/>
            </w:tcBorders>
            <w:vAlign w:val="bottom"/>
          </w:tcPr>
          <w:p w14:paraId="33EB678F"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-1.211***</w:t>
            </w:r>
          </w:p>
        </w:tc>
      </w:tr>
      <w:tr w:rsidR="00932EA4" w:rsidRPr="00E4149B" w14:paraId="26B72822" w14:textId="77777777" w:rsidTr="00BF0EF0">
        <w:tc>
          <w:tcPr>
            <w:tcW w:w="1980" w:type="dxa"/>
            <w:tcBorders>
              <w:top w:val="nil"/>
              <w:left w:val="nil"/>
              <w:bottom w:val="nil"/>
              <w:right w:val="nil"/>
            </w:tcBorders>
          </w:tcPr>
          <w:p w14:paraId="741C0BA8"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72F82470"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(0.176)</w:t>
            </w:r>
          </w:p>
        </w:tc>
        <w:tc>
          <w:tcPr>
            <w:tcW w:w="1080" w:type="dxa"/>
            <w:tcBorders>
              <w:top w:val="nil"/>
              <w:left w:val="nil"/>
              <w:bottom w:val="nil"/>
              <w:right w:val="nil"/>
            </w:tcBorders>
            <w:vAlign w:val="bottom"/>
          </w:tcPr>
          <w:p w14:paraId="349AD8FF"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(0.278)</w:t>
            </w:r>
          </w:p>
        </w:tc>
        <w:tc>
          <w:tcPr>
            <w:tcW w:w="990" w:type="dxa"/>
            <w:tcBorders>
              <w:top w:val="nil"/>
              <w:left w:val="nil"/>
              <w:bottom w:val="nil"/>
              <w:right w:val="nil"/>
            </w:tcBorders>
            <w:vAlign w:val="bottom"/>
          </w:tcPr>
          <w:p w14:paraId="33836F4D"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(0.177)</w:t>
            </w:r>
          </w:p>
        </w:tc>
        <w:tc>
          <w:tcPr>
            <w:tcW w:w="990" w:type="dxa"/>
            <w:tcBorders>
              <w:top w:val="nil"/>
              <w:left w:val="nil"/>
              <w:bottom w:val="nil"/>
              <w:right w:val="nil"/>
            </w:tcBorders>
            <w:vAlign w:val="bottom"/>
          </w:tcPr>
          <w:p w14:paraId="5451AD7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(0.279)</w:t>
            </w:r>
          </w:p>
        </w:tc>
        <w:tc>
          <w:tcPr>
            <w:tcW w:w="900" w:type="dxa"/>
            <w:tcBorders>
              <w:top w:val="nil"/>
              <w:left w:val="nil"/>
              <w:bottom w:val="nil"/>
              <w:right w:val="nil"/>
            </w:tcBorders>
            <w:vAlign w:val="bottom"/>
          </w:tcPr>
          <w:p w14:paraId="5C77CB6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(0.180)</w:t>
            </w:r>
          </w:p>
        </w:tc>
        <w:tc>
          <w:tcPr>
            <w:tcW w:w="990" w:type="dxa"/>
            <w:tcBorders>
              <w:top w:val="nil"/>
              <w:left w:val="nil"/>
              <w:bottom w:val="nil"/>
              <w:right w:val="nil"/>
            </w:tcBorders>
            <w:vAlign w:val="bottom"/>
          </w:tcPr>
          <w:p w14:paraId="7AC2F1DA"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(0.356)</w:t>
            </w:r>
          </w:p>
        </w:tc>
        <w:tc>
          <w:tcPr>
            <w:tcW w:w="1080" w:type="dxa"/>
            <w:tcBorders>
              <w:top w:val="nil"/>
              <w:left w:val="nil"/>
              <w:bottom w:val="nil"/>
              <w:right w:val="nil"/>
            </w:tcBorders>
            <w:vAlign w:val="bottom"/>
          </w:tcPr>
          <w:p w14:paraId="23C5245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(0.192)</w:t>
            </w:r>
          </w:p>
        </w:tc>
        <w:tc>
          <w:tcPr>
            <w:tcW w:w="1350" w:type="dxa"/>
            <w:tcBorders>
              <w:top w:val="nil"/>
              <w:left w:val="nil"/>
              <w:bottom w:val="nil"/>
              <w:right w:val="nil"/>
            </w:tcBorders>
            <w:vAlign w:val="bottom"/>
          </w:tcPr>
          <w:p w14:paraId="5D0F157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(0.355)</w:t>
            </w:r>
          </w:p>
        </w:tc>
      </w:tr>
      <w:tr w:rsidR="00932EA4" w:rsidRPr="00E4149B" w14:paraId="103CBF51" w14:textId="77777777" w:rsidTr="00BF0EF0">
        <w:tc>
          <w:tcPr>
            <w:tcW w:w="1980" w:type="dxa"/>
            <w:tcBorders>
              <w:top w:val="nil"/>
              <w:left w:val="nil"/>
              <w:bottom w:val="nil"/>
              <w:right w:val="nil"/>
            </w:tcBorders>
          </w:tcPr>
          <w:p w14:paraId="5B8B7924"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FDI per cap</w:t>
            </w:r>
          </w:p>
        </w:tc>
        <w:tc>
          <w:tcPr>
            <w:tcW w:w="1080" w:type="dxa"/>
            <w:tcBorders>
              <w:top w:val="nil"/>
              <w:left w:val="nil"/>
              <w:bottom w:val="nil"/>
              <w:right w:val="nil"/>
            </w:tcBorders>
            <w:vAlign w:val="bottom"/>
          </w:tcPr>
          <w:p w14:paraId="10B33D49"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0.0242</w:t>
            </w:r>
          </w:p>
        </w:tc>
        <w:tc>
          <w:tcPr>
            <w:tcW w:w="1080" w:type="dxa"/>
            <w:tcBorders>
              <w:top w:val="nil"/>
              <w:left w:val="nil"/>
              <w:bottom w:val="nil"/>
              <w:right w:val="nil"/>
            </w:tcBorders>
            <w:vAlign w:val="bottom"/>
          </w:tcPr>
          <w:p w14:paraId="4742DFE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0.0146</w:t>
            </w:r>
          </w:p>
        </w:tc>
        <w:tc>
          <w:tcPr>
            <w:tcW w:w="990" w:type="dxa"/>
            <w:tcBorders>
              <w:top w:val="nil"/>
              <w:left w:val="nil"/>
              <w:bottom w:val="nil"/>
              <w:right w:val="nil"/>
            </w:tcBorders>
            <w:vAlign w:val="bottom"/>
          </w:tcPr>
          <w:p w14:paraId="6B9383B7"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0.0118</w:t>
            </w:r>
          </w:p>
        </w:tc>
        <w:tc>
          <w:tcPr>
            <w:tcW w:w="990" w:type="dxa"/>
            <w:tcBorders>
              <w:top w:val="nil"/>
              <w:left w:val="nil"/>
              <w:bottom w:val="nil"/>
              <w:right w:val="nil"/>
            </w:tcBorders>
            <w:vAlign w:val="bottom"/>
          </w:tcPr>
          <w:p w14:paraId="1531008A"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0.000681</w:t>
            </w:r>
          </w:p>
        </w:tc>
        <w:tc>
          <w:tcPr>
            <w:tcW w:w="900" w:type="dxa"/>
            <w:tcBorders>
              <w:top w:val="nil"/>
              <w:left w:val="nil"/>
              <w:bottom w:val="nil"/>
              <w:right w:val="nil"/>
            </w:tcBorders>
            <w:vAlign w:val="bottom"/>
          </w:tcPr>
          <w:p w14:paraId="13EE67C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0.0312</w:t>
            </w:r>
          </w:p>
        </w:tc>
        <w:tc>
          <w:tcPr>
            <w:tcW w:w="990" w:type="dxa"/>
            <w:tcBorders>
              <w:top w:val="nil"/>
              <w:left w:val="nil"/>
              <w:bottom w:val="nil"/>
              <w:right w:val="nil"/>
            </w:tcBorders>
            <w:vAlign w:val="bottom"/>
          </w:tcPr>
          <w:p w14:paraId="3C0F24BD"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0.109</w:t>
            </w:r>
          </w:p>
        </w:tc>
        <w:tc>
          <w:tcPr>
            <w:tcW w:w="1080" w:type="dxa"/>
            <w:tcBorders>
              <w:top w:val="nil"/>
              <w:left w:val="nil"/>
              <w:bottom w:val="nil"/>
              <w:right w:val="nil"/>
            </w:tcBorders>
            <w:vAlign w:val="bottom"/>
          </w:tcPr>
          <w:p w14:paraId="2C01476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0.0183</w:t>
            </w:r>
          </w:p>
        </w:tc>
        <w:tc>
          <w:tcPr>
            <w:tcW w:w="1350" w:type="dxa"/>
            <w:tcBorders>
              <w:top w:val="nil"/>
              <w:left w:val="nil"/>
              <w:bottom w:val="nil"/>
              <w:right w:val="nil"/>
            </w:tcBorders>
            <w:vAlign w:val="bottom"/>
          </w:tcPr>
          <w:p w14:paraId="481CB44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0.0992</w:t>
            </w:r>
          </w:p>
        </w:tc>
      </w:tr>
      <w:tr w:rsidR="00932EA4" w:rsidRPr="00E4149B" w14:paraId="741E3F69" w14:textId="77777777" w:rsidTr="00BF0EF0">
        <w:tc>
          <w:tcPr>
            <w:tcW w:w="1980" w:type="dxa"/>
            <w:tcBorders>
              <w:top w:val="nil"/>
              <w:left w:val="nil"/>
              <w:bottom w:val="nil"/>
              <w:right w:val="nil"/>
            </w:tcBorders>
          </w:tcPr>
          <w:p w14:paraId="058450C2"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401ADD2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(0.101)</w:t>
            </w:r>
          </w:p>
        </w:tc>
        <w:tc>
          <w:tcPr>
            <w:tcW w:w="1080" w:type="dxa"/>
            <w:tcBorders>
              <w:top w:val="nil"/>
              <w:left w:val="nil"/>
              <w:bottom w:val="nil"/>
              <w:right w:val="nil"/>
            </w:tcBorders>
            <w:vAlign w:val="bottom"/>
          </w:tcPr>
          <w:p w14:paraId="61A2B6E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(0.126)</w:t>
            </w:r>
          </w:p>
        </w:tc>
        <w:tc>
          <w:tcPr>
            <w:tcW w:w="990" w:type="dxa"/>
            <w:tcBorders>
              <w:top w:val="nil"/>
              <w:left w:val="nil"/>
              <w:bottom w:val="nil"/>
              <w:right w:val="nil"/>
            </w:tcBorders>
            <w:vAlign w:val="bottom"/>
          </w:tcPr>
          <w:p w14:paraId="3A4F62F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(0.101)</w:t>
            </w:r>
          </w:p>
        </w:tc>
        <w:tc>
          <w:tcPr>
            <w:tcW w:w="990" w:type="dxa"/>
            <w:tcBorders>
              <w:top w:val="nil"/>
              <w:left w:val="nil"/>
              <w:bottom w:val="nil"/>
              <w:right w:val="nil"/>
            </w:tcBorders>
            <w:vAlign w:val="bottom"/>
          </w:tcPr>
          <w:p w14:paraId="12941CD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(0.126)</w:t>
            </w:r>
          </w:p>
        </w:tc>
        <w:tc>
          <w:tcPr>
            <w:tcW w:w="900" w:type="dxa"/>
            <w:tcBorders>
              <w:top w:val="nil"/>
              <w:left w:val="nil"/>
              <w:bottom w:val="nil"/>
              <w:right w:val="nil"/>
            </w:tcBorders>
            <w:vAlign w:val="bottom"/>
          </w:tcPr>
          <w:p w14:paraId="5722EA53"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(0.0973)</w:t>
            </w:r>
          </w:p>
        </w:tc>
        <w:tc>
          <w:tcPr>
            <w:tcW w:w="990" w:type="dxa"/>
            <w:tcBorders>
              <w:top w:val="nil"/>
              <w:left w:val="nil"/>
              <w:bottom w:val="nil"/>
              <w:right w:val="nil"/>
            </w:tcBorders>
            <w:vAlign w:val="bottom"/>
          </w:tcPr>
          <w:p w14:paraId="71844EE9"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(0.139)</w:t>
            </w:r>
          </w:p>
        </w:tc>
        <w:tc>
          <w:tcPr>
            <w:tcW w:w="1080" w:type="dxa"/>
            <w:tcBorders>
              <w:top w:val="nil"/>
              <w:left w:val="nil"/>
              <w:bottom w:val="nil"/>
              <w:right w:val="nil"/>
            </w:tcBorders>
            <w:vAlign w:val="bottom"/>
          </w:tcPr>
          <w:p w14:paraId="7BD43BE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(0.0977)</w:t>
            </w:r>
          </w:p>
        </w:tc>
        <w:tc>
          <w:tcPr>
            <w:tcW w:w="1350" w:type="dxa"/>
            <w:tcBorders>
              <w:top w:val="nil"/>
              <w:left w:val="nil"/>
              <w:bottom w:val="nil"/>
              <w:right w:val="nil"/>
            </w:tcBorders>
            <w:vAlign w:val="bottom"/>
          </w:tcPr>
          <w:p w14:paraId="180ADF1E"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(0.138)</w:t>
            </w:r>
          </w:p>
        </w:tc>
      </w:tr>
      <w:tr w:rsidR="00932EA4" w:rsidRPr="00E4149B" w14:paraId="47FDE8AF" w14:textId="77777777" w:rsidTr="00BF0EF0">
        <w:tc>
          <w:tcPr>
            <w:tcW w:w="1980" w:type="dxa"/>
            <w:tcBorders>
              <w:top w:val="nil"/>
              <w:left w:val="nil"/>
              <w:bottom w:val="nil"/>
              <w:right w:val="nil"/>
            </w:tcBorders>
          </w:tcPr>
          <w:p w14:paraId="4773A438" w14:textId="77777777" w:rsidR="00932EA4" w:rsidRPr="00E4149B" w:rsidRDefault="00932EA4" w:rsidP="00BF0EF0">
            <w:pPr>
              <w:ind w:left="-187" w:right="90"/>
              <w:jc w:val="right"/>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lagged growth rate</w:t>
            </w:r>
          </w:p>
        </w:tc>
        <w:tc>
          <w:tcPr>
            <w:tcW w:w="1080" w:type="dxa"/>
            <w:tcBorders>
              <w:top w:val="nil"/>
              <w:left w:val="nil"/>
              <w:bottom w:val="nil"/>
              <w:right w:val="nil"/>
            </w:tcBorders>
            <w:vAlign w:val="bottom"/>
          </w:tcPr>
          <w:p w14:paraId="3A6FC299"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0.0434*</w:t>
            </w:r>
          </w:p>
        </w:tc>
        <w:tc>
          <w:tcPr>
            <w:tcW w:w="1080" w:type="dxa"/>
            <w:tcBorders>
              <w:top w:val="nil"/>
              <w:left w:val="nil"/>
              <w:bottom w:val="nil"/>
              <w:right w:val="nil"/>
            </w:tcBorders>
            <w:vAlign w:val="bottom"/>
          </w:tcPr>
          <w:p w14:paraId="6C8941A5"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0.0374</w:t>
            </w:r>
          </w:p>
        </w:tc>
        <w:tc>
          <w:tcPr>
            <w:tcW w:w="990" w:type="dxa"/>
            <w:tcBorders>
              <w:top w:val="nil"/>
              <w:left w:val="nil"/>
              <w:bottom w:val="nil"/>
              <w:right w:val="nil"/>
            </w:tcBorders>
            <w:vAlign w:val="bottom"/>
          </w:tcPr>
          <w:p w14:paraId="68A83D84"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0.0406*</w:t>
            </w:r>
          </w:p>
        </w:tc>
        <w:tc>
          <w:tcPr>
            <w:tcW w:w="990" w:type="dxa"/>
            <w:tcBorders>
              <w:top w:val="nil"/>
              <w:left w:val="nil"/>
              <w:bottom w:val="nil"/>
              <w:right w:val="nil"/>
            </w:tcBorders>
            <w:vAlign w:val="bottom"/>
          </w:tcPr>
          <w:p w14:paraId="194CE46C"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0.0350</w:t>
            </w:r>
          </w:p>
        </w:tc>
        <w:tc>
          <w:tcPr>
            <w:tcW w:w="900" w:type="dxa"/>
            <w:tcBorders>
              <w:top w:val="nil"/>
              <w:left w:val="nil"/>
              <w:bottom w:val="nil"/>
              <w:right w:val="nil"/>
            </w:tcBorders>
            <w:vAlign w:val="bottom"/>
          </w:tcPr>
          <w:p w14:paraId="35E3B330"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0.0508**</w:t>
            </w:r>
          </w:p>
        </w:tc>
        <w:tc>
          <w:tcPr>
            <w:tcW w:w="990" w:type="dxa"/>
            <w:tcBorders>
              <w:top w:val="nil"/>
              <w:left w:val="nil"/>
              <w:bottom w:val="nil"/>
              <w:right w:val="nil"/>
            </w:tcBorders>
            <w:vAlign w:val="bottom"/>
          </w:tcPr>
          <w:p w14:paraId="7B5E1BDD"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0.0395</w:t>
            </w:r>
          </w:p>
        </w:tc>
        <w:tc>
          <w:tcPr>
            <w:tcW w:w="1080" w:type="dxa"/>
            <w:tcBorders>
              <w:top w:val="nil"/>
              <w:left w:val="nil"/>
              <w:bottom w:val="nil"/>
              <w:right w:val="nil"/>
            </w:tcBorders>
            <w:vAlign w:val="bottom"/>
          </w:tcPr>
          <w:p w14:paraId="645FEEE9"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0.0481**</w:t>
            </w:r>
          </w:p>
        </w:tc>
        <w:tc>
          <w:tcPr>
            <w:tcW w:w="1350" w:type="dxa"/>
            <w:tcBorders>
              <w:top w:val="nil"/>
              <w:left w:val="nil"/>
              <w:bottom w:val="nil"/>
              <w:right w:val="nil"/>
            </w:tcBorders>
            <w:vAlign w:val="bottom"/>
          </w:tcPr>
          <w:p w14:paraId="4F5D43C6"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0.0361</w:t>
            </w:r>
          </w:p>
        </w:tc>
      </w:tr>
      <w:tr w:rsidR="00932EA4" w:rsidRPr="00E4149B" w14:paraId="1D2E1E9E" w14:textId="77777777" w:rsidTr="00BF0EF0">
        <w:tc>
          <w:tcPr>
            <w:tcW w:w="1980" w:type="dxa"/>
            <w:tcBorders>
              <w:top w:val="nil"/>
              <w:left w:val="nil"/>
              <w:bottom w:val="nil"/>
              <w:right w:val="nil"/>
            </w:tcBorders>
          </w:tcPr>
          <w:p w14:paraId="72D44EAC" w14:textId="77777777" w:rsidR="00932EA4" w:rsidRPr="00E4149B" w:rsidRDefault="00932EA4" w:rsidP="00BF0EF0">
            <w:pPr>
              <w:ind w:left="-187" w:right="90"/>
              <w:jc w:val="right"/>
              <w:rPr>
                <w:rFonts w:ascii="Times New Roman" w:eastAsia="Times New Roman" w:hAnsi="Times New Roman" w:cs="Times New Roman"/>
                <w:b/>
                <w:i/>
                <w:sz w:val="20"/>
                <w:szCs w:val="20"/>
              </w:rPr>
            </w:pPr>
          </w:p>
        </w:tc>
        <w:tc>
          <w:tcPr>
            <w:tcW w:w="1080" w:type="dxa"/>
            <w:tcBorders>
              <w:top w:val="nil"/>
              <w:left w:val="nil"/>
              <w:bottom w:val="nil"/>
              <w:right w:val="nil"/>
            </w:tcBorders>
            <w:vAlign w:val="bottom"/>
          </w:tcPr>
          <w:p w14:paraId="55DB192A"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(0.0233)</w:t>
            </w:r>
          </w:p>
        </w:tc>
        <w:tc>
          <w:tcPr>
            <w:tcW w:w="1080" w:type="dxa"/>
            <w:tcBorders>
              <w:top w:val="nil"/>
              <w:left w:val="nil"/>
              <w:bottom w:val="nil"/>
              <w:right w:val="nil"/>
            </w:tcBorders>
            <w:vAlign w:val="bottom"/>
          </w:tcPr>
          <w:p w14:paraId="516143B0"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(0.0269)</w:t>
            </w:r>
          </w:p>
        </w:tc>
        <w:tc>
          <w:tcPr>
            <w:tcW w:w="990" w:type="dxa"/>
            <w:tcBorders>
              <w:top w:val="nil"/>
              <w:left w:val="nil"/>
              <w:bottom w:val="nil"/>
              <w:right w:val="nil"/>
            </w:tcBorders>
            <w:vAlign w:val="bottom"/>
          </w:tcPr>
          <w:p w14:paraId="1B6E9234"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(0.0234)</w:t>
            </w:r>
          </w:p>
        </w:tc>
        <w:tc>
          <w:tcPr>
            <w:tcW w:w="990" w:type="dxa"/>
            <w:tcBorders>
              <w:top w:val="nil"/>
              <w:left w:val="nil"/>
              <w:bottom w:val="nil"/>
              <w:right w:val="nil"/>
            </w:tcBorders>
            <w:vAlign w:val="bottom"/>
          </w:tcPr>
          <w:p w14:paraId="7BEB9181"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(0.0269)</w:t>
            </w:r>
          </w:p>
        </w:tc>
        <w:tc>
          <w:tcPr>
            <w:tcW w:w="900" w:type="dxa"/>
            <w:tcBorders>
              <w:top w:val="nil"/>
              <w:left w:val="nil"/>
              <w:bottom w:val="nil"/>
              <w:right w:val="nil"/>
            </w:tcBorders>
            <w:vAlign w:val="bottom"/>
          </w:tcPr>
          <w:p w14:paraId="173A000C"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(0.0229)</w:t>
            </w:r>
          </w:p>
        </w:tc>
        <w:tc>
          <w:tcPr>
            <w:tcW w:w="990" w:type="dxa"/>
            <w:tcBorders>
              <w:top w:val="nil"/>
              <w:left w:val="nil"/>
              <w:bottom w:val="nil"/>
              <w:right w:val="nil"/>
            </w:tcBorders>
            <w:vAlign w:val="bottom"/>
          </w:tcPr>
          <w:p w14:paraId="27207B57"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(0.0289)</w:t>
            </w:r>
          </w:p>
        </w:tc>
        <w:tc>
          <w:tcPr>
            <w:tcW w:w="1080" w:type="dxa"/>
            <w:tcBorders>
              <w:top w:val="nil"/>
              <w:left w:val="nil"/>
              <w:bottom w:val="nil"/>
              <w:right w:val="nil"/>
            </w:tcBorders>
            <w:vAlign w:val="bottom"/>
          </w:tcPr>
          <w:p w14:paraId="24288E2D"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(0.0229)</w:t>
            </w:r>
          </w:p>
        </w:tc>
        <w:tc>
          <w:tcPr>
            <w:tcW w:w="1350" w:type="dxa"/>
            <w:tcBorders>
              <w:top w:val="nil"/>
              <w:left w:val="nil"/>
              <w:bottom w:val="nil"/>
              <w:right w:val="nil"/>
            </w:tcBorders>
            <w:vAlign w:val="bottom"/>
          </w:tcPr>
          <w:p w14:paraId="42E31875"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(0.0288)</w:t>
            </w:r>
          </w:p>
        </w:tc>
      </w:tr>
      <w:tr w:rsidR="00932EA4" w:rsidRPr="00E4149B" w14:paraId="5E3C725B" w14:textId="77777777" w:rsidTr="00BF0EF0">
        <w:tc>
          <w:tcPr>
            <w:tcW w:w="1980" w:type="dxa"/>
            <w:tcBorders>
              <w:top w:val="nil"/>
              <w:left w:val="nil"/>
              <w:bottom w:val="nil"/>
              <w:right w:val="nil"/>
            </w:tcBorders>
          </w:tcPr>
          <w:p w14:paraId="0D594C46"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road per cap</w:t>
            </w:r>
          </w:p>
        </w:tc>
        <w:tc>
          <w:tcPr>
            <w:tcW w:w="1080" w:type="dxa"/>
            <w:tcBorders>
              <w:top w:val="nil"/>
              <w:left w:val="nil"/>
              <w:bottom w:val="nil"/>
              <w:right w:val="nil"/>
            </w:tcBorders>
            <w:vAlign w:val="bottom"/>
          </w:tcPr>
          <w:p w14:paraId="35CFC7BC"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0.0282</w:t>
            </w:r>
          </w:p>
        </w:tc>
        <w:tc>
          <w:tcPr>
            <w:tcW w:w="1080" w:type="dxa"/>
            <w:tcBorders>
              <w:top w:val="nil"/>
              <w:left w:val="nil"/>
              <w:bottom w:val="nil"/>
              <w:right w:val="nil"/>
            </w:tcBorders>
            <w:vAlign w:val="bottom"/>
          </w:tcPr>
          <w:p w14:paraId="7F2E5ADF"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0.0374</w:t>
            </w:r>
          </w:p>
        </w:tc>
        <w:tc>
          <w:tcPr>
            <w:tcW w:w="990" w:type="dxa"/>
            <w:tcBorders>
              <w:top w:val="nil"/>
              <w:left w:val="nil"/>
              <w:bottom w:val="nil"/>
              <w:right w:val="nil"/>
            </w:tcBorders>
            <w:vAlign w:val="bottom"/>
          </w:tcPr>
          <w:p w14:paraId="30612C93"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0.0302</w:t>
            </w:r>
          </w:p>
        </w:tc>
        <w:tc>
          <w:tcPr>
            <w:tcW w:w="990" w:type="dxa"/>
            <w:tcBorders>
              <w:top w:val="nil"/>
              <w:left w:val="nil"/>
              <w:bottom w:val="nil"/>
              <w:right w:val="nil"/>
            </w:tcBorders>
            <w:vAlign w:val="bottom"/>
          </w:tcPr>
          <w:p w14:paraId="1AF7DE2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0.0406</w:t>
            </w:r>
          </w:p>
        </w:tc>
        <w:tc>
          <w:tcPr>
            <w:tcW w:w="900" w:type="dxa"/>
            <w:tcBorders>
              <w:top w:val="nil"/>
              <w:left w:val="nil"/>
              <w:bottom w:val="nil"/>
              <w:right w:val="nil"/>
            </w:tcBorders>
            <w:vAlign w:val="bottom"/>
          </w:tcPr>
          <w:p w14:paraId="3211E3A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0.0151</w:t>
            </w:r>
          </w:p>
        </w:tc>
        <w:tc>
          <w:tcPr>
            <w:tcW w:w="990" w:type="dxa"/>
            <w:tcBorders>
              <w:top w:val="nil"/>
              <w:left w:val="nil"/>
              <w:bottom w:val="nil"/>
              <w:right w:val="nil"/>
            </w:tcBorders>
            <w:vAlign w:val="bottom"/>
          </w:tcPr>
          <w:p w14:paraId="7356FF3D"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0.00333</w:t>
            </w:r>
          </w:p>
        </w:tc>
        <w:tc>
          <w:tcPr>
            <w:tcW w:w="1080" w:type="dxa"/>
            <w:tcBorders>
              <w:top w:val="nil"/>
              <w:left w:val="nil"/>
              <w:bottom w:val="nil"/>
              <w:right w:val="nil"/>
            </w:tcBorders>
            <w:vAlign w:val="bottom"/>
          </w:tcPr>
          <w:p w14:paraId="6B8AC03E"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0.0167</w:t>
            </w:r>
          </w:p>
        </w:tc>
        <w:tc>
          <w:tcPr>
            <w:tcW w:w="1350" w:type="dxa"/>
            <w:tcBorders>
              <w:top w:val="nil"/>
              <w:left w:val="nil"/>
              <w:bottom w:val="nil"/>
              <w:right w:val="nil"/>
            </w:tcBorders>
            <w:vAlign w:val="bottom"/>
          </w:tcPr>
          <w:p w14:paraId="44FDF8BE"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0.00755</w:t>
            </w:r>
          </w:p>
        </w:tc>
      </w:tr>
      <w:tr w:rsidR="00932EA4" w:rsidRPr="00E4149B" w14:paraId="479D47FC" w14:textId="77777777" w:rsidTr="00BF0EF0">
        <w:tc>
          <w:tcPr>
            <w:tcW w:w="1980" w:type="dxa"/>
            <w:tcBorders>
              <w:top w:val="nil"/>
              <w:left w:val="nil"/>
              <w:bottom w:val="nil"/>
              <w:right w:val="nil"/>
            </w:tcBorders>
          </w:tcPr>
          <w:p w14:paraId="4FFBE506"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0D8DFA77"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(0.0261)</w:t>
            </w:r>
          </w:p>
        </w:tc>
        <w:tc>
          <w:tcPr>
            <w:tcW w:w="1080" w:type="dxa"/>
            <w:tcBorders>
              <w:top w:val="nil"/>
              <w:left w:val="nil"/>
              <w:bottom w:val="nil"/>
              <w:right w:val="nil"/>
            </w:tcBorders>
            <w:vAlign w:val="bottom"/>
          </w:tcPr>
          <w:p w14:paraId="1ACE4E3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(0.0343)</w:t>
            </w:r>
          </w:p>
        </w:tc>
        <w:tc>
          <w:tcPr>
            <w:tcW w:w="990" w:type="dxa"/>
            <w:tcBorders>
              <w:top w:val="nil"/>
              <w:left w:val="nil"/>
              <w:bottom w:val="nil"/>
              <w:right w:val="nil"/>
            </w:tcBorders>
            <w:vAlign w:val="bottom"/>
          </w:tcPr>
          <w:p w14:paraId="779A990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(0.0272)</w:t>
            </w:r>
          </w:p>
        </w:tc>
        <w:tc>
          <w:tcPr>
            <w:tcW w:w="990" w:type="dxa"/>
            <w:tcBorders>
              <w:top w:val="nil"/>
              <w:left w:val="nil"/>
              <w:bottom w:val="nil"/>
              <w:right w:val="nil"/>
            </w:tcBorders>
            <w:vAlign w:val="bottom"/>
          </w:tcPr>
          <w:p w14:paraId="00ED5240"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(0.0344)</w:t>
            </w:r>
          </w:p>
        </w:tc>
        <w:tc>
          <w:tcPr>
            <w:tcW w:w="900" w:type="dxa"/>
            <w:tcBorders>
              <w:top w:val="nil"/>
              <w:left w:val="nil"/>
              <w:bottom w:val="nil"/>
              <w:right w:val="nil"/>
            </w:tcBorders>
            <w:vAlign w:val="bottom"/>
          </w:tcPr>
          <w:p w14:paraId="2B79176D"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(0.0244)</w:t>
            </w:r>
          </w:p>
        </w:tc>
        <w:tc>
          <w:tcPr>
            <w:tcW w:w="990" w:type="dxa"/>
            <w:tcBorders>
              <w:top w:val="nil"/>
              <w:left w:val="nil"/>
              <w:bottom w:val="nil"/>
              <w:right w:val="nil"/>
            </w:tcBorders>
            <w:vAlign w:val="bottom"/>
          </w:tcPr>
          <w:p w14:paraId="5F84709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(0.0366)</w:t>
            </w:r>
          </w:p>
        </w:tc>
        <w:tc>
          <w:tcPr>
            <w:tcW w:w="1080" w:type="dxa"/>
            <w:tcBorders>
              <w:top w:val="nil"/>
              <w:left w:val="nil"/>
              <w:bottom w:val="nil"/>
              <w:right w:val="nil"/>
            </w:tcBorders>
            <w:vAlign w:val="bottom"/>
          </w:tcPr>
          <w:p w14:paraId="76E0147A"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(0.0254)</w:t>
            </w:r>
          </w:p>
        </w:tc>
        <w:tc>
          <w:tcPr>
            <w:tcW w:w="1350" w:type="dxa"/>
            <w:tcBorders>
              <w:top w:val="nil"/>
              <w:left w:val="nil"/>
              <w:bottom w:val="nil"/>
              <w:right w:val="nil"/>
            </w:tcBorders>
            <w:vAlign w:val="bottom"/>
          </w:tcPr>
          <w:p w14:paraId="0D7E76B9"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(0.0365)</w:t>
            </w:r>
          </w:p>
        </w:tc>
      </w:tr>
      <w:tr w:rsidR="00932EA4" w:rsidRPr="00E4149B" w14:paraId="31109C35" w14:textId="77777777" w:rsidTr="00BF0EF0">
        <w:tc>
          <w:tcPr>
            <w:tcW w:w="1980" w:type="dxa"/>
            <w:tcBorders>
              <w:top w:val="nil"/>
              <w:left w:val="nil"/>
              <w:bottom w:val="nil"/>
              <w:right w:val="nil"/>
            </w:tcBorders>
          </w:tcPr>
          <w:p w14:paraId="77DF71E6"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urban</w:t>
            </w:r>
          </w:p>
        </w:tc>
        <w:tc>
          <w:tcPr>
            <w:tcW w:w="1080" w:type="dxa"/>
            <w:tcBorders>
              <w:top w:val="nil"/>
              <w:left w:val="nil"/>
              <w:bottom w:val="nil"/>
              <w:right w:val="nil"/>
            </w:tcBorders>
            <w:vAlign w:val="bottom"/>
          </w:tcPr>
          <w:p w14:paraId="52217F3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0.976</w:t>
            </w:r>
          </w:p>
        </w:tc>
        <w:tc>
          <w:tcPr>
            <w:tcW w:w="1080" w:type="dxa"/>
            <w:tcBorders>
              <w:top w:val="nil"/>
              <w:left w:val="nil"/>
              <w:bottom w:val="nil"/>
              <w:right w:val="nil"/>
            </w:tcBorders>
            <w:vAlign w:val="bottom"/>
          </w:tcPr>
          <w:p w14:paraId="6A1A21CB"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0.444</w:t>
            </w:r>
          </w:p>
        </w:tc>
        <w:tc>
          <w:tcPr>
            <w:tcW w:w="990" w:type="dxa"/>
            <w:tcBorders>
              <w:top w:val="nil"/>
              <w:left w:val="nil"/>
              <w:bottom w:val="nil"/>
              <w:right w:val="nil"/>
            </w:tcBorders>
            <w:vAlign w:val="bottom"/>
          </w:tcPr>
          <w:p w14:paraId="078F4729"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0.955</w:t>
            </w:r>
          </w:p>
        </w:tc>
        <w:tc>
          <w:tcPr>
            <w:tcW w:w="990" w:type="dxa"/>
            <w:tcBorders>
              <w:top w:val="nil"/>
              <w:left w:val="nil"/>
              <w:bottom w:val="nil"/>
              <w:right w:val="nil"/>
            </w:tcBorders>
            <w:vAlign w:val="bottom"/>
          </w:tcPr>
          <w:p w14:paraId="1EA99E47"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0.407</w:t>
            </w:r>
          </w:p>
        </w:tc>
        <w:tc>
          <w:tcPr>
            <w:tcW w:w="900" w:type="dxa"/>
            <w:tcBorders>
              <w:top w:val="nil"/>
              <w:left w:val="nil"/>
              <w:bottom w:val="nil"/>
              <w:right w:val="nil"/>
            </w:tcBorders>
            <w:vAlign w:val="bottom"/>
          </w:tcPr>
          <w:p w14:paraId="6C29CDFA"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1.495**</w:t>
            </w:r>
          </w:p>
        </w:tc>
        <w:tc>
          <w:tcPr>
            <w:tcW w:w="990" w:type="dxa"/>
            <w:tcBorders>
              <w:top w:val="nil"/>
              <w:left w:val="nil"/>
              <w:bottom w:val="nil"/>
              <w:right w:val="nil"/>
            </w:tcBorders>
            <w:vAlign w:val="bottom"/>
          </w:tcPr>
          <w:p w14:paraId="1ACFD4E7"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1.132</w:t>
            </w:r>
          </w:p>
        </w:tc>
        <w:tc>
          <w:tcPr>
            <w:tcW w:w="1080" w:type="dxa"/>
            <w:tcBorders>
              <w:top w:val="nil"/>
              <w:left w:val="nil"/>
              <w:bottom w:val="nil"/>
              <w:right w:val="nil"/>
            </w:tcBorders>
            <w:vAlign w:val="bottom"/>
          </w:tcPr>
          <w:p w14:paraId="322756BE"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1.488**</w:t>
            </w:r>
          </w:p>
        </w:tc>
        <w:tc>
          <w:tcPr>
            <w:tcW w:w="1350" w:type="dxa"/>
            <w:tcBorders>
              <w:top w:val="nil"/>
              <w:left w:val="nil"/>
              <w:bottom w:val="nil"/>
              <w:right w:val="nil"/>
            </w:tcBorders>
            <w:vAlign w:val="bottom"/>
          </w:tcPr>
          <w:p w14:paraId="2A379309"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1.189</w:t>
            </w:r>
          </w:p>
        </w:tc>
      </w:tr>
      <w:tr w:rsidR="00932EA4" w:rsidRPr="00E4149B" w14:paraId="555F1379" w14:textId="77777777" w:rsidTr="00BF0EF0">
        <w:tc>
          <w:tcPr>
            <w:tcW w:w="1980" w:type="dxa"/>
            <w:tcBorders>
              <w:top w:val="nil"/>
              <w:left w:val="nil"/>
              <w:bottom w:val="nil"/>
              <w:right w:val="nil"/>
            </w:tcBorders>
          </w:tcPr>
          <w:p w14:paraId="65457238"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343BCDCC"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(0.703)</w:t>
            </w:r>
          </w:p>
        </w:tc>
        <w:tc>
          <w:tcPr>
            <w:tcW w:w="1080" w:type="dxa"/>
            <w:tcBorders>
              <w:top w:val="nil"/>
              <w:left w:val="nil"/>
              <w:bottom w:val="nil"/>
              <w:right w:val="nil"/>
            </w:tcBorders>
            <w:vAlign w:val="bottom"/>
          </w:tcPr>
          <w:p w14:paraId="7552E3D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(0.830)</w:t>
            </w:r>
          </w:p>
        </w:tc>
        <w:tc>
          <w:tcPr>
            <w:tcW w:w="990" w:type="dxa"/>
            <w:tcBorders>
              <w:top w:val="nil"/>
              <w:left w:val="nil"/>
              <w:bottom w:val="nil"/>
              <w:right w:val="nil"/>
            </w:tcBorders>
            <w:vAlign w:val="bottom"/>
          </w:tcPr>
          <w:p w14:paraId="07FAF1E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(0.712)</w:t>
            </w:r>
          </w:p>
        </w:tc>
        <w:tc>
          <w:tcPr>
            <w:tcW w:w="990" w:type="dxa"/>
            <w:tcBorders>
              <w:top w:val="nil"/>
              <w:left w:val="nil"/>
              <w:bottom w:val="nil"/>
              <w:right w:val="nil"/>
            </w:tcBorders>
            <w:vAlign w:val="bottom"/>
          </w:tcPr>
          <w:p w14:paraId="411E826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(0.832)</w:t>
            </w:r>
          </w:p>
        </w:tc>
        <w:tc>
          <w:tcPr>
            <w:tcW w:w="900" w:type="dxa"/>
            <w:tcBorders>
              <w:top w:val="nil"/>
              <w:left w:val="nil"/>
              <w:bottom w:val="nil"/>
              <w:right w:val="nil"/>
            </w:tcBorders>
            <w:vAlign w:val="bottom"/>
          </w:tcPr>
          <w:p w14:paraId="4A7CB92D"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(0.675)</w:t>
            </w:r>
          </w:p>
        </w:tc>
        <w:tc>
          <w:tcPr>
            <w:tcW w:w="990" w:type="dxa"/>
            <w:tcBorders>
              <w:top w:val="nil"/>
              <w:left w:val="nil"/>
              <w:bottom w:val="nil"/>
              <w:right w:val="nil"/>
            </w:tcBorders>
            <w:vAlign w:val="bottom"/>
          </w:tcPr>
          <w:p w14:paraId="2DD8C97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(0.848)</w:t>
            </w:r>
          </w:p>
        </w:tc>
        <w:tc>
          <w:tcPr>
            <w:tcW w:w="1080" w:type="dxa"/>
            <w:tcBorders>
              <w:top w:val="nil"/>
              <w:left w:val="nil"/>
              <w:bottom w:val="nil"/>
              <w:right w:val="nil"/>
            </w:tcBorders>
            <w:vAlign w:val="bottom"/>
          </w:tcPr>
          <w:p w14:paraId="70B4C293"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(0.686)</w:t>
            </w:r>
          </w:p>
        </w:tc>
        <w:tc>
          <w:tcPr>
            <w:tcW w:w="1350" w:type="dxa"/>
            <w:tcBorders>
              <w:top w:val="nil"/>
              <w:left w:val="nil"/>
              <w:bottom w:val="nil"/>
              <w:right w:val="nil"/>
            </w:tcBorders>
            <w:vAlign w:val="bottom"/>
          </w:tcPr>
          <w:p w14:paraId="61996907"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(0.846)</w:t>
            </w:r>
          </w:p>
        </w:tc>
      </w:tr>
      <w:tr w:rsidR="00932EA4" w:rsidRPr="00E4149B" w14:paraId="724688B1" w14:textId="77777777" w:rsidTr="00BF0EF0">
        <w:tc>
          <w:tcPr>
            <w:tcW w:w="1980" w:type="dxa"/>
            <w:tcBorders>
              <w:top w:val="nil"/>
              <w:left w:val="nil"/>
              <w:right w:val="nil"/>
            </w:tcBorders>
          </w:tcPr>
          <w:p w14:paraId="3B7AF24F"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taxi per cap</w:t>
            </w:r>
          </w:p>
        </w:tc>
        <w:tc>
          <w:tcPr>
            <w:tcW w:w="1080" w:type="dxa"/>
            <w:tcBorders>
              <w:top w:val="nil"/>
              <w:left w:val="nil"/>
              <w:right w:val="nil"/>
            </w:tcBorders>
            <w:vAlign w:val="bottom"/>
          </w:tcPr>
          <w:p w14:paraId="76AE830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-0.0543***</w:t>
            </w:r>
          </w:p>
        </w:tc>
        <w:tc>
          <w:tcPr>
            <w:tcW w:w="1080" w:type="dxa"/>
            <w:tcBorders>
              <w:top w:val="nil"/>
              <w:left w:val="nil"/>
              <w:right w:val="nil"/>
            </w:tcBorders>
            <w:vAlign w:val="bottom"/>
          </w:tcPr>
          <w:p w14:paraId="1FE4DA6A"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-0.0805***</w:t>
            </w:r>
          </w:p>
        </w:tc>
        <w:tc>
          <w:tcPr>
            <w:tcW w:w="990" w:type="dxa"/>
            <w:tcBorders>
              <w:top w:val="nil"/>
              <w:left w:val="nil"/>
              <w:right w:val="nil"/>
            </w:tcBorders>
            <w:vAlign w:val="bottom"/>
          </w:tcPr>
          <w:p w14:paraId="299BE38F"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-0.0539***</w:t>
            </w:r>
          </w:p>
        </w:tc>
        <w:tc>
          <w:tcPr>
            <w:tcW w:w="990" w:type="dxa"/>
            <w:tcBorders>
              <w:top w:val="nil"/>
              <w:left w:val="nil"/>
              <w:right w:val="nil"/>
            </w:tcBorders>
            <w:vAlign w:val="bottom"/>
          </w:tcPr>
          <w:p w14:paraId="5C75B0A0"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-0.0808***</w:t>
            </w:r>
          </w:p>
        </w:tc>
        <w:tc>
          <w:tcPr>
            <w:tcW w:w="900" w:type="dxa"/>
            <w:tcBorders>
              <w:top w:val="nil"/>
              <w:left w:val="nil"/>
              <w:right w:val="nil"/>
            </w:tcBorders>
            <w:vAlign w:val="bottom"/>
          </w:tcPr>
          <w:p w14:paraId="2A05D580"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-0.0253*</w:t>
            </w:r>
          </w:p>
        </w:tc>
        <w:tc>
          <w:tcPr>
            <w:tcW w:w="990" w:type="dxa"/>
            <w:tcBorders>
              <w:top w:val="nil"/>
              <w:left w:val="nil"/>
              <w:right w:val="nil"/>
            </w:tcBorders>
            <w:vAlign w:val="bottom"/>
          </w:tcPr>
          <w:p w14:paraId="3CDC4E24"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-0.0400**</w:t>
            </w:r>
          </w:p>
        </w:tc>
        <w:tc>
          <w:tcPr>
            <w:tcW w:w="1080" w:type="dxa"/>
            <w:tcBorders>
              <w:top w:val="nil"/>
              <w:left w:val="nil"/>
              <w:right w:val="nil"/>
            </w:tcBorders>
            <w:vAlign w:val="bottom"/>
          </w:tcPr>
          <w:p w14:paraId="6AAE8F38"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-0.0242*</w:t>
            </w:r>
          </w:p>
        </w:tc>
        <w:tc>
          <w:tcPr>
            <w:tcW w:w="1350" w:type="dxa"/>
            <w:tcBorders>
              <w:top w:val="nil"/>
              <w:left w:val="nil"/>
              <w:right w:val="nil"/>
            </w:tcBorders>
            <w:vAlign w:val="bottom"/>
          </w:tcPr>
          <w:p w14:paraId="45B956DF"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-0.0406**</w:t>
            </w:r>
          </w:p>
        </w:tc>
      </w:tr>
      <w:tr w:rsidR="00932EA4" w:rsidRPr="00E4149B" w14:paraId="22D902BB" w14:textId="77777777" w:rsidTr="00BF0EF0">
        <w:tc>
          <w:tcPr>
            <w:tcW w:w="1980" w:type="dxa"/>
            <w:tcBorders>
              <w:top w:val="nil"/>
              <w:left w:val="nil"/>
              <w:bottom w:val="single" w:sz="4" w:space="0" w:color="auto"/>
              <w:right w:val="nil"/>
            </w:tcBorders>
          </w:tcPr>
          <w:p w14:paraId="16F6ECC8"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single" w:sz="4" w:space="0" w:color="auto"/>
              <w:right w:val="nil"/>
            </w:tcBorders>
            <w:vAlign w:val="bottom"/>
          </w:tcPr>
          <w:p w14:paraId="19E67F83"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(0.0140)</w:t>
            </w:r>
          </w:p>
        </w:tc>
        <w:tc>
          <w:tcPr>
            <w:tcW w:w="1080" w:type="dxa"/>
            <w:tcBorders>
              <w:top w:val="nil"/>
              <w:left w:val="nil"/>
              <w:bottom w:val="single" w:sz="4" w:space="0" w:color="auto"/>
              <w:right w:val="nil"/>
            </w:tcBorders>
            <w:vAlign w:val="bottom"/>
          </w:tcPr>
          <w:p w14:paraId="3AB689AD"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(0.0158)</w:t>
            </w:r>
          </w:p>
        </w:tc>
        <w:tc>
          <w:tcPr>
            <w:tcW w:w="990" w:type="dxa"/>
            <w:tcBorders>
              <w:top w:val="nil"/>
              <w:left w:val="nil"/>
              <w:bottom w:val="single" w:sz="4" w:space="0" w:color="auto"/>
              <w:right w:val="nil"/>
            </w:tcBorders>
            <w:vAlign w:val="bottom"/>
          </w:tcPr>
          <w:p w14:paraId="07CC777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(0.0143)</w:t>
            </w:r>
          </w:p>
        </w:tc>
        <w:tc>
          <w:tcPr>
            <w:tcW w:w="990" w:type="dxa"/>
            <w:tcBorders>
              <w:top w:val="nil"/>
              <w:left w:val="nil"/>
              <w:bottom w:val="single" w:sz="4" w:space="0" w:color="auto"/>
              <w:right w:val="nil"/>
            </w:tcBorders>
            <w:vAlign w:val="bottom"/>
          </w:tcPr>
          <w:p w14:paraId="4A0F9387"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(0.0158)</w:t>
            </w:r>
          </w:p>
        </w:tc>
        <w:tc>
          <w:tcPr>
            <w:tcW w:w="900" w:type="dxa"/>
            <w:tcBorders>
              <w:top w:val="nil"/>
              <w:left w:val="nil"/>
              <w:bottom w:val="single" w:sz="4" w:space="0" w:color="auto"/>
              <w:right w:val="nil"/>
            </w:tcBorders>
            <w:vAlign w:val="bottom"/>
          </w:tcPr>
          <w:p w14:paraId="529B7B9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(0.0141)</w:t>
            </w:r>
          </w:p>
        </w:tc>
        <w:tc>
          <w:tcPr>
            <w:tcW w:w="990" w:type="dxa"/>
            <w:tcBorders>
              <w:top w:val="nil"/>
              <w:left w:val="nil"/>
              <w:bottom w:val="single" w:sz="4" w:space="0" w:color="auto"/>
              <w:right w:val="nil"/>
            </w:tcBorders>
            <w:vAlign w:val="bottom"/>
          </w:tcPr>
          <w:p w14:paraId="31E0DF4B"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(0.0186)</w:t>
            </w:r>
          </w:p>
        </w:tc>
        <w:tc>
          <w:tcPr>
            <w:tcW w:w="1080" w:type="dxa"/>
            <w:tcBorders>
              <w:top w:val="nil"/>
              <w:left w:val="nil"/>
              <w:bottom w:val="single" w:sz="4" w:space="0" w:color="auto"/>
              <w:right w:val="nil"/>
            </w:tcBorders>
            <w:vAlign w:val="bottom"/>
          </w:tcPr>
          <w:p w14:paraId="1AE303C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(0.0146)</w:t>
            </w:r>
          </w:p>
        </w:tc>
        <w:tc>
          <w:tcPr>
            <w:tcW w:w="1350" w:type="dxa"/>
            <w:tcBorders>
              <w:top w:val="nil"/>
              <w:left w:val="nil"/>
              <w:bottom w:val="single" w:sz="4" w:space="0" w:color="auto"/>
              <w:right w:val="nil"/>
            </w:tcBorders>
            <w:vAlign w:val="bottom"/>
          </w:tcPr>
          <w:p w14:paraId="1213F63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(0.0185)</w:t>
            </w:r>
          </w:p>
        </w:tc>
      </w:tr>
      <w:tr w:rsidR="00932EA4" w:rsidRPr="00E4149B" w14:paraId="3C549776" w14:textId="77777777" w:rsidTr="00BF0EF0">
        <w:tc>
          <w:tcPr>
            <w:tcW w:w="1980" w:type="dxa"/>
            <w:tcBorders>
              <w:top w:val="single" w:sz="4" w:space="0" w:color="auto"/>
              <w:left w:val="nil"/>
              <w:bottom w:val="nil"/>
              <w:right w:val="nil"/>
            </w:tcBorders>
          </w:tcPr>
          <w:p w14:paraId="7A4A919A"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dist to Beijing</w:t>
            </w:r>
          </w:p>
        </w:tc>
        <w:tc>
          <w:tcPr>
            <w:tcW w:w="1080" w:type="dxa"/>
            <w:tcBorders>
              <w:top w:val="single" w:sz="4" w:space="0" w:color="auto"/>
              <w:left w:val="nil"/>
              <w:bottom w:val="nil"/>
              <w:right w:val="nil"/>
            </w:tcBorders>
            <w:vAlign w:val="bottom"/>
          </w:tcPr>
          <w:p w14:paraId="19C0C0B3"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-0.00299**</w:t>
            </w:r>
          </w:p>
        </w:tc>
        <w:tc>
          <w:tcPr>
            <w:tcW w:w="1080" w:type="dxa"/>
            <w:tcBorders>
              <w:top w:val="single" w:sz="4" w:space="0" w:color="auto"/>
              <w:left w:val="nil"/>
              <w:bottom w:val="nil"/>
              <w:right w:val="nil"/>
            </w:tcBorders>
            <w:vAlign w:val="bottom"/>
          </w:tcPr>
          <w:p w14:paraId="12AD615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-0.00328***</w:t>
            </w:r>
          </w:p>
        </w:tc>
        <w:tc>
          <w:tcPr>
            <w:tcW w:w="990" w:type="dxa"/>
            <w:tcBorders>
              <w:top w:val="single" w:sz="4" w:space="0" w:color="auto"/>
              <w:left w:val="nil"/>
              <w:bottom w:val="nil"/>
              <w:right w:val="nil"/>
            </w:tcBorders>
            <w:vAlign w:val="bottom"/>
          </w:tcPr>
          <w:p w14:paraId="207BA63D"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-0.00299**</w:t>
            </w:r>
          </w:p>
        </w:tc>
        <w:tc>
          <w:tcPr>
            <w:tcW w:w="990" w:type="dxa"/>
            <w:tcBorders>
              <w:top w:val="single" w:sz="4" w:space="0" w:color="auto"/>
              <w:left w:val="nil"/>
              <w:bottom w:val="nil"/>
              <w:right w:val="nil"/>
            </w:tcBorders>
            <w:vAlign w:val="bottom"/>
          </w:tcPr>
          <w:p w14:paraId="42A53A04"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-0.00329***</w:t>
            </w:r>
          </w:p>
        </w:tc>
        <w:tc>
          <w:tcPr>
            <w:tcW w:w="900" w:type="dxa"/>
            <w:tcBorders>
              <w:top w:val="single" w:sz="4" w:space="0" w:color="auto"/>
              <w:left w:val="nil"/>
              <w:bottom w:val="nil"/>
              <w:right w:val="nil"/>
            </w:tcBorders>
          </w:tcPr>
          <w:p w14:paraId="57AF8CB5"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single" w:sz="4" w:space="0" w:color="auto"/>
              <w:left w:val="nil"/>
              <w:bottom w:val="nil"/>
              <w:right w:val="nil"/>
            </w:tcBorders>
          </w:tcPr>
          <w:p w14:paraId="04B5F31E"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080" w:type="dxa"/>
            <w:tcBorders>
              <w:top w:val="single" w:sz="4" w:space="0" w:color="auto"/>
              <w:left w:val="nil"/>
              <w:bottom w:val="nil"/>
              <w:right w:val="nil"/>
            </w:tcBorders>
          </w:tcPr>
          <w:p w14:paraId="533C86EF"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350" w:type="dxa"/>
            <w:tcBorders>
              <w:top w:val="single" w:sz="4" w:space="0" w:color="auto"/>
              <w:left w:val="nil"/>
              <w:bottom w:val="nil"/>
              <w:right w:val="nil"/>
            </w:tcBorders>
          </w:tcPr>
          <w:p w14:paraId="54117223" w14:textId="77777777" w:rsidR="00932EA4" w:rsidRPr="00E4149B" w:rsidRDefault="00932EA4" w:rsidP="00BF0EF0">
            <w:pPr>
              <w:ind w:left="-187" w:right="-187"/>
              <w:jc w:val="center"/>
              <w:rPr>
                <w:rFonts w:ascii="Times New Roman" w:eastAsia="Times New Roman" w:hAnsi="Times New Roman" w:cs="Times New Roman"/>
                <w:sz w:val="20"/>
                <w:szCs w:val="20"/>
              </w:rPr>
            </w:pPr>
          </w:p>
        </w:tc>
      </w:tr>
      <w:tr w:rsidR="00932EA4" w:rsidRPr="00E4149B" w14:paraId="10E0B227" w14:textId="77777777" w:rsidTr="00BF0EF0">
        <w:tc>
          <w:tcPr>
            <w:tcW w:w="1980" w:type="dxa"/>
            <w:tcBorders>
              <w:top w:val="nil"/>
              <w:left w:val="nil"/>
              <w:bottom w:val="nil"/>
              <w:right w:val="nil"/>
            </w:tcBorders>
          </w:tcPr>
          <w:p w14:paraId="14434F2E"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75414BDC"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(0.00125)</w:t>
            </w:r>
          </w:p>
        </w:tc>
        <w:tc>
          <w:tcPr>
            <w:tcW w:w="1080" w:type="dxa"/>
            <w:tcBorders>
              <w:top w:val="nil"/>
              <w:left w:val="nil"/>
              <w:bottom w:val="nil"/>
              <w:right w:val="nil"/>
            </w:tcBorders>
            <w:vAlign w:val="bottom"/>
          </w:tcPr>
          <w:p w14:paraId="650820F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(0.00102)</w:t>
            </w:r>
          </w:p>
        </w:tc>
        <w:tc>
          <w:tcPr>
            <w:tcW w:w="990" w:type="dxa"/>
            <w:tcBorders>
              <w:top w:val="nil"/>
              <w:left w:val="nil"/>
              <w:bottom w:val="nil"/>
              <w:right w:val="nil"/>
            </w:tcBorders>
            <w:vAlign w:val="bottom"/>
          </w:tcPr>
          <w:p w14:paraId="03E4BEA8"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(0.00125)</w:t>
            </w:r>
          </w:p>
        </w:tc>
        <w:tc>
          <w:tcPr>
            <w:tcW w:w="990" w:type="dxa"/>
            <w:tcBorders>
              <w:top w:val="nil"/>
              <w:left w:val="nil"/>
              <w:bottom w:val="nil"/>
              <w:right w:val="nil"/>
            </w:tcBorders>
            <w:vAlign w:val="bottom"/>
          </w:tcPr>
          <w:p w14:paraId="7972E53B"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(0.00101)</w:t>
            </w:r>
          </w:p>
        </w:tc>
        <w:tc>
          <w:tcPr>
            <w:tcW w:w="900" w:type="dxa"/>
            <w:tcBorders>
              <w:top w:val="nil"/>
              <w:left w:val="nil"/>
              <w:bottom w:val="nil"/>
              <w:right w:val="nil"/>
            </w:tcBorders>
          </w:tcPr>
          <w:p w14:paraId="47D0FD19"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nil"/>
              <w:left w:val="nil"/>
              <w:bottom w:val="nil"/>
              <w:right w:val="nil"/>
            </w:tcBorders>
          </w:tcPr>
          <w:p w14:paraId="378A7AE1"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080" w:type="dxa"/>
            <w:tcBorders>
              <w:top w:val="nil"/>
              <w:left w:val="nil"/>
              <w:bottom w:val="nil"/>
              <w:right w:val="nil"/>
            </w:tcBorders>
          </w:tcPr>
          <w:p w14:paraId="5698D890"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350" w:type="dxa"/>
            <w:tcBorders>
              <w:top w:val="nil"/>
              <w:left w:val="nil"/>
              <w:bottom w:val="nil"/>
              <w:right w:val="nil"/>
            </w:tcBorders>
          </w:tcPr>
          <w:p w14:paraId="40B8E973" w14:textId="77777777" w:rsidR="00932EA4" w:rsidRPr="00E4149B" w:rsidRDefault="00932EA4" w:rsidP="00BF0EF0">
            <w:pPr>
              <w:ind w:left="-187" w:right="-187"/>
              <w:jc w:val="center"/>
              <w:rPr>
                <w:rFonts w:ascii="Times New Roman" w:eastAsia="Times New Roman" w:hAnsi="Times New Roman" w:cs="Times New Roman"/>
                <w:sz w:val="20"/>
                <w:szCs w:val="20"/>
              </w:rPr>
            </w:pPr>
          </w:p>
        </w:tc>
      </w:tr>
      <w:tr w:rsidR="00932EA4" w:rsidRPr="00E4149B" w14:paraId="0B2F559A" w14:textId="77777777" w:rsidTr="00BF0EF0">
        <w:tc>
          <w:tcPr>
            <w:tcW w:w="1980" w:type="dxa"/>
            <w:tcBorders>
              <w:top w:val="nil"/>
              <w:left w:val="nil"/>
              <w:bottom w:val="nil"/>
              <w:right w:val="nil"/>
            </w:tcBorders>
          </w:tcPr>
          <w:p w14:paraId="171F3FB0"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iCs/>
                <w:sz w:val="20"/>
                <w:szCs w:val="20"/>
              </w:rPr>
              <w:t>dist to prov cap</w:t>
            </w:r>
          </w:p>
        </w:tc>
        <w:tc>
          <w:tcPr>
            <w:tcW w:w="1080" w:type="dxa"/>
            <w:tcBorders>
              <w:top w:val="nil"/>
              <w:left w:val="nil"/>
              <w:bottom w:val="nil"/>
              <w:right w:val="nil"/>
            </w:tcBorders>
            <w:vAlign w:val="bottom"/>
          </w:tcPr>
          <w:p w14:paraId="24DAFB49"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-0.0314***</w:t>
            </w:r>
          </w:p>
        </w:tc>
        <w:tc>
          <w:tcPr>
            <w:tcW w:w="1080" w:type="dxa"/>
            <w:tcBorders>
              <w:top w:val="nil"/>
              <w:left w:val="nil"/>
              <w:bottom w:val="nil"/>
              <w:right w:val="nil"/>
            </w:tcBorders>
            <w:vAlign w:val="bottom"/>
          </w:tcPr>
          <w:p w14:paraId="7FE6E9C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-0.0307***</w:t>
            </w:r>
          </w:p>
        </w:tc>
        <w:tc>
          <w:tcPr>
            <w:tcW w:w="990" w:type="dxa"/>
            <w:tcBorders>
              <w:top w:val="nil"/>
              <w:left w:val="nil"/>
              <w:bottom w:val="nil"/>
              <w:right w:val="nil"/>
            </w:tcBorders>
            <w:vAlign w:val="bottom"/>
          </w:tcPr>
          <w:p w14:paraId="58A32AFE"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-0.0314***</w:t>
            </w:r>
          </w:p>
        </w:tc>
        <w:tc>
          <w:tcPr>
            <w:tcW w:w="990" w:type="dxa"/>
            <w:tcBorders>
              <w:top w:val="nil"/>
              <w:left w:val="nil"/>
              <w:bottom w:val="nil"/>
              <w:right w:val="nil"/>
            </w:tcBorders>
            <w:vAlign w:val="bottom"/>
          </w:tcPr>
          <w:p w14:paraId="06B5390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-0.0307***</w:t>
            </w:r>
          </w:p>
        </w:tc>
        <w:tc>
          <w:tcPr>
            <w:tcW w:w="900" w:type="dxa"/>
            <w:tcBorders>
              <w:top w:val="nil"/>
              <w:left w:val="nil"/>
              <w:bottom w:val="nil"/>
              <w:right w:val="nil"/>
            </w:tcBorders>
          </w:tcPr>
          <w:p w14:paraId="71588FF6"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nil"/>
              <w:left w:val="nil"/>
              <w:bottom w:val="nil"/>
              <w:right w:val="nil"/>
            </w:tcBorders>
          </w:tcPr>
          <w:p w14:paraId="6D97BDD6"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080" w:type="dxa"/>
            <w:tcBorders>
              <w:top w:val="nil"/>
              <w:left w:val="nil"/>
              <w:bottom w:val="nil"/>
              <w:right w:val="nil"/>
            </w:tcBorders>
          </w:tcPr>
          <w:p w14:paraId="715AA31D"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350" w:type="dxa"/>
            <w:tcBorders>
              <w:top w:val="nil"/>
              <w:left w:val="nil"/>
              <w:bottom w:val="nil"/>
              <w:right w:val="nil"/>
            </w:tcBorders>
          </w:tcPr>
          <w:p w14:paraId="3D3090C9" w14:textId="77777777" w:rsidR="00932EA4" w:rsidRPr="00E4149B" w:rsidRDefault="00932EA4" w:rsidP="00BF0EF0">
            <w:pPr>
              <w:ind w:left="-187" w:right="-187"/>
              <w:jc w:val="center"/>
              <w:rPr>
                <w:rFonts w:ascii="Times New Roman" w:eastAsia="Times New Roman" w:hAnsi="Times New Roman" w:cs="Times New Roman"/>
                <w:sz w:val="20"/>
                <w:szCs w:val="20"/>
              </w:rPr>
            </w:pPr>
          </w:p>
        </w:tc>
      </w:tr>
      <w:tr w:rsidR="00932EA4" w:rsidRPr="00E4149B" w14:paraId="63EA1C1E" w14:textId="77777777" w:rsidTr="00BF0EF0">
        <w:tc>
          <w:tcPr>
            <w:tcW w:w="1980" w:type="dxa"/>
            <w:tcBorders>
              <w:top w:val="nil"/>
              <w:left w:val="nil"/>
              <w:bottom w:val="nil"/>
              <w:right w:val="nil"/>
            </w:tcBorders>
          </w:tcPr>
          <w:p w14:paraId="31F39B9C"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69A57F0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(0.00523)</w:t>
            </w:r>
          </w:p>
        </w:tc>
        <w:tc>
          <w:tcPr>
            <w:tcW w:w="1080" w:type="dxa"/>
            <w:tcBorders>
              <w:top w:val="nil"/>
              <w:left w:val="nil"/>
              <w:bottom w:val="nil"/>
              <w:right w:val="nil"/>
            </w:tcBorders>
            <w:vAlign w:val="bottom"/>
          </w:tcPr>
          <w:p w14:paraId="0D06CA5F"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(0.00410)</w:t>
            </w:r>
          </w:p>
        </w:tc>
        <w:tc>
          <w:tcPr>
            <w:tcW w:w="990" w:type="dxa"/>
            <w:tcBorders>
              <w:top w:val="nil"/>
              <w:left w:val="nil"/>
              <w:bottom w:val="nil"/>
              <w:right w:val="nil"/>
            </w:tcBorders>
            <w:vAlign w:val="bottom"/>
          </w:tcPr>
          <w:p w14:paraId="588E5309"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(0.00524)</w:t>
            </w:r>
          </w:p>
        </w:tc>
        <w:tc>
          <w:tcPr>
            <w:tcW w:w="990" w:type="dxa"/>
            <w:tcBorders>
              <w:top w:val="nil"/>
              <w:left w:val="nil"/>
              <w:bottom w:val="nil"/>
              <w:right w:val="nil"/>
            </w:tcBorders>
            <w:vAlign w:val="bottom"/>
          </w:tcPr>
          <w:p w14:paraId="671466C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(0.00407)</w:t>
            </w:r>
          </w:p>
        </w:tc>
        <w:tc>
          <w:tcPr>
            <w:tcW w:w="900" w:type="dxa"/>
            <w:tcBorders>
              <w:top w:val="nil"/>
              <w:left w:val="nil"/>
              <w:bottom w:val="nil"/>
              <w:right w:val="nil"/>
            </w:tcBorders>
          </w:tcPr>
          <w:p w14:paraId="14B77FFE"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nil"/>
              <w:left w:val="nil"/>
              <w:bottom w:val="nil"/>
              <w:right w:val="nil"/>
            </w:tcBorders>
          </w:tcPr>
          <w:p w14:paraId="5EB5E061"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080" w:type="dxa"/>
            <w:tcBorders>
              <w:top w:val="nil"/>
              <w:left w:val="nil"/>
              <w:bottom w:val="nil"/>
              <w:right w:val="nil"/>
            </w:tcBorders>
          </w:tcPr>
          <w:p w14:paraId="026DD06B"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350" w:type="dxa"/>
            <w:tcBorders>
              <w:top w:val="nil"/>
              <w:left w:val="nil"/>
              <w:bottom w:val="nil"/>
              <w:right w:val="nil"/>
            </w:tcBorders>
          </w:tcPr>
          <w:p w14:paraId="49E150EB" w14:textId="77777777" w:rsidR="00932EA4" w:rsidRPr="00E4149B" w:rsidRDefault="00932EA4" w:rsidP="00BF0EF0">
            <w:pPr>
              <w:ind w:left="-187" w:right="-187"/>
              <w:jc w:val="center"/>
              <w:rPr>
                <w:rFonts w:ascii="Times New Roman" w:eastAsia="Times New Roman" w:hAnsi="Times New Roman" w:cs="Times New Roman"/>
                <w:sz w:val="20"/>
                <w:szCs w:val="20"/>
              </w:rPr>
            </w:pPr>
          </w:p>
        </w:tc>
      </w:tr>
      <w:tr w:rsidR="00932EA4" w:rsidRPr="00E4149B" w14:paraId="0F004369" w14:textId="77777777" w:rsidTr="00BF0EF0">
        <w:tc>
          <w:tcPr>
            <w:tcW w:w="1980" w:type="dxa"/>
            <w:tcBorders>
              <w:top w:val="nil"/>
              <w:left w:val="nil"/>
              <w:bottom w:val="nil"/>
              <w:right w:val="nil"/>
            </w:tcBorders>
          </w:tcPr>
          <w:p w14:paraId="27458617"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elevation</w:t>
            </w:r>
          </w:p>
        </w:tc>
        <w:tc>
          <w:tcPr>
            <w:tcW w:w="1080" w:type="dxa"/>
            <w:tcBorders>
              <w:top w:val="nil"/>
              <w:left w:val="nil"/>
              <w:bottom w:val="nil"/>
              <w:right w:val="nil"/>
            </w:tcBorders>
            <w:vAlign w:val="bottom"/>
          </w:tcPr>
          <w:p w14:paraId="3135D60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-0.0148***</w:t>
            </w:r>
          </w:p>
        </w:tc>
        <w:tc>
          <w:tcPr>
            <w:tcW w:w="1080" w:type="dxa"/>
            <w:tcBorders>
              <w:top w:val="nil"/>
              <w:left w:val="nil"/>
              <w:bottom w:val="nil"/>
              <w:right w:val="nil"/>
            </w:tcBorders>
            <w:vAlign w:val="bottom"/>
          </w:tcPr>
          <w:p w14:paraId="795FC04C"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-0.0145***</w:t>
            </w:r>
          </w:p>
        </w:tc>
        <w:tc>
          <w:tcPr>
            <w:tcW w:w="990" w:type="dxa"/>
            <w:tcBorders>
              <w:top w:val="nil"/>
              <w:left w:val="nil"/>
              <w:bottom w:val="nil"/>
              <w:right w:val="nil"/>
            </w:tcBorders>
            <w:vAlign w:val="bottom"/>
          </w:tcPr>
          <w:p w14:paraId="69611EF0"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-0.0148***</w:t>
            </w:r>
          </w:p>
        </w:tc>
        <w:tc>
          <w:tcPr>
            <w:tcW w:w="990" w:type="dxa"/>
            <w:tcBorders>
              <w:top w:val="nil"/>
              <w:left w:val="nil"/>
              <w:bottom w:val="nil"/>
              <w:right w:val="nil"/>
            </w:tcBorders>
            <w:vAlign w:val="bottom"/>
          </w:tcPr>
          <w:p w14:paraId="4DECDCCA"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-0.0146***</w:t>
            </w:r>
          </w:p>
        </w:tc>
        <w:tc>
          <w:tcPr>
            <w:tcW w:w="900" w:type="dxa"/>
            <w:tcBorders>
              <w:top w:val="nil"/>
              <w:left w:val="nil"/>
              <w:bottom w:val="nil"/>
              <w:right w:val="nil"/>
            </w:tcBorders>
          </w:tcPr>
          <w:p w14:paraId="12DF180A"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nil"/>
              <w:left w:val="nil"/>
              <w:bottom w:val="nil"/>
              <w:right w:val="nil"/>
            </w:tcBorders>
          </w:tcPr>
          <w:p w14:paraId="13A9E544"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080" w:type="dxa"/>
            <w:tcBorders>
              <w:top w:val="nil"/>
              <w:left w:val="nil"/>
              <w:bottom w:val="nil"/>
              <w:right w:val="nil"/>
            </w:tcBorders>
          </w:tcPr>
          <w:p w14:paraId="77CD2CEE"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350" w:type="dxa"/>
            <w:tcBorders>
              <w:top w:val="nil"/>
              <w:left w:val="nil"/>
              <w:bottom w:val="nil"/>
              <w:right w:val="nil"/>
            </w:tcBorders>
          </w:tcPr>
          <w:p w14:paraId="15418E64" w14:textId="77777777" w:rsidR="00932EA4" w:rsidRPr="00E4149B" w:rsidRDefault="00932EA4" w:rsidP="00BF0EF0">
            <w:pPr>
              <w:ind w:left="-187" w:right="-187"/>
              <w:jc w:val="center"/>
              <w:rPr>
                <w:rFonts w:ascii="Times New Roman" w:eastAsia="Times New Roman" w:hAnsi="Times New Roman" w:cs="Times New Roman"/>
                <w:sz w:val="20"/>
                <w:szCs w:val="20"/>
              </w:rPr>
            </w:pPr>
          </w:p>
        </w:tc>
      </w:tr>
      <w:tr w:rsidR="00932EA4" w:rsidRPr="00E4149B" w14:paraId="13E75623" w14:textId="77777777" w:rsidTr="00BF0EF0">
        <w:tc>
          <w:tcPr>
            <w:tcW w:w="1980" w:type="dxa"/>
            <w:tcBorders>
              <w:top w:val="nil"/>
              <w:left w:val="nil"/>
              <w:bottom w:val="nil"/>
              <w:right w:val="nil"/>
            </w:tcBorders>
          </w:tcPr>
          <w:p w14:paraId="1826C5A6"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2279351E"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(0.00127)</w:t>
            </w:r>
          </w:p>
        </w:tc>
        <w:tc>
          <w:tcPr>
            <w:tcW w:w="1080" w:type="dxa"/>
            <w:tcBorders>
              <w:top w:val="nil"/>
              <w:left w:val="nil"/>
              <w:bottom w:val="nil"/>
              <w:right w:val="nil"/>
            </w:tcBorders>
            <w:vAlign w:val="bottom"/>
          </w:tcPr>
          <w:p w14:paraId="1EF78223"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(0.00114)</w:t>
            </w:r>
          </w:p>
        </w:tc>
        <w:tc>
          <w:tcPr>
            <w:tcW w:w="990" w:type="dxa"/>
            <w:tcBorders>
              <w:top w:val="nil"/>
              <w:left w:val="nil"/>
              <w:bottom w:val="nil"/>
              <w:right w:val="nil"/>
            </w:tcBorders>
            <w:vAlign w:val="bottom"/>
          </w:tcPr>
          <w:p w14:paraId="18484213"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(0.00127)</w:t>
            </w:r>
          </w:p>
        </w:tc>
        <w:tc>
          <w:tcPr>
            <w:tcW w:w="990" w:type="dxa"/>
            <w:tcBorders>
              <w:top w:val="nil"/>
              <w:left w:val="nil"/>
              <w:bottom w:val="nil"/>
              <w:right w:val="nil"/>
            </w:tcBorders>
            <w:vAlign w:val="bottom"/>
          </w:tcPr>
          <w:p w14:paraId="271B7FB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(0.00114)</w:t>
            </w:r>
          </w:p>
        </w:tc>
        <w:tc>
          <w:tcPr>
            <w:tcW w:w="900" w:type="dxa"/>
            <w:tcBorders>
              <w:top w:val="nil"/>
              <w:left w:val="nil"/>
              <w:bottom w:val="nil"/>
              <w:right w:val="nil"/>
            </w:tcBorders>
          </w:tcPr>
          <w:p w14:paraId="64FF346B"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nil"/>
              <w:left w:val="nil"/>
              <w:bottom w:val="nil"/>
              <w:right w:val="nil"/>
            </w:tcBorders>
          </w:tcPr>
          <w:p w14:paraId="2D8ADBC4"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080" w:type="dxa"/>
            <w:tcBorders>
              <w:top w:val="nil"/>
              <w:left w:val="nil"/>
              <w:bottom w:val="nil"/>
              <w:right w:val="nil"/>
            </w:tcBorders>
          </w:tcPr>
          <w:p w14:paraId="431DC173"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350" w:type="dxa"/>
            <w:tcBorders>
              <w:top w:val="nil"/>
              <w:left w:val="nil"/>
              <w:bottom w:val="nil"/>
              <w:right w:val="nil"/>
            </w:tcBorders>
          </w:tcPr>
          <w:p w14:paraId="67932B0C" w14:textId="77777777" w:rsidR="00932EA4" w:rsidRPr="00E4149B" w:rsidRDefault="00932EA4" w:rsidP="00BF0EF0">
            <w:pPr>
              <w:ind w:left="-187" w:right="-187"/>
              <w:jc w:val="center"/>
              <w:rPr>
                <w:rFonts w:ascii="Times New Roman" w:eastAsia="Times New Roman" w:hAnsi="Times New Roman" w:cs="Times New Roman"/>
                <w:sz w:val="20"/>
                <w:szCs w:val="20"/>
              </w:rPr>
            </w:pPr>
          </w:p>
        </w:tc>
      </w:tr>
      <w:tr w:rsidR="00932EA4" w:rsidRPr="00E4149B" w14:paraId="33CAA925" w14:textId="77777777" w:rsidTr="00BF0EF0">
        <w:tc>
          <w:tcPr>
            <w:tcW w:w="1980" w:type="dxa"/>
            <w:tcBorders>
              <w:top w:val="nil"/>
              <w:left w:val="nil"/>
              <w:bottom w:val="nil"/>
              <w:right w:val="nil"/>
            </w:tcBorders>
          </w:tcPr>
          <w:p w14:paraId="2CE029F9"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no. power plants</w:t>
            </w:r>
          </w:p>
        </w:tc>
        <w:tc>
          <w:tcPr>
            <w:tcW w:w="1080" w:type="dxa"/>
            <w:tcBorders>
              <w:top w:val="nil"/>
              <w:left w:val="nil"/>
              <w:bottom w:val="nil"/>
              <w:right w:val="nil"/>
            </w:tcBorders>
            <w:vAlign w:val="bottom"/>
          </w:tcPr>
          <w:p w14:paraId="2EB7043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0.102</w:t>
            </w:r>
          </w:p>
        </w:tc>
        <w:tc>
          <w:tcPr>
            <w:tcW w:w="1080" w:type="dxa"/>
            <w:tcBorders>
              <w:top w:val="nil"/>
              <w:left w:val="nil"/>
              <w:bottom w:val="nil"/>
              <w:right w:val="nil"/>
            </w:tcBorders>
            <w:vAlign w:val="bottom"/>
          </w:tcPr>
          <w:p w14:paraId="3E293B6C"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0.1000</w:t>
            </w:r>
          </w:p>
        </w:tc>
        <w:tc>
          <w:tcPr>
            <w:tcW w:w="990" w:type="dxa"/>
            <w:tcBorders>
              <w:top w:val="nil"/>
              <w:left w:val="nil"/>
              <w:bottom w:val="nil"/>
              <w:right w:val="nil"/>
            </w:tcBorders>
            <w:vAlign w:val="bottom"/>
          </w:tcPr>
          <w:p w14:paraId="4ED973BA"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0.102</w:t>
            </w:r>
          </w:p>
        </w:tc>
        <w:tc>
          <w:tcPr>
            <w:tcW w:w="990" w:type="dxa"/>
            <w:tcBorders>
              <w:top w:val="nil"/>
              <w:left w:val="nil"/>
              <w:bottom w:val="nil"/>
              <w:right w:val="nil"/>
            </w:tcBorders>
            <w:vAlign w:val="bottom"/>
          </w:tcPr>
          <w:p w14:paraId="07398A14"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0.100</w:t>
            </w:r>
          </w:p>
        </w:tc>
        <w:tc>
          <w:tcPr>
            <w:tcW w:w="900" w:type="dxa"/>
            <w:tcBorders>
              <w:top w:val="nil"/>
              <w:left w:val="nil"/>
              <w:bottom w:val="nil"/>
              <w:right w:val="nil"/>
            </w:tcBorders>
          </w:tcPr>
          <w:p w14:paraId="4572DD22"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nil"/>
              <w:left w:val="nil"/>
              <w:bottom w:val="nil"/>
              <w:right w:val="nil"/>
            </w:tcBorders>
          </w:tcPr>
          <w:p w14:paraId="629A4036"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080" w:type="dxa"/>
            <w:tcBorders>
              <w:top w:val="nil"/>
              <w:left w:val="nil"/>
              <w:bottom w:val="nil"/>
              <w:right w:val="nil"/>
            </w:tcBorders>
          </w:tcPr>
          <w:p w14:paraId="529E2FCF"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350" w:type="dxa"/>
            <w:tcBorders>
              <w:top w:val="nil"/>
              <w:left w:val="nil"/>
              <w:bottom w:val="nil"/>
              <w:right w:val="nil"/>
            </w:tcBorders>
          </w:tcPr>
          <w:p w14:paraId="199CEA06" w14:textId="77777777" w:rsidR="00932EA4" w:rsidRPr="00E4149B" w:rsidRDefault="00932EA4" w:rsidP="00BF0EF0">
            <w:pPr>
              <w:ind w:left="-187" w:right="-187"/>
              <w:jc w:val="center"/>
              <w:rPr>
                <w:rFonts w:ascii="Times New Roman" w:eastAsia="Times New Roman" w:hAnsi="Times New Roman" w:cs="Times New Roman"/>
                <w:sz w:val="20"/>
                <w:szCs w:val="20"/>
              </w:rPr>
            </w:pPr>
          </w:p>
        </w:tc>
      </w:tr>
      <w:tr w:rsidR="00932EA4" w:rsidRPr="00E4149B" w14:paraId="123BDFDD" w14:textId="77777777" w:rsidTr="00BF0EF0">
        <w:tc>
          <w:tcPr>
            <w:tcW w:w="1980" w:type="dxa"/>
            <w:tcBorders>
              <w:top w:val="nil"/>
              <w:left w:val="nil"/>
              <w:bottom w:val="nil"/>
              <w:right w:val="nil"/>
            </w:tcBorders>
          </w:tcPr>
          <w:p w14:paraId="00C7B66E"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08AE401A"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(0.0940)</w:t>
            </w:r>
          </w:p>
        </w:tc>
        <w:tc>
          <w:tcPr>
            <w:tcW w:w="1080" w:type="dxa"/>
            <w:tcBorders>
              <w:top w:val="nil"/>
              <w:left w:val="nil"/>
              <w:bottom w:val="nil"/>
              <w:right w:val="nil"/>
            </w:tcBorders>
            <w:vAlign w:val="bottom"/>
          </w:tcPr>
          <w:p w14:paraId="1FDDEA6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(0.0791)</w:t>
            </w:r>
          </w:p>
        </w:tc>
        <w:tc>
          <w:tcPr>
            <w:tcW w:w="990" w:type="dxa"/>
            <w:tcBorders>
              <w:top w:val="nil"/>
              <w:left w:val="nil"/>
              <w:bottom w:val="nil"/>
              <w:right w:val="nil"/>
            </w:tcBorders>
            <w:vAlign w:val="bottom"/>
          </w:tcPr>
          <w:p w14:paraId="1F7574C7"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(0.0942)</w:t>
            </w:r>
          </w:p>
        </w:tc>
        <w:tc>
          <w:tcPr>
            <w:tcW w:w="990" w:type="dxa"/>
            <w:tcBorders>
              <w:top w:val="nil"/>
              <w:left w:val="nil"/>
              <w:bottom w:val="nil"/>
              <w:right w:val="nil"/>
            </w:tcBorders>
            <w:vAlign w:val="bottom"/>
          </w:tcPr>
          <w:p w14:paraId="780DB6D7"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(0.0785)</w:t>
            </w:r>
          </w:p>
        </w:tc>
        <w:tc>
          <w:tcPr>
            <w:tcW w:w="900" w:type="dxa"/>
            <w:tcBorders>
              <w:top w:val="nil"/>
              <w:left w:val="nil"/>
              <w:bottom w:val="nil"/>
              <w:right w:val="nil"/>
            </w:tcBorders>
          </w:tcPr>
          <w:p w14:paraId="412C55AC"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nil"/>
              <w:left w:val="nil"/>
              <w:bottom w:val="nil"/>
              <w:right w:val="nil"/>
            </w:tcBorders>
          </w:tcPr>
          <w:p w14:paraId="5CDF7795"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080" w:type="dxa"/>
            <w:tcBorders>
              <w:top w:val="nil"/>
              <w:left w:val="nil"/>
              <w:bottom w:val="nil"/>
              <w:right w:val="nil"/>
            </w:tcBorders>
          </w:tcPr>
          <w:p w14:paraId="03FB6FA4"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350" w:type="dxa"/>
            <w:tcBorders>
              <w:top w:val="nil"/>
              <w:left w:val="nil"/>
              <w:bottom w:val="nil"/>
              <w:right w:val="nil"/>
            </w:tcBorders>
          </w:tcPr>
          <w:p w14:paraId="5FF69841" w14:textId="77777777" w:rsidR="00932EA4" w:rsidRPr="00E4149B" w:rsidRDefault="00932EA4" w:rsidP="00BF0EF0">
            <w:pPr>
              <w:ind w:left="-187" w:right="-187"/>
              <w:jc w:val="center"/>
              <w:rPr>
                <w:rFonts w:ascii="Times New Roman" w:eastAsia="Times New Roman" w:hAnsi="Times New Roman" w:cs="Times New Roman"/>
                <w:sz w:val="20"/>
                <w:szCs w:val="20"/>
              </w:rPr>
            </w:pPr>
          </w:p>
        </w:tc>
      </w:tr>
      <w:tr w:rsidR="00932EA4" w:rsidRPr="00E4149B" w14:paraId="3EE3A1C3" w14:textId="77777777" w:rsidTr="00BF0EF0">
        <w:tc>
          <w:tcPr>
            <w:tcW w:w="1980" w:type="dxa"/>
            <w:tcBorders>
              <w:top w:val="nil"/>
              <w:left w:val="nil"/>
              <w:bottom w:val="nil"/>
              <w:right w:val="nil"/>
            </w:tcBorders>
          </w:tcPr>
          <w:p w14:paraId="1E07EA7E"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 xml:space="preserve">top 10 </w:t>
            </w:r>
            <w:r w:rsidRPr="00E4149B">
              <w:rPr>
                <w:rFonts w:ascii="Times New Roman" w:eastAsia="Times New Roman" w:hAnsi="Times New Roman" w:cs="Times New Roman"/>
                <w:iCs/>
                <w:sz w:val="20"/>
                <w:szCs w:val="20"/>
              </w:rPr>
              <w:t>coal sale</w:t>
            </w:r>
          </w:p>
        </w:tc>
        <w:tc>
          <w:tcPr>
            <w:tcW w:w="1080" w:type="dxa"/>
            <w:tcBorders>
              <w:top w:val="nil"/>
              <w:left w:val="nil"/>
              <w:bottom w:val="nil"/>
              <w:right w:val="nil"/>
            </w:tcBorders>
            <w:vAlign w:val="bottom"/>
          </w:tcPr>
          <w:p w14:paraId="30BBA90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8.734***</w:t>
            </w:r>
          </w:p>
        </w:tc>
        <w:tc>
          <w:tcPr>
            <w:tcW w:w="1080" w:type="dxa"/>
            <w:tcBorders>
              <w:top w:val="nil"/>
              <w:left w:val="nil"/>
              <w:bottom w:val="nil"/>
              <w:right w:val="nil"/>
            </w:tcBorders>
            <w:vAlign w:val="bottom"/>
          </w:tcPr>
          <w:p w14:paraId="2A4F854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8.579***</w:t>
            </w:r>
          </w:p>
        </w:tc>
        <w:tc>
          <w:tcPr>
            <w:tcW w:w="990" w:type="dxa"/>
            <w:tcBorders>
              <w:top w:val="nil"/>
              <w:left w:val="nil"/>
              <w:bottom w:val="nil"/>
              <w:right w:val="nil"/>
            </w:tcBorders>
            <w:vAlign w:val="bottom"/>
          </w:tcPr>
          <w:p w14:paraId="47B8963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8.765***</w:t>
            </w:r>
          </w:p>
        </w:tc>
        <w:tc>
          <w:tcPr>
            <w:tcW w:w="990" w:type="dxa"/>
            <w:tcBorders>
              <w:top w:val="nil"/>
              <w:left w:val="nil"/>
              <w:bottom w:val="nil"/>
              <w:right w:val="nil"/>
            </w:tcBorders>
            <w:vAlign w:val="bottom"/>
          </w:tcPr>
          <w:p w14:paraId="0F676FE9"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8.606***</w:t>
            </w:r>
          </w:p>
        </w:tc>
        <w:tc>
          <w:tcPr>
            <w:tcW w:w="900" w:type="dxa"/>
            <w:tcBorders>
              <w:top w:val="nil"/>
              <w:left w:val="nil"/>
              <w:bottom w:val="nil"/>
              <w:right w:val="nil"/>
            </w:tcBorders>
          </w:tcPr>
          <w:p w14:paraId="0E3CEC67"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nil"/>
              <w:left w:val="nil"/>
              <w:bottom w:val="nil"/>
              <w:right w:val="nil"/>
            </w:tcBorders>
          </w:tcPr>
          <w:p w14:paraId="5245EC15"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080" w:type="dxa"/>
            <w:tcBorders>
              <w:top w:val="nil"/>
              <w:left w:val="nil"/>
              <w:bottom w:val="nil"/>
              <w:right w:val="nil"/>
            </w:tcBorders>
          </w:tcPr>
          <w:p w14:paraId="5F7EB21A"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350" w:type="dxa"/>
            <w:tcBorders>
              <w:top w:val="nil"/>
              <w:left w:val="nil"/>
              <w:bottom w:val="nil"/>
              <w:right w:val="nil"/>
            </w:tcBorders>
          </w:tcPr>
          <w:p w14:paraId="1A836C6F" w14:textId="77777777" w:rsidR="00932EA4" w:rsidRPr="00E4149B" w:rsidRDefault="00932EA4" w:rsidP="00BF0EF0">
            <w:pPr>
              <w:ind w:left="-187" w:right="-187"/>
              <w:jc w:val="center"/>
              <w:rPr>
                <w:rFonts w:ascii="Times New Roman" w:eastAsia="Times New Roman" w:hAnsi="Times New Roman" w:cs="Times New Roman"/>
                <w:sz w:val="20"/>
                <w:szCs w:val="20"/>
              </w:rPr>
            </w:pPr>
          </w:p>
        </w:tc>
      </w:tr>
      <w:tr w:rsidR="00932EA4" w:rsidRPr="00E4149B" w14:paraId="65D0BD3A" w14:textId="77777777" w:rsidTr="00BF0EF0">
        <w:tc>
          <w:tcPr>
            <w:tcW w:w="1980" w:type="dxa"/>
            <w:tcBorders>
              <w:top w:val="nil"/>
              <w:left w:val="nil"/>
              <w:bottom w:val="nil"/>
              <w:right w:val="nil"/>
            </w:tcBorders>
          </w:tcPr>
          <w:p w14:paraId="3DC17B99"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42AF7A8B"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(2.852)</w:t>
            </w:r>
          </w:p>
        </w:tc>
        <w:tc>
          <w:tcPr>
            <w:tcW w:w="1080" w:type="dxa"/>
            <w:tcBorders>
              <w:top w:val="nil"/>
              <w:left w:val="nil"/>
              <w:bottom w:val="nil"/>
              <w:right w:val="nil"/>
            </w:tcBorders>
            <w:vAlign w:val="bottom"/>
          </w:tcPr>
          <w:p w14:paraId="60FCF7CB"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(2.555)</w:t>
            </w:r>
          </w:p>
        </w:tc>
        <w:tc>
          <w:tcPr>
            <w:tcW w:w="990" w:type="dxa"/>
            <w:tcBorders>
              <w:top w:val="nil"/>
              <w:left w:val="nil"/>
              <w:bottom w:val="nil"/>
              <w:right w:val="nil"/>
            </w:tcBorders>
            <w:vAlign w:val="bottom"/>
          </w:tcPr>
          <w:p w14:paraId="63BB03A8"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(2.842)</w:t>
            </w:r>
          </w:p>
        </w:tc>
        <w:tc>
          <w:tcPr>
            <w:tcW w:w="990" w:type="dxa"/>
            <w:tcBorders>
              <w:top w:val="nil"/>
              <w:left w:val="nil"/>
              <w:bottom w:val="nil"/>
              <w:right w:val="nil"/>
            </w:tcBorders>
            <w:vAlign w:val="bottom"/>
          </w:tcPr>
          <w:p w14:paraId="188826DD"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(2.533)</w:t>
            </w:r>
          </w:p>
        </w:tc>
        <w:tc>
          <w:tcPr>
            <w:tcW w:w="900" w:type="dxa"/>
            <w:tcBorders>
              <w:top w:val="nil"/>
              <w:left w:val="nil"/>
              <w:bottom w:val="nil"/>
              <w:right w:val="nil"/>
            </w:tcBorders>
          </w:tcPr>
          <w:p w14:paraId="3A47B62A"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nil"/>
              <w:left w:val="nil"/>
              <w:bottom w:val="nil"/>
              <w:right w:val="nil"/>
            </w:tcBorders>
          </w:tcPr>
          <w:p w14:paraId="6C2446D7"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080" w:type="dxa"/>
            <w:tcBorders>
              <w:top w:val="nil"/>
              <w:left w:val="nil"/>
              <w:bottom w:val="nil"/>
              <w:right w:val="nil"/>
            </w:tcBorders>
          </w:tcPr>
          <w:p w14:paraId="46BEA14A"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350" w:type="dxa"/>
            <w:tcBorders>
              <w:top w:val="nil"/>
              <w:left w:val="nil"/>
              <w:bottom w:val="nil"/>
              <w:right w:val="nil"/>
            </w:tcBorders>
          </w:tcPr>
          <w:p w14:paraId="1A3E5F0A" w14:textId="77777777" w:rsidR="00932EA4" w:rsidRPr="00E4149B" w:rsidRDefault="00932EA4" w:rsidP="00BF0EF0">
            <w:pPr>
              <w:ind w:left="-187" w:right="-187"/>
              <w:jc w:val="center"/>
              <w:rPr>
                <w:rFonts w:ascii="Times New Roman" w:eastAsia="Times New Roman" w:hAnsi="Times New Roman" w:cs="Times New Roman"/>
                <w:sz w:val="20"/>
                <w:szCs w:val="20"/>
              </w:rPr>
            </w:pPr>
          </w:p>
        </w:tc>
      </w:tr>
      <w:tr w:rsidR="00932EA4" w:rsidRPr="00E4149B" w14:paraId="6CC8A35E" w14:textId="77777777" w:rsidTr="00BF0EF0">
        <w:tc>
          <w:tcPr>
            <w:tcW w:w="1980" w:type="dxa"/>
            <w:tcBorders>
              <w:top w:val="nil"/>
              <w:left w:val="nil"/>
              <w:right w:val="nil"/>
            </w:tcBorders>
          </w:tcPr>
          <w:p w14:paraId="13F83590"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Constant</w:t>
            </w:r>
          </w:p>
        </w:tc>
        <w:tc>
          <w:tcPr>
            <w:tcW w:w="1080" w:type="dxa"/>
            <w:tcBorders>
              <w:top w:val="nil"/>
              <w:left w:val="nil"/>
              <w:right w:val="nil"/>
            </w:tcBorders>
            <w:vAlign w:val="bottom"/>
          </w:tcPr>
          <w:p w14:paraId="342B8079"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38.58</w:t>
            </w:r>
          </w:p>
        </w:tc>
        <w:tc>
          <w:tcPr>
            <w:tcW w:w="1080" w:type="dxa"/>
            <w:tcBorders>
              <w:top w:val="nil"/>
              <w:left w:val="nil"/>
              <w:right w:val="nil"/>
            </w:tcBorders>
            <w:vAlign w:val="bottom"/>
          </w:tcPr>
          <w:p w14:paraId="03EC6D6A"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36.22</w:t>
            </w:r>
          </w:p>
        </w:tc>
        <w:tc>
          <w:tcPr>
            <w:tcW w:w="990" w:type="dxa"/>
            <w:tcBorders>
              <w:top w:val="nil"/>
              <w:left w:val="nil"/>
              <w:right w:val="nil"/>
            </w:tcBorders>
            <w:vAlign w:val="bottom"/>
          </w:tcPr>
          <w:p w14:paraId="202E2B9D"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36.53</w:t>
            </w:r>
          </w:p>
        </w:tc>
        <w:tc>
          <w:tcPr>
            <w:tcW w:w="990" w:type="dxa"/>
            <w:tcBorders>
              <w:top w:val="nil"/>
              <w:left w:val="nil"/>
              <w:right w:val="nil"/>
            </w:tcBorders>
            <w:vAlign w:val="bottom"/>
          </w:tcPr>
          <w:p w14:paraId="264BF10A"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34.35</w:t>
            </w:r>
          </w:p>
        </w:tc>
        <w:tc>
          <w:tcPr>
            <w:tcW w:w="900" w:type="dxa"/>
            <w:tcBorders>
              <w:top w:val="nil"/>
              <w:left w:val="nil"/>
              <w:right w:val="nil"/>
            </w:tcBorders>
            <w:vAlign w:val="bottom"/>
          </w:tcPr>
          <w:p w14:paraId="4A6ADFA7"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28.98</w:t>
            </w:r>
          </w:p>
        </w:tc>
        <w:tc>
          <w:tcPr>
            <w:tcW w:w="990" w:type="dxa"/>
            <w:tcBorders>
              <w:top w:val="nil"/>
              <w:left w:val="nil"/>
              <w:right w:val="nil"/>
            </w:tcBorders>
            <w:vAlign w:val="bottom"/>
          </w:tcPr>
          <w:p w14:paraId="0112ED67"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5.236</w:t>
            </w:r>
          </w:p>
        </w:tc>
        <w:tc>
          <w:tcPr>
            <w:tcW w:w="1080" w:type="dxa"/>
            <w:tcBorders>
              <w:top w:val="nil"/>
              <w:left w:val="nil"/>
              <w:right w:val="nil"/>
            </w:tcBorders>
            <w:vAlign w:val="bottom"/>
          </w:tcPr>
          <w:p w14:paraId="4E2A32D4"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26.70</w:t>
            </w:r>
          </w:p>
        </w:tc>
        <w:tc>
          <w:tcPr>
            <w:tcW w:w="1350" w:type="dxa"/>
            <w:tcBorders>
              <w:top w:val="nil"/>
              <w:left w:val="nil"/>
              <w:right w:val="nil"/>
            </w:tcBorders>
            <w:vAlign w:val="bottom"/>
          </w:tcPr>
          <w:p w14:paraId="43ECC183"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5.601</w:t>
            </w:r>
          </w:p>
        </w:tc>
      </w:tr>
      <w:tr w:rsidR="00932EA4" w:rsidRPr="00E4149B" w14:paraId="56B72B19" w14:textId="77777777" w:rsidTr="00BF0EF0">
        <w:tc>
          <w:tcPr>
            <w:tcW w:w="1980" w:type="dxa"/>
            <w:tcBorders>
              <w:top w:val="nil"/>
              <w:left w:val="nil"/>
              <w:bottom w:val="single" w:sz="4" w:space="0" w:color="auto"/>
              <w:right w:val="nil"/>
            </w:tcBorders>
          </w:tcPr>
          <w:p w14:paraId="683032C0"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single" w:sz="4" w:space="0" w:color="auto"/>
              <w:right w:val="nil"/>
            </w:tcBorders>
            <w:vAlign w:val="bottom"/>
          </w:tcPr>
          <w:p w14:paraId="1C17D548"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(27.26)</w:t>
            </w:r>
          </w:p>
        </w:tc>
        <w:tc>
          <w:tcPr>
            <w:tcW w:w="1080" w:type="dxa"/>
            <w:tcBorders>
              <w:top w:val="nil"/>
              <w:left w:val="nil"/>
              <w:bottom w:val="single" w:sz="4" w:space="0" w:color="auto"/>
              <w:right w:val="nil"/>
            </w:tcBorders>
            <w:vAlign w:val="bottom"/>
          </w:tcPr>
          <w:p w14:paraId="595DE35A"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(28.22)</w:t>
            </w:r>
          </w:p>
        </w:tc>
        <w:tc>
          <w:tcPr>
            <w:tcW w:w="990" w:type="dxa"/>
            <w:tcBorders>
              <w:top w:val="nil"/>
              <w:left w:val="nil"/>
              <w:bottom w:val="single" w:sz="4" w:space="0" w:color="auto"/>
              <w:right w:val="nil"/>
            </w:tcBorders>
            <w:vAlign w:val="bottom"/>
          </w:tcPr>
          <w:p w14:paraId="01E7D66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(27.59)</w:t>
            </w:r>
          </w:p>
        </w:tc>
        <w:tc>
          <w:tcPr>
            <w:tcW w:w="990" w:type="dxa"/>
            <w:tcBorders>
              <w:top w:val="nil"/>
              <w:left w:val="nil"/>
              <w:bottom w:val="single" w:sz="4" w:space="0" w:color="auto"/>
              <w:right w:val="nil"/>
            </w:tcBorders>
            <w:vAlign w:val="bottom"/>
          </w:tcPr>
          <w:p w14:paraId="3618032F"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(28.27)</w:t>
            </w:r>
          </w:p>
        </w:tc>
        <w:tc>
          <w:tcPr>
            <w:tcW w:w="900" w:type="dxa"/>
            <w:tcBorders>
              <w:top w:val="nil"/>
              <w:left w:val="nil"/>
              <w:bottom w:val="single" w:sz="4" w:space="0" w:color="auto"/>
              <w:right w:val="nil"/>
            </w:tcBorders>
            <w:vAlign w:val="bottom"/>
          </w:tcPr>
          <w:p w14:paraId="523EE18A"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(26.47)</w:t>
            </w:r>
          </w:p>
        </w:tc>
        <w:tc>
          <w:tcPr>
            <w:tcW w:w="990" w:type="dxa"/>
            <w:tcBorders>
              <w:top w:val="nil"/>
              <w:left w:val="nil"/>
              <w:bottom w:val="single" w:sz="4" w:space="0" w:color="auto"/>
              <w:right w:val="nil"/>
            </w:tcBorders>
            <w:vAlign w:val="bottom"/>
          </w:tcPr>
          <w:p w14:paraId="515F5634"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(4.034)</w:t>
            </w:r>
          </w:p>
        </w:tc>
        <w:tc>
          <w:tcPr>
            <w:tcW w:w="1080" w:type="dxa"/>
            <w:tcBorders>
              <w:top w:val="nil"/>
              <w:left w:val="nil"/>
              <w:bottom w:val="single" w:sz="4" w:space="0" w:color="auto"/>
              <w:right w:val="nil"/>
            </w:tcBorders>
            <w:vAlign w:val="bottom"/>
          </w:tcPr>
          <w:p w14:paraId="517AF86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(26.85)</w:t>
            </w:r>
          </w:p>
        </w:tc>
        <w:tc>
          <w:tcPr>
            <w:tcW w:w="1350" w:type="dxa"/>
            <w:tcBorders>
              <w:top w:val="nil"/>
              <w:left w:val="nil"/>
              <w:bottom w:val="single" w:sz="4" w:space="0" w:color="auto"/>
              <w:right w:val="nil"/>
            </w:tcBorders>
            <w:vAlign w:val="bottom"/>
          </w:tcPr>
          <w:p w14:paraId="7597AC3A"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(4.029)</w:t>
            </w:r>
          </w:p>
        </w:tc>
      </w:tr>
      <w:tr w:rsidR="00932EA4" w:rsidRPr="00E4149B" w14:paraId="1034D253" w14:textId="77777777" w:rsidTr="00BF0EF0">
        <w:tc>
          <w:tcPr>
            <w:tcW w:w="1980" w:type="dxa"/>
            <w:tcBorders>
              <w:top w:val="single" w:sz="4" w:space="0" w:color="auto"/>
              <w:left w:val="nil"/>
              <w:bottom w:val="nil"/>
              <w:right w:val="nil"/>
            </w:tcBorders>
          </w:tcPr>
          <w:p w14:paraId="4BFD4C00"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 xml:space="preserve"> AR1</w:t>
            </w:r>
          </w:p>
        </w:tc>
        <w:tc>
          <w:tcPr>
            <w:tcW w:w="1080" w:type="dxa"/>
            <w:tcBorders>
              <w:top w:val="single" w:sz="4" w:space="0" w:color="auto"/>
              <w:left w:val="nil"/>
              <w:bottom w:val="nil"/>
              <w:right w:val="nil"/>
            </w:tcBorders>
          </w:tcPr>
          <w:p w14:paraId="4F5987BF" w14:textId="77777777" w:rsidR="00932EA4" w:rsidRPr="00E4149B" w:rsidRDefault="00932EA4" w:rsidP="00BF0EF0">
            <w:pPr>
              <w:ind w:left="-187" w:right="-187"/>
              <w:jc w:val="right"/>
              <w:rPr>
                <w:rFonts w:ascii="Times New Roman" w:eastAsia="Times New Roman" w:hAnsi="Times New Roman" w:cs="Times New Roman"/>
                <w:sz w:val="20"/>
                <w:szCs w:val="20"/>
              </w:rPr>
            </w:pPr>
          </w:p>
        </w:tc>
        <w:tc>
          <w:tcPr>
            <w:tcW w:w="1080" w:type="dxa"/>
            <w:tcBorders>
              <w:top w:val="single" w:sz="4" w:space="0" w:color="auto"/>
              <w:left w:val="nil"/>
              <w:bottom w:val="nil"/>
              <w:right w:val="nil"/>
            </w:tcBorders>
          </w:tcPr>
          <w:p w14:paraId="38B98BDF"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ϱ=0.149</w:t>
            </w:r>
          </w:p>
        </w:tc>
        <w:tc>
          <w:tcPr>
            <w:tcW w:w="990" w:type="dxa"/>
            <w:tcBorders>
              <w:top w:val="single" w:sz="4" w:space="0" w:color="auto"/>
              <w:left w:val="nil"/>
              <w:bottom w:val="nil"/>
              <w:right w:val="nil"/>
            </w:tcBorders>
          </w:tcPr>
          <w:p w14:paraId="4137A98D"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single" w:sz="4" w:space="0" w:color="auto"/>
              <w:left w:val="nil"/>
              <w:bottom w:val="nil"/>
              <w:right w:val="nil"/>
            </w:tcBorders>
          </w:tcPr>
          <w:p w14:paraId="0F706144"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ϱ= 0.140</w:t>
            </w:r>
          </w:p>
        </w:tc>
        <w:tc>
          <w:tcPr>
            <w:tcW w:w="900" w:type="dxa"/>
            <w:tcBorders>
              <w:top w:val="single" w:sz="4" w:space="0" w:color="auto"/>
              <w:left w:val="nil"/>
              <w:bottom w:val="nil"/>
              <w:right w:val="nil"/>
            </w:tcBorders>
          </w:tcPr>
          <w:p w14:paraId="6550156A"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single" w:sz="4" w:space="0" w:color="auto"/>
              <w:left w:val="nil"/>
              <w:bottom w:val="nil"/>
              <w:right w:val="nil"/>
            </w:tcBorders>
          </w:tcPr>
          <w:p w14:paraId="4C5267B0"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ϱ=0.149</w:t>
            </w:r>
          </w:p>
        </w:tc>
        <w:tc>
          <w:tcPr>
            <w:tcW w:w="1080" w:type="dxa"/>
            <w:tcBorders>
              <w:top w:val="single" w:sz="4" w:space="0" w:color="auto"/>
              <w:left w:val="nil"/>
              <w:bottom w:val="nil"/>
              <w:right w:val="nil"/>
            </w:tcBorders>
          </w:tcPr>
          <w:p w14:paraId="10609F29"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350" w:type="dxa"/>
            <w:tcBorders>
              <w:top w:val="single" w:sz="4" w:space="0" w:color="auto"/>
              <w:left w:val="nil"/>
              <w:bottom w:val="nil"/>
              <w:right w:val="nil"/>
            </w:tcBorders>
          </w:tcPr>
          <w:p w14:paraId="65C6A1AA"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ϱ=0.149</w:t>
            </w:r>
          </w:p>
        </w:tc>
      </w:tr>
      <w:tr w:rsidR="00932EA4" w:rsidRPr="00E4149B" w14:paraId="6A63EB19" w14:textId="77777777" w:rsidTr="00BF0EF0">
        <w:tc>
          <w:tcPr>
            <w:tcW w:w="1980" w:type="dxa"/>
            <w:tcBorders>
              <w:top w:val="nil"/>
              <w:left w:val="nil"/>
              <w:bottom w:val="nil"/>
              <w:right w:val="nil"/>
            </w:tcBorders>
          </w:tcPr>
          <w:p w14:paraId="55756C47"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Fixed Year Effects</w:t>
            </w:r>
          </w:p>
        </w:tc>
        <w:tc>
          <w:tcPr>
            <w:tcW w:w="1080" w:type="dxa"/>
            <w:tcBorders>
              <w:top w:val="nil"/>
              <w:left w:val="nil"/>
              <w:bottom w:val="nil"/>
              <w:right w:val="nil"/>
            </w:tcBorders>
          </w:tcPr>
          <w:p w14:paraId="14C7CD7E"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Yes</w:t>
            </w:r>
          </w:p>
        </w:tc>
        <w:tc>
          <w:tcPr>
            <w:tcW w:w="1080" w:type="dxa"/>
            <w:tcBorders>
              <w:top w:val="nil"/>
              <w:left w:val="nil"/>
              <w:bottom w:val="nil"/>
              <w:right w:val="nil"/>
            </w:tcBorders>
          </w:tcPr>
          <w:p w14:paraId="50230B40"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Yes</w:t>
            </w:r>
          </w:p>
        </w:tc>
        <w:tc>
          <w:tcPr>
            <w:tcW w:w="990" w:type="dxa"/>
            <w:tcBorders>
              <w:top w:val="nil"/>
              <w:left w:val="nil"/>
              <w:bottom w:val="nil"/>
              <w:right w:val="nil"/>
            </w:tcBorders>
          </w:tcPr>
          <w:p w14:paraId="6B738418"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Yes</w:t>
            </w:r>
          </w:p>
        </w:tc>
        <w:tc>
          <w:tcPr>
            <w:tcW w:w="990" w:type="dxa"/>
            <w:tcBorders>
              <w:top w:val="nil"/>
              <w:left w:val="nil"/>
              <w:bottom w:val="nil"/>
              <w:right w:val="nil"/>
            </w:tcBorders>
          </w:tcPr>
          <w:p w14:paraId="499F717F"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Yes</w:t>
            </w:r>
          </w:p>
        </w:tc>
        <w:tc>
          <w:tcPr>
            <w:tcW w:w="900" w:type="dxa"/>
            <w:tcBorders>
              <w:top w:val="nil"/>
              <w:left w:val="nil"/>
              <w:bottom w:val="nil"/>
              <w:right w:val="nil"/>
            </w:tcBorders>
          </w:tcPr>
          <w:p w14:paraId="04D1FAD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Yes</w:t>
            </w:r>
          </w:p>
        </w:tc>
        <w:tc>
          <w:tcPr>
            <w:tcW w:w="990" w:type="dxa"/>
            <w:tcBorders>
              <w:top w:val="nil"/>
              <w:left w:val="nil"/>
              <w:bottom w:val="nil"/>
              <w:right w:val="nil"/>
            </w:tcBorders>
          </w:tcPr>
          <w:p w14:paraId="068FEA10"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Yes</w:t>
            </w:r>
          </w:p>
        </w:tc>
        <w:tc>
          <w:tcPr>
            <w:tcW w:w="1080" w:type="dxa"/>
            <w:tcBorders>
              <w:top w:val="nil"/>
              <w:left w:val="nil"/>
              <w:bottom w:val="nil"/>
              <w:right w:val="nil"/>
            </w:tcBorders>
          </w:tcPr>
          <w:p w14:paraId="5A131BE3"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Yes</w:t>
            </w:r>
          </w:p>
        </w:tc>
        <w:tc>
          <w:tcPr>
            <w:tcW w:w="1350" w:type="dxa"/>
            <w:tcBorders>
              <w:top w:val="nil"/>
              <w:left w:val="nil"/>
              <w:bottom w:val="nil"/>
              <w:right w:val="nil"/>
            </w:tcBorders>
          </w:tcPr>
          <w:p w14:paraId="2A21B68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Yes</w:t>
            </w:r>
          </w:p>
        </w:tc>
      </w:tr>
      <w:tr w:rsidR="00932EA4" w:rsidRPr="00E4149B" w14:paraId="315DEBDA" w14:textId="77777777" w:rsidTr="00BF0EF0">
        <w:tc>
          <w:tcPr>
            <w:tcW w:w="1980" w:type="dxa"/>
            <w:tcBorders>
              <w:top w:val="nil"/>
              <w:left w:val="nil"/>
              <w:bottom w:val="nil"/>
              <w:right w:val="nil"/>
            </w:tcBorders>
          </w:tcPr>
          <w:p w14:paraId="163F15AC"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Observations</w:t>
            </w:r>
          </w:p>
        </w:tc>
        <w:tc>
          <w:tcPr>
            <w:tcW w:w="1080" w:type="dxa"/>
            <w:tcBorders>
              <w:top w:val="nil"/>
              <w:left w:val="nil"/>
              <w:bottom w:val="nil"/>
              <w:right w:val="nil"/>
            </w:tcBorders>
            <w:vAlign w:val="bottom"/>
          </w:tcPr>
          <w:p w14:paraId="0D2F171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1,578</w:t>
            </w:r>
          </w:p>
        </w:tc>
        <w:tc>
          <w:tcPr>
            <w:tcW w:w="1080" w:type="dxa"/>
            <w:tcBorders>
              <w:top w:val="nil"/>
              <w:left w:val="nil"/>
              <w:bottom w:val="nil"/>
              <w:right w:val="nil"/>
            </w:tcBorders>
            <w:vAlign w:val="bottom"/>
          </w:tcPr>
          <w:p w14:paraId="6294A7C3"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1,578</w:t>
            </w:r>
          </w:p>
        </w:tc>
        <w:tc>
          <w:tcPr>
            <w:tcW w:w="990" w:type="dxa"/>
            <w:tcBorders>
              <w:top w:val="nil"/>
              <w:left w:val="nil"/>
              <w:bottom w:val="nil"/>
              <w:right w:val="nil"/>
            </w:tcBorders>
            <w:vAlign w:val="bottom"/>
          </w:tcPr>
          <w:p w14:paraId="7BF4D3B4"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1,578</w:t>
            </w:r>
          </w:p>
        </w:tc>
        <w:tc>
          <w:tcPr>
            <w:tcW w:w="990" w:type="dxa"/>
            <w:tcBorders>
              <w:top w:val="nil"/>
              <w:left w:val="nil"/>
              <w:bottom w:val="nil"/>
              <w:right w:val="nil"/>
            </w:tcBorders>
            <w:vAlign w:val="bottom"/>
          </w:tcPr>
          <w:p w14:paraId="7A6AA7DC"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1,578</w:t>
            </w:r>
          </w:p>
        </w:tc>
        <w:tc>
          <w:tcPr>
            <w:tcW w:w="900" w:type="dxa"/>
            <w:tcBorders>
              <w:top w:val="nil"/>
              <w:left w:val="nil"/>
              <w:bottom w:val="nil"/>
              <w:right w:val="nil"/>
            </w:tcBorders>
            <w:vAlign w:val="bottom"/>
          </w:tcPr>
          <w:p w14:paraId="68B68C58"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1,578</w:t>
            </w:r>
          </w:p>
        </w:tc>
        <w:tc>
          <w:tcPr>
            <w:tcW w:w="990" w:type="dxa"/>
            <w:tcBorders>
              <w:top w:val="nil"/>
              <w:left w:val="nil"/>
              <w:bottom w:val="nil"/>
              <w:right w:val="nil"/>
            </w:tcBorders>
            <w:vAlign w:val="bottom"/>
          </w:tcPr>
          <w:p w14:paraId="3E32FBB0"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1,351</w:t>
            </w:r>
          </w:p>
        </w:tc>
        <w:tc>
          <w:tcPr>
            <w:tcW w:w="1080" w:type="dxa"/>
            <w:tcBorders>
              <w:top w:val="nil"/>
              <w:left w:val="nil"/>
              <w:bottom w:val="nil"/>
              <w:right w:val="nil"/>
            </w:tcBorders>
            <w:vAlign w:val="bottom"/>
          </w:tcPr>
          <w:p w14:paraId="44EE621C"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1,578</w:t>
            </w:r>
          </w:p>
        </w:tc>
        <w:tc>
          <w:tcPr>
            <w:tcW w:w="1350" w:type="dxa"/>
            <w:tcBorders>
              <w:top w:val="nil"/>
              <w:left w:val="nil"/>
              <w:bottom w:val="nil"/>
              <w:right w:val="nil"/>
            </w:tcBorders>
            <w:vAlign w:val="bottom"/>
          </w:tcPr>
          <w:p w14:paraId="0836977B"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1,351</w:t>
            </w:r>
          </w:p>
        </w:tc>
      </w:tr>
      <w:tr w:rsidR="00932EA4" w:rsidRPr="00E4149B" w14:paraId="29A01515" w14:textId="77777777" w:rsidTr="00BF0EF0">
        <w:tc>
          <w:tcPr>
            <w:tcW w:w="1980" w:type="dxa"/>
            <w:tcBorders>
              <w:top w:val="nil"/>
              <w:left w:val="nil"/>
              <w:bottom w:val="nil"/>
              <w:right w:val="nil"/>
            </w:tcBorders>
          </w:tcPr>
          <w:p w14:paraId="7B2DDD70"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 xml:space="preserve">No. prefectures </w:t>
            </w:r>
          </w:p>
        </w:tc>
        <w:tc>
          <w:tcPr>
            <w:tcW w:w="1080" w:type="dxa"/>
            <w:tcBorders>
              <w:top w:val="nil"/>
              <w:left w:val="nil"/>
              <w:bottom w:val="nil"/>
              <w:right w:val="nil"/>
            </w:tcBorders>
            <w:vAlign w:val="bottom"/>
          </w:tcPr>
          <w:p w14:paraId="29950A53"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227</w:t>
            </w:r>
          </w:p>
        </w:tc>
        <w:tc>
          <w:tcPr>
            <w:tcW w:w="1080" w:type="dxa"/>
            <w:tcBorders>
              <w:top w:val="nil"/>
              <w:left w:val="nil"/>
              <w:bottom w:val="nil"/>
              <w:right w:val="nil"/>
            </w:tcBorders>
            <w:vAlign w:val="bottom"/>
          </w:tcPr>
          <w:p w14:paraId="55B9D6B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227</w:t>
            </w:r>
          </w:p>
        </w:tc>
        <w:tc>
          <w:tcPr>
            <w:tcW w:w="990" w:type="dxa"/>
            <w:tcBorders>
              <w:top w:val="nil"/>
              <w:left w:val="nil"/>
              <w:bottom w:val="nil"/>
              <w:right w:val="nil"/>
            </w:tcBorders>
            <w:vAlign w:val="bottom"/>
          </w:tcPr>
          <w:p w14:paraId="556EE5AC"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227</w:t>
            </w:r>
          </w:p>
        </w:tc>
        <w:tc>
          <w:tcPr>
            <w:tcW w:w="990" w:type="dxa"/>
            <w:tcBorders>
              <w:top w:val="nil"/>
              <w:left w:val="nil"/>
              <w:bottom w:val="nil"/>
              <w:right w:val="nil"/>
            </w:tcBorders>
            <w:vAlign w:val="bottom"/>
          </w:tcPr>
          <w:p w14:paraId="1A6DE45C"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227</w:t>
            </w:r>
          </w:p>
        </w:tc>
        <w:tc>
          <w:tcPr>
            <w:tcW w:w="900" w:type="dxa"/>
            <w:tcBorders>
              <w:top w:val="nil"/>
              <w:left w:val="nil"/>
              <w:bottom w:val="nil"/>
              <w:right w:val="nil"/>
            </w:tcBorders>
            <w:vAlign w:val="bottom"/>
          </w:tcPr>
          <w:p w14:paraId="04DE4DFB"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227</w:t>
            </w:r>
          </w:p>
        </w:tc>
        <w:tc>
          <w:tcPr>
            <w:tcW w:w="990" w:type="dxa"/>
            <w:tcBorders>
              <w:top w:val="nil"/>
              <w:left w:val="nil"/>
              <w:bottom w:val="nil"/>
              <w:right w:val="nil"/>
            </w:tcBorders>
            <w:vAlign w:val="bottom"/>
          </w:tcPr>
          <w:p w14:paraId="5F623E4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226</w:t>
            </w:r>
          </w:p>
        </w:tc>
        <w:tc>
          <w:tcPr>
            <w:tcW w:w="1080" w:type="dxa"/>
            <w:tcBorders>
              <w:top w:val="nil"/>
              <w:left w:val="nil"/>
              <w:bottom w:val="nil"/>
              <w:right w:val="nil"/>
            </w:tcBorders>
            <w:vAlign w:val="bottom"/>
          </w:tcPr>
          <w:p w14:paraId="56FBBDB9"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227</w:t>
            </w:r>
          </w:p>
        </w:tc>
        <w:tc>
          <w:tcPr>
            <w:tcW w:w="1350" w:type="dxa"/>
            <w:tcBorders>
              <w:top w:val="nil"/>
              <w:left w:val="nil"/>
              <w:bottom w:val="nil"/>
              <w:right w:val="nil"/>
            </w:tcBorders>
            <w:vAlign w:val="bottom"/>
          </w:tcPr>
          <w:p w14:paraId="12AA4830"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226</w:t>
            </w:r>
          </w:p>
        </w:tc>
      </w:tr>
      <w:tr w:rsidR="00932EA4" w:rsidRPr="00E4149B" w14:paraId="1376F455" w14:textId="77777777" w:rsidTr="00BF0EF0">
        <w:tc>
          <w:tcPr>
            <w:tcW w:w="1980" w:type="dxa"/>
            <w:tcBorders>
              <w:top w:val="nil"/>
              <w:left w:val="nil"/>
              <w:bottom w:val="nil"/>
              <w:right w:val="nil"/>
            </w:tcBorders>
          </w:tcPr>
          <w:p w14:paraId="7D559094"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fldChar w:fldCharType="begin"/>
            </w:r>
            <w:r w:rsidRPr="00E4149B">
              <w:rPr>
                <w:rFonts w:ascii="Times New Roman" w:eastAsia="Times New Roman" w:hAnsi="Times New Roman" w:cs="Times New Roman"/>
                <w:sz w:val="20"/>
                <w:szCs w:val="20"/>
              </w:rPr>
              <w:instrText xml:space="preserve"> EQ </w:instrText>
            </w:r>
            <w:r w:rsidRPr="00E4149B">
              <w:rPr>
                <w:rFonts w:ascii="Times New Roman" w:eastAsia="Times New Roman" w:hAnsi="Times New Roman" w:cs="Times New Roman"/>
                <w:i/>
                <w:iCs/>
                <w:sz w:val="20"/>
                <w:szCs w:val="20"/>
              </w:rPr>
              <w:instrText>R</w:instrText>
            </w:r>
            <w:r w:rsidRPr="00E4149B">
              <w:rPr>
                <w:rFonts w:ascii="Times New Roman" w:eastAsia="Times New Roman" w:hAnsi="Times New Roman" w:cs="Times New Roman"/>
                <w:sz w:val="20"/>
                <w:szCs w:val="20"/>
              </w:rPr>
              <w:instrText>\s\up4(2)</w:instrText>
            </w:r>
            <w:r w:rsidRPr="00E4149B">
              <w:rPr>
                <w:rFonts w:ascii="Times New Roman" w:eastAsia="Times New Roman" w:hAnsi="Times New Roman" w:cs="Times New Roman"/>
                <w:sz w:val="20"/>
                <w:szCs w:val="20"/>
              </w:rPr>
              <w:fldChar w:fldCharType="end"/>
            </w:r>
            <w:r w:rsidRPr="00E4149B">
              <w:rPr>
                <w:rFonts w:ascii="Times New Roman" w:eastAsia="Times New Roman" w:hAnsi="Times New Roman" w:cs="Times New Roman"/>
                <w:sz w:val="20"/>
                <w:szCs w:val="20"/>
              </w:rPr>
              <w:t xml:space="preserve"> (within)</w:t>
            </w:r>
          </w:p>
        </w:tc>
        <w:tc>
          <w:tcPr>
            <w:tcW w:w="1080" w:type="dxa"/>
            <w:tcBorders>
              <w:top w:val="nil"/>
              <w:left w:val="nil"/>
              <w:bottom w:val="nil"/>
              <w:right w:val="nil"/>
            </w:tcBorders>
          </w:tcPr>
          <w:p w14:paraId="569888AE"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0.309</w:t>
            </w:r>
          </w:p>
        </w:tc>
        <w:tc>
          <w:tcPr>
            <w:tcW w:w="1080" w:type="dxa"/>
            <w:tcBorders>
              <w:top w:val="nil"/>
              <w:left w:val="nil"/>
              <w:bottom w:val="nil"/>
              <w:right w:val="nil"/>
            </w:tcBorders>
          </w:tcPr>
          <w:p w14:paraId="34C0726C"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0.301</w:t>
            </w:r>
          </w:p>
        </w:tc>
        <w:tc>
          <w:tcPr>
            <w:tcW w:w="990" w:type="dxa"/>
            <w:tcBorders>
              <w:top w:val="nil"/>
              <w:left w:val="nil"/>
              <w:bottom w:val="nil"/>
              <w:right w:val="nil"/>
            </w:tcBorders>
          </w:tcPr>
          <w:p w14:paraId="55F272B3"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0.311</w:t>
            </w:r>
          </w:p>
        </w:tc>
        <w:tc>
          <w:tcPr>
            <w:tcW w:w="990" w:type="dxa"/>
            <w:tcBorders>
              <w:top w:val="nil"/>
              <w:left w:val="nil"/>
              <w:bottom w:val="nil"/>
              <w:right w:val="nil"/>
            </w:tcBorders>
          </w:tcPr>
          <w:p w14:paraId="51271238"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0.302</w:t>
            </w:r>
          </w:p>
        </w:tc>
        <w:tc>
          <w:tcPr>
            <w:tcW w:w="900" w:type="dxa"/>
            <w:tcBorders>
              <w:top w:val="nil"/>
              <w:left w:val="nil"/>
              <w:bottom w:val="nil"/>
              <w:right w:val="nil"/>
            </w:tcBorders>
          </w:tcPr>
          <w:p w14:paraId="62F2DC5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0.312</w:t>
            </w:r>
          </w:p>
        </w:tc>
        <w:tc>
          <w:tcPr>
            <w:tcW w:w="990" w:type="dxa"/>
            <w:tcBorders>
              <w:top w:val="nil"/>
              <w:left w:val="nil"/>
              <w:bottom w:val="nil"/>
              <w:right w:val="nil"/>
            </w:tcBorders>
          </w:tcPr>
          <w:p w14:paraId="19FBC1F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0.353</w:t>
            </w:r>
          </w:p>
        </w:tc>
        <w:tc>
          <w:tcPr>
            <w:tcW w:w="1080" w:type="dxa"/>
            <w:tcBorders>
              <w:top w:val="nil"/>
              <w:left w:val="nil"/>
              <w:bottom w:val="nil"/>
              <w:right w:val="nil"/>
            </w:tcBorders>
          </w:tcPr>
          <w:p w14:paraId="6A4CB15D"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0.314</w:t>
            </w:r>
          </w:p>
        </w:tc>
        <w:tc>
          <w:tcPr>
            <w:tcW w:w="1350" w:type="dxa"/>
            <w:tcBorders>
              <w:top w:val="nil"/>
              <w:left w:val="nil"/>
              <w:bottom w:val="nil"/>
              <w:right w:val="nil"/>
            </w:tcBorders>
          </w:tcPr>
          <w:p w14:paraId="1B3D231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0.358</w:t>
            </w:r>
          </w:p>
        </w:tc>
      </w:tr>
      <w:tr w:rsidR="00932EA4" w:rsidRPr="00E4149B" w14:paraId="597F3324" w14:textId="77777777" w:rsidTr="00BF0EF0">
        <w:tc>
          <w:tcPr>
            <w:tcW w:w="1980" w:type="dxa"/>
            <w:tcBorders>
              <w:top w:val="nil"/>
              <w:left w:val="nil"/>
              <w:bottom w:val="nil"/>
              <w:right w:val="nil"/>
            </w:tcBorders>
          </w:tcPr>
          <w:p w14:paraId="55881A59"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fldChar w:fldCharType="begin"/>
            </w:r>
            <w:r w:rsidRPr="00E4149B">
              <w:rPr>
                <w:rFonts w:ascii="Times New Roman" w:eastAsia="Times New Roman" w:hAnsi="Times New Roman" w:cs="Times New Roman"/>
                <w:sz w:val="20"/>
                <w:szCs w:val="20"/>
              </w:rPr>
              <w:instrText xml:space="preserve"> EQ </w:instrText>
            </w:r>
            <w:r w:rsidRPr="00E4149B">
              <w:rPr>
                <w:rFonts w:ascii="Times New Roman" w:eastAsia="Times New Roman" w:hAnsi="Times New Roman" w:cs="Times New Roman"/>
                <w:i/>
                <w:iCs/>
                <w:sz w:val="20"/>
                <w:szCs w:val="20"/>
              </w:rPr>
              <w:instrText>R</w:instrText>
            </w:r>
            <w:r w:rsidRPr="00E4149B">
              <w:rPr>
                <w:rFonts w:ascii="Times New Roman" w:eastAsia="Times New Roman" w:hAnsi="Times New Roman" w:cs="Times New Roman"/>
                <w:sz w:val="20"/>
                <w:szCs w:val="20"/>
              </w:rPr>
              <w:instrText>\s\up4(2)</w:instrText>
            </w:r>
            <w:r w:rsidRPr="00E4149B">
              <w:rPr>
                <w:rFonts w:ascii="Times New Roman" w:eastAsia="Times New Roman" w:hAnsi="Times New Roman" w:cs="Times New Roman"/>
                <w:sz w:val="20"/>
                <w:szCs w:val="20"/>
              </w:rPr>
              <w:fldChar w:fldCharType="end"/>
            </w:r>
            <w:r w:rsidRPr="00E4149B">
              <w:rPr>
                <w:rFonts w:ascii="Times New Roman" w:eastAsia="Times New Roman" w:hAnsi="Times New Roman" w:cs="Times New Roman"/>
                <w:sz w:val="20"/>
                <w:szCs w:val="20"/>
              </w:rPr>
              <w:t xml:space="preserve"> (between)</w:t>
            </w:r>
          </w:p>
        </w:tc>
        <w:tc>
          <w:tcPr>
            <w:tcW w:w="1080" w:type="dxa"/>
            <w:tcBorders>
              <w:top w:val="nil"/>
              <w:left w:val="nil"/>
              <w:bottom w:val="nil"/>
              <w:right w:val="nil"/>
            </w:tcBorders>
          </w:tcPr>
          <w:p w14:paraId="6167AE6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0.379</w:t>
            </w:r>
          </w:p>
        </w:tc>
        <w:tc>
          <w:tcPr>
            <w:tcW w:w="1080" w:type="dxa"/>
            <w:tcBorders>
              <w:top w:val="nil"/>
              <w:left w:val="nil"/>
              <w:bottom w:val="nil"/>
              <w:right w:val="nil"/>
            </w:tcBorders>
          </w:tcPr>
          <w:p w14:paraId="6199CE93"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0.402</w:t>
            </w:r>
          </w:p>
        </w:tc>
        <w:tc>
          <w:tcPr>
            <w:tcW w:w="990" w:type="dxa"/>
            <w:tcBorders>
              <w:top w:val="nil"/>
              <w:left w:val="nil"/>
              <w:bottom w:val="nil"/>
              <w:right w:val="nil"/>
            </w:tcBorders>
          </w:tcPr>
          <w:p w14:paraId="6496C999"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0.379</w:t>
            </w:r>
          </w:p>
        </w:tc>
        <w:tc>
          <w:tcPr>
            <w:tcW w:w="990" w:type="dxa"/>
            <w:tcBorders>
              <w:top w:val="nil"/>
              <w:left w:val="nil"/>
              <w:bottom w:val="nil"/>
              <w:right w:val="nil"/>
            </w:tcBorders>
          </w:tcPr>
          <w:p w14:paraId="07C0D784"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0.402</w:t>
            </w:r>
          </w:p>
        </w:tc>
        <w:tc>
          <w:tcPr>
            <w:tcW w:w="900" w:type="dxa"/>
            <w:tcBorders>
              <w:top w:val="nil"/>
              <w:left w:val="nil"/>
              <w:bottom w:val="nil"/>
              <w:right w:val="nil"/>
            </w:tcBorders>
          </w:tcPr>
          <w:p w14:paraId="0C1889C5"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nil"/>
              <w:left w:val="nil"/>
              <w:bottom w:val="nil"/>
              <w:right w:val="nil"/>
            </w:tcBorders>
          </w:tcPr>
          <w:p w14:paraId="246A017E"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080" w:type="dxa"/>
            <w:tcBorders>
              <w:top w:val="nil"/>
              <w:left w:val="nil"/>
              <w:bottom w:val="nil"/>
              <w:right w:val="nil"/>
            </w:tcBorders>
          </w:tcPr>
          <w:p w14:paraId="11C7F7B9"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350" w:type="dxa"/>
            <w:tcBorders>
              <w:top w:val="nil"/>
              <w:left w:val="nil"/>
              <w:bottom w:val="nil"/>
              <w:right w:val="nil"/>
            </w:tcBorders>
          </w:tcPr>
          <w:p w14:paraId="3F77297B" w14:textId="77777777" w:rsidR="00932EA4" w:rsidRPr="00E4149B" w:rsidRDefault="00932EA4" w:rsidP="00BF0EF0">
            <w:pPr>
              <w:ind w:left="-187" w:right="-187"/>
              <w:jc w:val="center"/>
              <w:rPr>
                <w:rFonts w:ascii="Times New Roman" w:eastAsia="Times New Roman" w:hAnsi="Times New Roman" w:cs="Times New Roman"/>
                <w:sz w:val="20"/>
                <w:szCs w:val="20"/>
              </w:rPr>
            </w:pPr>
          </w:p>
        </w:tc>
      </w:tr>
      <w:tr w:rsidR="00932EA4" w:rsidRPr="00E4149B" w14:paraId="179E3C43" w14:textId="77777777" w:rsidTr="00BF0EF0">
        <w:tc>
          <w:tcPr>
            <w:tcW w:w="1980" w:type="dxa"/>
            <w:tcBorders>
              <w:top w:val="nil"/>
              <w:left w:val="nil"/>
              <w:bottom w:val="double" w:sz="6" w:space="0" w:color="auto"/>
              <w:right w:val="nil"/>
            </w:tcBorders>
          </w:tcPr>
          <w:p w14:paraId="7FD9D5A6"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fldChar w:fldCharType="begin"/>
            </w:r>
            <w:r w:rsidRPr="00E4149B">
              <w:rPr>
                <w:rFonts w:ascii="Times New Roman" w:eastAsia="Times New Roman" w:hAnsi="Times New Roman" w:cs="Times New Roman"/>
                <w:sz w:val="20"/>
                <w:szCs w:val="20"/>
              </w:rPr>
              <w:instrText xml:space="preserve"> EQ </w:instrText>
            </w:r>
            <w:r w:rsidRPr="00E4149B">
              <w:rPr>
                <w:rFonts w:ascii="Times New Roman" w:eastAsia="Times New Roman" w:hAnsi="Times New Roman" w:cs="Times New Roman"/>
                <w:i/>
                <w:iCs/>
                <w:sz w:val="20"/>
                <w:szCs w:val="20"/>
              </w:rPr>
              <w:instrText>R</w:instrText>
            </w:r>
            <w:r w:rsidRPr="00E4149B">
              <w:rPr>
                <w:rFonts w:ascii="Times New Roman" w:eastAsia="Times New Roman" w:hAnsi="Times New Roman" w:cs="Times New Roman"/>
                <w:sz w:val="20"/>
                <w:szCs w:val="20"/>
              </w:rPr>
              <w:instrText>\s\up4(2)</w:instrText>
            </w:r>
            <w:r w:rsidRPr="00E4149B">
              <w:rPr>
                <w:rFonts w:ascii="Times New Roman" w:eastAsia="Times New Roman" w:hAnsi="Times New Roman" w:cs="Times New Roman"/>
                <w:sz w:val="20"/>
                <w:szCs w:val="20"/>
              </w:rPr>
              <w:fldChar w:fldCharType="end"/>
            </w:r>
            <w:r w:rsidRPr="00E4149B">
              <w:rPr>
                <w:rFonts w:ascii="Times New Roman" w:eastAsia="Times New Roman" w:hAnsi="Times New Roman" w:cs="Times New Roman"/>
                <w:sz w:val="20"/>
                <w:szCs w:val="20"/>
              </w:rPr>
              <w:t xml:space="preserve"> (Overall)</w:t>
            </w:r>
          </w:p>
        </w:tc>
        <w:tc>
          <w:tcPr>
            <w:tcW w:w="1080" w:type="dxa"/>
            <w:tcBorders>
              <w:top w:val="nil"/>
              <w:left w:val="nil"/>
              <w:bottom w:val="double" w:sz="6" w:space="0" w:color="auto"/>
              <w:right w:val="nil"/>
            </w:tcBorders>
          </w:tcPr>
          <w:p w14:paraId="62E63EE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0.367</w:t>
            </w:r>
          </w:p>
        </w:tc>
        <w:tc>
          <w:tcPr>
            <w:tcW w:w="1080" w:type="dxa"/>
            <w:tcBorders>
              <w:top w:val="nil"/>
              <w:left w:val="nil"/>
              <w:bottom w:val="double" w:sz="6" w:space="0" w:color="auto"/>
              <w:right w:val="nil"/>
            </w:tcBorders>
          </w:tcPr>
          <w:p w14:paraId="36074E6D"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0.388</w:t>
            </w:r>
          </w:p>
        </w:tc>
        <w:tc>
          <w:tcPr>
            <w:tcW w:w="990" w:type="dxa"/>
            <w:tcBorders>
              <w:top w:val="nil"/>
              <w:left w:val="nil"/>
              <w:bottom w:val="double" w:sz="6" w:space="0" w:color="auto"/>
              <w:right w:val="nil"/>
            </w:tcBorders>
          </w:tcPr>
          <w:p w14:paraId="51587BC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0.369</w:t>
            </w:r>
          </w:p>
        </w:tc>
        <w:tc>
          <w:tcPr>
            <w:tcW w:w="990" w:type="dxa"/>
            <w:tcBorders>
              <w:top w:val="nil"/>
              <w:left w:val="nil"/>
              <w:bottom w:val="double" w:sz="6" w:space="0" w:color="auto"/>
              <w:right w:val="nil"/>
            </w:tcBorders>
          </w:tcPr>
          <w:p w14:paraId="4A911C0B"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0.388</w:t>
            </w:r>
          </w:p>
        </w:tc>
        <w:tc>
          <w:tcPr>
            <w:tcW w:w="900" w:type="dxa"/>
            <w:tcBorders>
              <w:top w:val="nil"/>
              <w:left w:val="nil"/>
              <w:bottom w:val="double" w:sz="6" w:space="0" w:color="auto"/>
              <w:right w:val="nil"/>
            </w:tcBorders>
          </w:tcPr>
          <w:p w14:paraId="3BEDA5EB"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nil"/>
              <w:left w:val="nil"/>
              <w:bottom w:val="double" w:sz="6" w:space="0" w:color="auto"/>
              <w:right w:val="nil"/>
            </w:tcBorders>
          </w:tcPr>
          <w:p w14:paraId="2702ECA2"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080" w:type="dxa"/>
            <w:tcBorders>
              <w:top w:val="nil"/>
              <w:left w:val="nil"/>
              <w:bottom w:val="double" w:sz="6" w:space="0" w:color="auto"/>
              <w:right w:val="nil"/>
            </w:tcBorders>
          </w:tcPr>
          <w:p w14:paraId="363CC889"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350" w:type="dxa"/>
            <w:tcBorders>
              <w:top w:val="nil"/>
              <w:left w:val="nil"/>
              <w:bottom w:val="double" w:sz="6" w:space="0" w:color="auto"/>
              <w:right w:val="nil"/>
            </w:tcBorders>
          </w:tcPr>
          <w:p w14:paraId="54E606C3" w14:textId="77777777" w:rsidR="00932EA4" w:rsidRPr="00E4149B" w:rsidRDefault="00932EA4" w:rsidP="00BF0EF0">
            <w:pPr>
              <w:ind w:left="-187" w:right="-187"/>
              <w:jc w:val="center"/>
              <w:rPr>
                <w:rFonts w:ascii="Times New Roman" w:eastAsia="Times New Roman" w:hAnsi="Times New Roman" w:cs="Times New Roman"/>
                <w:sz w:val="20"/>
                <w:szCs w:val="20"/>
              </w:rPr>
            </w:pPr>
          </w:p>
        </w:tc>
      </w:tr>
      <w:tr w:rsidR="00932EA4" w:rsidRPr="00E4149B" w14:paraId="746D63F0" w14:textId="77777777" w:rsidTr="00BF0EF0">
        <w:tc>
          <w:tcPr>
            <w:tcW w:w="10440" w:type="dxa"/>
            <w:gridSpan w:val="9"/>
            <w:tcBorders>
              <w:top w:val="nil"/>
              <w:left w:val="nil"/>
              <w:bottom w:val="nil"/>
              <w:right w:val="nil"/>
            </w:tcBorders>
          </w:tcPr>
          <w:p w14:paraId="2C7A8C84" w14:textId="77777777" w:rsidR="00932EA4" w:rsidRPr="00E4149B" w:rsidRDefault="00932EA4" w:rsidP="00BF0EF0">
            <w:pPr>
              <w:ind w:right="90"/>
              <w:jc w:val="center"/>
              <w:rPr>
                <w:rFonts w:ascii="Times New Roman" w:eastAsia="Times New Roman" w:hAnsi="Times New Roman" w:cs="Times New Roman"/>
                <w:sz w:val="22"/>
                <w:szCs w:val="22"/>
              </w:rPr>
            </w:pPr>
            <w:r w:rsidRPr="00E4149B">
              <w:rPr>
                <w:rFonts w:ascii="Times New Roman" w:eastAsia="Times New Roman" w:hAnsi="Times New Roman" w:cs="Times New Roman"/>
                <w:sz w:val="22"/>
                <w:szCs w:val="22"/>
              </w:rPr>
              <w:t xml:space="preserve">Note: robust standard errors in parentheses; *** p&lt;0.01, ** p&lt;0.05, * p&lt;0.1; dist to Beijing, </w:t>
            </w:r>
            <w:r w:rsidRPr="00E4149B">
              <w:rPr>
                <w:rFonts w:ascii="Times New Roman" w:eastAsia="Times New Roman" w:hAnsi="Times New Roman" w:cs="Times New Roman"/>
                <w:iCs/>
                <w:sz w:val="22"/>
                <w:szCs w:val="22"/>
              </w:rPr>
              <w:t xml:space="preserve">dist to prov cap, </w:t>
            </w:r>
            <w:r w:rsidRPr="00E4149B">
              <w:rPr>
                <w:rFonts w:ascii="Times New Roman" w:eastAsia="Times New Roman" w:hAnsi="Times New Roman" w:cs="Times New Roman"/>
                <w:sz w:val="22"/>
                <w:szCs w:val="22"/>
              </w:rPr>
              <w:t xml:space="preserve">elevation, no. power plants, and  top 10 </w:t>
            </w:r>
            <w:r w:rsidRPr="00E4149B">
              <w:rPr>
                <w:rFonts w:ascii="Times New Roman" w:eastAsia="Times New Roman" w:hAnsi="Times New Roman" w:cs="Times New Roman"/>
                <w:iCs/>
                <w:sz w:val="22"/>
                <w:szCs w:val="22"/>
              </w:rPr>
              <w:t xml:space="preserve">coal sale are time-invariant, thus not included in the fixed effects models. </w:t>
            </w:r>
          </w:p>
        </w:tc>
      </w:tr>
    </w:tbl>
    <w:p w14:paraId="239FF30A" w14:textId="77777777" w:rsidR="00932EA4" w:rsidRDefault="00932EA4" w:rsidP="00932EA4">
      <w:pPr>
        <w:keepLines/>
        <w:autoSpaceDE w:val="0"/>
        <w:autoSpaceDN w:val="0"/>
        <w:adjustRightInd w:val="0"/>
        <w:ind w:left="-187" w:right="-187"/>
        <w:jc w:val="center"/>
        <w:rPr>
          <w:rFonts w:ascii="Times New Roman" w:eastAsia="Times New Roman" w:hAnsi="Times New Roman" w:cs="Times New Roman"/>
          <w:b/>
          <w:noProof/>
        </w:rPr>
      </w:pPr>
    </w:p>
    <w:p w14:paraId="4A3B7C0E" w14:textId="77777777" w:rsidR="00932EA4" w:rsidRPr="00E4149B" w:rsidRDefault="00932EA4" w:rsidP="00932EA4">
      <w:pPr>
        <w:keepLines/>
        <w:autoSpaceDE w:val="0"/>
        <w:autoSpaceDN w:val="0"/>
        <w:adjustRightInd w:val="0"/>
        <w:ind w:left="-187" w:right="-187"/>
        <w:jc w:val="center"/>
        <w:rPr>
          <w:rFonts w:ascii="Times New Roman" w:eastAsia="Times New Roman" w:hAnsi="Times New Roman" w:cs="Times New Roman"/>
          <w:b/>
          <w:noProof/>
        </w:rPr>
      </w:pPr>
      <w:r>
        <w:rPr>
          <w:rFonts w:ascii="Times New Roman" w:eastAsia="Times New Roman" w:hAnsi="Times New Roman" w:cs="Times New Roman"/>
          <w:b/>
          <w:noProof/>
        </w:rPr>
        <w:t>Table A-4</w:t>
      </w:r>
      <w:r w:rsidRPr="00E4149B">
        <w:rPr>
          <w:rFonts w:ascii="Times New Roman" w:eastAsia="Times New Roman" w:hAnsi="Times New Roman" w:cs="Times New Roman"/>
          <w:b/>
          <w:noProof/>
        </w:rPr>
        <w:t xml:space="preserve">: Empirical Results from Models with GDP per Square kilometer. </w:t>
      </w:r>
    </w:p>
    <w:tbl>
      <w:tblPr>
        <w:tblW w:w="10440" w:type="dxa"/>
        <w:tblInd w:w="-810" w:type="dxa"/>
        <w:tblLayout w:type="fixed"/>
        <w:tblCellMar>
          <w:left w:w="0" w:type="dxa"/>
          <w:right w:w="0" w:type="dxa"/>
        </w:tblCellMar>
        <w:tblLook w:val="0000" w:firstRow="0" w:lastRow="0" w:firstColumn="0" w:lastColumn="0" w:noHBand="0" w:noVBand="0"/>
      </w:tblPr>
      <w:tblGrid>
        <w:gridCol w:w="1980"/>
        <w:gridCol w:w="1080"/>
        <w:gridCol w:w="1080"/>
        <w:gridCol w:w="990"/>
        <w:gridCol w:w="990"/>
        <w:gridCol w:w="900"/>
        <w:gridCol w:w="990"/>
        <w:gridCol w:w="1080"/>
        <w:gridCol w:w="1350"/>
      </w:tblGrid>
      <w:tr w:rsidR="00932EA4" w:rsidRPr="00E4149B" w14:paraId="46DA2327" w14:textId="77777777" w:rsidTr="00BF0EF0">
        <w:tc>
          <w:tcPr>
            <w:tcW w:w="1980" w:type="dxa"/>
            <w:tcBorders>
              <w:top w:val="double" w:sz="6" w:space="0" w:color="auto"/>
              <w:left w:val="nil"/>
              <w:bottom w:val="nil"/>
              <w:right w:val="nil"/>
            </w:tcBorders>
          </w:tcPr>
          <w:p w14:paraId="6713127B"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4140" w:type="dxa"/>
            <w:gridSpan w:val="4"/>
            <w:tcBorders>
              <w:top w:val="double" w:sz="6" w:space="0" w:color="auto"/>
              <w:left w:val="nil"/>
              <w:bottom w:val="nil"/>
              <w:right w:val="nil"/>
            </w:tcBorders>
          </w:tcPr>
          <w:p w14:paraId="61B8DA04"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Random Effect Models</w:t>
            </w:r>
          </w:p>
        </w:tc>
        <w:tc>
          <w:tcPr>
            <w:tcW w:w="4320" w:type="dxa"/>
            <w:gridSpan w:val="4"/>
            <w:tcBorders>
              <w:top w:val="double" w:sz="6" w:space="0" w:color="auto"/>
              <w:left w:val="nil"/>
              <w:bottom w:val="nil"/>
              <w:right w:val="nil"/>
            </w:tcBorders>
          </w:tcPr>
          <w:p w14:paraId="0B90A36C"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Fixed Effect Models</w:t>
            </w:r>
          </w:p>
        </w:tc>
      </w:tr>
      <w:tr w:rsidR="00932EA4" w:rsidRPr="00E4149B" w14:paraId="60FDCAE1" w14:textId="77777777" w:rsidTr="00BF0EF0">
        <w:tc>
          <w:tcPr>
            <w:tcW w:w="1980" w:type="dxa"/>
            <w:tcBorders>
              <w:top w:val="nil"/>
              <w:left w:val="nil"/>
              <w:bottom w:val="nil"/>
              <w:right w:val="nil"/>
            </w:tcBorders>
          </w:tcPr>
          <w:p w14:paraId="39835C7F"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nil"/>
              <w:right w:val="nil"/>
            </w:tcBorders>
          </w:tcPr>
          <w:p w14:paraId="7F8038FE"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Clust. S.E.</w:t>
            </w:r>
          </w:p>
        </w:tc>
        <w:tc>
          <w:tcPr>
            <w:tcW w:w="1080" w:type="dxa"/>
            <w:tcBorders>
              <w:top w:val="nil"/>
              <w:left w:val="nil"/>
              <w:bottom w:val="nil"/>
              <w:right w:val="nil"/>
            </w:tcBorders>
          </w:tcPr>
          <w:p w14:paraId="751765B3"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AR1</w:t>
            </w:r>
          </w:p>
        </w:tc>
        <w:tc>
          <w:tcPr>
            <w:tcW w:w="990" w:type="dxa"/>
            <w:tcBorders>
              <w:top w:val="nil"/>
              <w:left w:val="nil"/>
              <w:bottom w:val="nil"/>
              <w:right w:val="nil"/>
            </w:tcBorders>
          </w:tcPr>
          <w:p w14:paraId="1DA586EE"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Clust. S.E.</w:t>
            </w:r>
          </w:p>
        </w:tc>
        <w:tc>
          <w:tcPr>
            <w:tcW w:w="990" w:type="dxa"/>
            <w:tcBorders>
              <w:top w:val="nil"/>
              <w:left w:val="nil"/>
              <w:bottom w:val="nil"/>
              <w:right w:val="nil"/>
            </w:tcBorders>
          </w:tcPr>
          <w:p w14:paraId="7236188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AR1</w:t>
            </w:r>
          </w:p>
        </w:tc>
        <w:tc>
          <w:tcPr>
            <w:tcW w:w="900" w:type="dxa"/>
            <w:tcBorders>
              <w:top w:val="nil"/>
              <w:left w:val="nil"/>
              <w:bottom w:val="nil"/>
              <w:right w:val="nil"/>
            </w:tcBorders>
          </w:tcPr>
          <w:p w14:paraId="2057B223"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Clust. S.E.</w:t>
            </w:r>
          </w:p>
        </w:tc>
        <w:tc>
          <w:tcPr>
            <w:tcW w:w="990" w:type="dxa"/>
            <w:tcBorders>
              <w:top w:val="nil"/>
              <w:left w:val="nil"/>
              <w:bottom w:val="nil"/>
              <w:right w:val="nil"/>
            </w:tcBorders>
          </w:tcPr>
          <w:p w14:paraId="5F599A17"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AR1</w:t>
            </w:r>
          </w:p>
        </w:tc>
        <w:tc>
          <w:tcPr>
            <w:tcW w:w="1080" w:type="dxa"/>
            <w:tcBorders>
              <w:top w:val="nil"/>
              <w:left w:val="nil"/>
              <w:bottom w:val="nil"/>
              <w:right w:val="nil"/>
            </w:tcBorders>
          </w:tcPr>
          <w:p w14:paraId="0B795919"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Clust. S.E.</w:t>
            </w:r>
          </w:p>
        </w:tc>
        <w:tc>
          <w:tcPr>
            <w:tcW w:w="1350" w:type="dxa"/>
            <w:tcBorders>
              <w:top w:val="nil"/>
              <w:left w:val="nil"/>
              <w:bottom w:val="nil"/>
              <w:right w:val="nil"/>
            </w:tcBorders>
          </w:tcPr>
          <w:p w14:paraId="495BC768"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AR1</w:t>
            </w:r>
          </w:p>
        </w:tc>
      </w:tr>
      <w:tr w:rsidR="00932EA4" w:rsidRPr="00E4149B" w14:paraId="2EC84C63" w14:textId="77777777" w:rsidTr="00BF0EF0">
        <w:tc>
          <w:tcPr>
            <w:tcW w:w="1980" w:type="dxa"/>
            <w:tcBorders>
              <w:top w:val="nil"/>
              <w:left w:val="nil"/>
              <w:bottom w:val="single" w:sz="6" w:space="0" w:color="auto"/>
              <w:right w:val="nil"/>
            </w:tcBorders>
          </w:tcPr>
          <w:p w14:paraId="035CFB60"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single" w:sz="6" w:space="0" w:color="auto"/>
              <w:right w:val="nil"/>
            </w:tcBorders>
          </w:tcPr>
          <w:p w14:paraId="212438FD"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(1)</w:t>
            </w:r>
          </w:p>
        </w:tc>
        <w:tc>
          <w:tcPr>
            <w:tcW w:w="1080" w:type="dxa"/>
            <w:tcBorders>
              <w:top w:val="nil"/>
              <w:left w:val="nil"/>
              <w:bottom w:val="single" w:sz="6" w:space="0" w:color="auto"/>
              <w:right w:val="nil"/>
            </w:tcBorders>
          </w:tcPr>
          <w:p w14:paraId="05AB14B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(2)</w:t>
            </w:r>
          </w:p>
        </w:tc>
        <w:tc>
          <w:tcPr>
            <w:tcW w:w="990" w:type="dxa"/>
            <w:tcBorders>
              <w:top w:val="nil"/>
              <w:left w:val="nil"/>
              <w:bottom w:val="single" w:sz="6" w:space="0" w:color="auto"/>
              <w:right w:val="nil"/>
            </w:tcBorders>
          </w:tcPr>
          <w:p w14:paraId="0F46329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(3)</w:t>
            </w:r>
          </w:p>
        </w:tc>
        <w:tc>
          <w:tcPr>
            <w:tcW w:w="990" w:type="dxa"/>
            <w:tcBorders>
              <w:top w:val="nil"/>
              <w:left w:val="nil"/>
              <w:bottom w:val="single" w:sz="6" w:space="0" w:color="auto"/>
              <w:right w:val="nil"/>
            </w:tcBorders>
          </w:tcPr>
          <w:p w14:paraId="130F34E8"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(4)</w:t>
            </w:r>
          </w:p>
        </w:tc>
        <w:tc>
          <w:tcPr>
            <w:tcW w:w="900" w:type="dxa"/>
            <w:tcBorders>
              <w:top w:val="nil"/>
              <w:left w:val="nil"/>
              <w:bottom w:val="single" w:sz="6" w:space="0" w:color="auto"/>
              <w:right w:val="nil"/>
            </w:tcBorders>
          </w:tcPr>
          <w:p w14:paraId="496D534A"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(5)</w:t>
            </w:r>
          </w:p>
        </w:tc>
        <w:tc>
          <w:tcPr>
            <w:tcW w:w="990" w:type="dxa"/>
            <w:tcBorders>
              <w:top w:val="nil"/>
              <w:left w:val="nil"/>
              <w:bottom w:val="single" w:sz="6" w:space="0" w:color="auto"/>
              <w:right w:val="nil"/>
            </w:tcBorders>
          </w:tcPr>
          <w:p w14:paraId="022121C4"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(6)</w:t>
            </w:r>
          </w:p>
        </w:tc>
        <w:tc>
          <w:tcPr>
            <w:tcW w:w="1080" w:type="dxa"/>
            <w:tcBorders>
              <w:top w:val="nil"/>
              <w:left w:val="nil"/>
              <w:bottom w:val="single" w:sz="6" w:space="0" w:color="auto"/>
              <w:right w:val="nil"/>
            </w:tcBorders>
          </w:tcPr>
          <w:p w14:paraId="4C19148C"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(7)</w:t>
            </w:r>
          </w:p>
        </w:tc>
        <w:tc>
          <w:tcPr>
            <w:tcW w:w="1350" w:type="dxa"/>
            <w:tcBorders>
              <w:top w:val="nil"/>
              <w:left w:val="nil"/>
              <w:bottom w:val="single" w:sz="6" w:space="0" w:color="auto"/>
              <w:right w:val="nil"/>
            </w:tcBorders>
          </w:tcPr>
          <w:p w14:paraId="79362F7A"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(8)</w:t>
            </w:r>
          </w:p>
        </w:tc>
      </w:tr>
      <w:tr w:rsidR="00932EA4" w:rsidRPr="00E4149B" w14:paraId="1C85BFAE" w14:textId="77777777" w:rsidTr="00BF0EF0">
        <w:tc>
          <w:tcPr>
            <w:tcW w:w="1980" w:type="dxa"/>
            <w:tcBorders>
              <w:top w:val="nil"/>
              <w:left w:val="nil"/>
              <w:bottom w:val="nil"/>
              <w:right w:val="nil"/>
            </w:tcBorders>
          </w:tcPr>
          <w:p w14:paraId="55274F8D"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year before turnover</w:t>
            </w:r>
          </w:p>
        </w:tc>
        <w:tc>
          <w:tcPr>
            <w:tcW w:w="1080" w:type="dxa"/>
            <w:tcBorders>
              <w:top w:val="nil"/>
              <w:left w:val="nil"/>
              <w:bottom w:val="nil"/>
              <w:right w:val="nil"/>
            </w:tcBorders>
            <w:vAlign w:val="bottom"/>
          </w:tcPr>
          <w:p w14:paraId="6023A90A"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0.404**</w:t>
            </w:r>
          </w:p>
        </w:tc>
        <w:tc>
          <w:tcPr>
            <w:tcW w:w="1080" w:type="dxa"/>
            <w:tcBorders>
              <w:top w:val="nil"/>
              <w:left w:val="nil"/>
              <w:bottom w:val="nil"/>
              <w:right w:val="nil"/>
            </w:tcBorders>
            <w:vAlign w:val="bottom"/>
          </w:tcPr>
          <w:p w14:paraId="5318D62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0.414**</w:t>
            </w:r>
          </w:p>
        </w:tc>
        <w:tc>
          <w:tcPr>
            <w:tcW w:w="990" w:type="dxa"/>
            <w:tcBorders>
              <w:top w:val="nil"/>
              <w:left w:val="nil"/>
              <w:bottom w:val="nil"/>
              <w:right w:val="nil"/>
            </w:tcBorders>
            <w:vAlign w:val="bottom"/>
          </w:tcPr>
          <w:p w14:paraId="7ADC50C2"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nil"/>
              <w:left w:val="nil"/>
              <w:bottom w:val="nil"/>
              <w:right w:val="nil"/>
            </w:tcBorders>
            <w:vAlign w:val="bottom"/>
          </w:tcPr>
          <w:p w14:paraId="71132453"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00" w:type="dxa"/>
            <w:tcBorders>
              <w:top w:val="nil"/>
              <w:left w:val="nil"/>
              <w:bottom w:val="nil"/>
              <w:right w:val="nil"/>
            </w:tcBorders>
            <w:vAlign w:val="bottom"/>
          </w:tcPr>
          <w:p w14:paraId="06657C1E"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0.392**</w:t>
            </w:r>
          </w:p>
        </w:tc>
        <w:tc>
          <w:tcPr>
            <w:tcW w:w="990" w:type="dxa"/>
            <w:tcBorders>
              <w:top w:val="nil"/>
              <w:left w:val="nil"/>
              <w:bottom w:val="nil"/>
              <w:right w:val="nil"/>
            </w:tcBorders>
            <w:vAlign w:val="bottom"/>
          </w:tcPr>
          <w:p w14:paraId="7E573707"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0.448**</w:t>
            </w:r>
          </w:p>
        </w:tc>
        <w:tc>
          <w:tcPr>
            <w:tcW w:w="1080" w:type="dxa"/>
            <w:tcBorders>
              <w:top w:val="nil"/>
              <w:left w:val="nil"/>
              <w:bottom w:val="nil"/>
              <w:right w:val="nil"/>
            </w:tcBorders>
            <w:vAlign w:val="bottom"/>
          </w:tcPr>
          <w:p w14:paraId="72E70738"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350" w:type="dxa"/>
            <w:tcBorders>
              <w:top w:val="nil"/>
              <w:left w:val="nil"/>
              <w:bottom w:val="nil"/>
              <w:right w:val="nil"/>
            </w:tcBorders>
            <w:vAlign w:val="bottom"/>
          </w:tcPr>
          <w:p w14:paraId="240CDCF7" w14:textId="77777777" w:rsidR="00932EA4" w:rsidRPr="00E4149B" w:rsidRDefault="00932EA4" w:rsidP="00BF0EF0">
            <w:pPr>
              <w:ind w:left="-187" w:right="-187"/>
              <w:jc w:val="center"/>
              <w:rPr>
                <w:rFonts w:ascii="Times New Roman" w:eastAsia="Times New Roman" w:hAnsi="Times New Roman" w:cs="Times New Roman"/>
                <w:sz w:val="20"/>
                <w:szCs w:val="20"/>
              </w:rPr>
            </w:pPr>
          </w:p>
        </w:tc>
      </w:tr>
      <w:tr w:rsidR="00932EA4" w:rsidRPr="00E4149B" w14:paraId="71533784" w14:textId="77777777" w:rsidTr="00BF0EF0">
        <w:tc>
          <w:tcPr>
            <w:tcW w:w="1980" w:type="dxa"/>
            <w:tcBorders>
              <w:top w:val="nil"/>
              <w:left w:val="nil"/>
              <w:bottom w:val="nil"/>
              <w:right w:val="nil"/>
            </w:tcBorders>
          </w:tcPr>
          <w:p w14:paraId="521748C8"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625000F0"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(0.168)</w:t>
            </w:r>
          </w:p>
        </w:tc>
        <w:tc>
          <w:tcPr>
            <w:tcW w:w="1080" w:type="dxa"/>
            <w:tcBorders>
              <w:top w:val="nil"/>
              <w:left w:val="nil"/>
              <w:bottom w:val="nil"/>
              <w:right w:val="nil"/>
            </w:tcBorders>
            <w:vAlign w:val="bottom"/>
          </w:tcPr>
          <w:p w14:paraId="3240E0B0"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(0.197)</w:t>
            </w:r>
          </w:p>
        </w:tc>
        <w:tc>
          <w:tcPr>
            <w:tcW w:w="990" w:type="dxa"/>
            <w:tcBorders>
              <w:top w:val="nil"/>
              <w:left w:val="nil"/>
              <w:bottom w:val="nil"/>
              <w:right w:val="nil"/>
            </w:tcBorders>
            <w:vAlign w:val="bottom"/>
          </w:tcPr>
          <w:p w14:paraId="7DF8902F"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nil"/>
              <w:left w:val="nil"/>
              <w:bottom w:val="nil"/>
              <w:right w:val="nil"/>
            </w:tcBorders>
            <w:vAlign w:val="bottom"/>
          </w:tcPr>
          <w:p w14:paraId="43C04985"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00" w:type="dxa"/>
            <w:tcBorders>
              <w:top w:val="nil"/>
              <w:left w:val="nil"/>
              <w:bottom w:val="nil"/>
              <w:right w:val="nil"/>
            </w:tcBorders>
            <w:vAlign w:val="bottom"/>
          </w:tcPr>
          <w:p w14:paraId="42D14344"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(0.168)</w:t>
            </w:r>
          </w:p>
        </w:tc>
        <w:tc>
          <w:tcPr>
            <w:tcW w:w="990" w:type="dxa"/>
            <w:tcBorders>
              <w:top w:val="nil"/>
              <w:left w:val="nil"/>
              <w:bottom w:val="nil"/>
              <w:right w:val="nil"/>
            </w:tcBorders>
            <w:vAlign w:val="bottom"/>
          </w:tcPr>
          <w:p w14:paraId="710E5A4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(0.198)</w:t>
            </w:r>
          </w:p>
        </w:tc>
        <w:tc>
          <w:tcPr>
            <w:tcW w:w="1080" w:type="dxa"/>
            <w:tcBorders>
              <w:top w:val="nil"/>
              <w:left w:val="nil"/>
              <w:bottom w:val="nil"/>
              <w:right w:val="nil"/>
            </w:tcBorders>
            <w:vAlign w:val="bottom"/>
          </w:tcPr>
          <w:p w14:paraId="4EAA0FB6"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350" w:type="dxa"/>
            <w:tcBorders>
              <w:top w:val="nil"/>
              <w:left w:val="nil"/>
              <w:bottom w:val="nil"/>
              <w:right w:val="nil"/>
            </w:tcBorders>
            <w:vAlign w:val="bottom"/>
          </w:tcPr>
          <w:p w14:paraId="6D29A2B0" w14:textId="77777777" w:rsidR="00932EA4" w:rsidRPr="00E4149B" w:rsidRDefault="00932EA4" w:rsidP="00BF0EF0">
            <w:pPr>
              <w:ind w:left="-187" w:right="-187"/>
              <w:jc w:val="center"/>
              <w:rPr>
                <w:rFonts w:ascii="Times New Roman" w:eastAsia="Times New Roman" w:hAnsi="Times New Roman" w:cs="Times New Roman"/>
                <w:sz w:val="20"/>
                <w:szCs w:val="20"/>
              </w:rPr>
            </w:pPr>
          </w:p>
        </w:tc>
      </w:tr>
      <w:tr w:rsidR="00932EA4" w:rsidRPr="00E4149B" w14:paraId="323ADDF8" w14:textId="77777777" w:rsidTr="00BF0EF0">
        <w:tc>
          <w:tcPr>
            <w:tcW w:w="1980" w:type="dxa"/>
            <w:tcBorders>
              <w:top w:val="nil"/>
              <w:left w:val="nil"/>
              <w:bottom w:val="nil"/>
              <w:right w:val="nil"/>
            </w:tcBorders>
          </w:tcPr>
          <w:p w14:paraId="2085AD47"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years in office</w:t>
            </w:r>
          </w:p>
        </w:tc>
        <w:tc>
          <w:tcPr>
            <w:tcW w:w="1080" w:type="dxa"/>
            <w:tcBorders>
              <w:top w:val="nil"/>
              <w:left w:val="nil"/>
              <w:bottom w:val="nil"/>
              <w:right w:val="nil"/>
            </w:tcBorders>
            <w:vAlign w:val="bottom"/>
          </w:tcPr>
          <w:p w14:paraId="43554D0B"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3A796714"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nil"/>
              <w:left w:val="nil"/>
              <w:bottom w:val="nil"/>
              <w:right w:val="nil"/>
            </w:tcBorders>
            <w:vAlign w:val="bottom"/>
          </w:tcPr>
          <w:p w14:paraId="5E743A10"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-0.767***</w:t>
            </w:r>
          </w:p>
        </w:tc>
        <w:tc>
          <w:tcPr>
            <w:tcW w:w="990" w:type="dxa"/>
            <w:tcBorders>
              <w:top w:val="nil"/>
              <w:left w:val="nil"/>
              <w:bottom w:val="nil"/>
              <w:right w:val="nil"/>
            </w:tcBorders>
            <w:vAlign w:val="bottom"/>
          </w:tcPr>
          <w:p w14:paraId="2BE462D0"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-0.735**</w:t>
            </w:r>
          </w:p>
        </w:tc>
        <w:tc>
          <w:tcPr>
            <w:tcW w:w="900" w:type="dxa"/>
            <w:tcBorders>
              <w:top w:val="nil"/>
              <w:left w:val="nil"/>
              <w:bottom w:val="nil"/>
              <w:right w:val="nil"/>
            </w:tcBorders>
            <w:vAlign w:val="bottom"/>
          </w:tcPr>
          <w:p w14:paraId="73AF87B9"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nil"/>
              <w:left w:val="nil"/>
              <w:bottom w:val="nil"/>
              <w:right w:val="nil"/>
            </w:tcBorders>
            <w:vAlign w:val="bottom"/>
          </w:tcPr>
          <w:p w14:paraId="2FF6ACF5"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25560A7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-0.766***</w:t>
            </w:r>
          </w:p>
        </w:tc>
        <w:tc>
          <w:tcPr>
            <w:tcW w:w="1350" w:type="dxa"/>
            <w:tcBorders>
              <w:top w:val="nil"/>
              <w:left w:val="nil"/>
              <w:bottom w:val="nil"/>
              <w:right w:val="nil"/>
            </w:tcBorders>
            <w:vAlign w:val="bottom"/>
          </w:tcPr>
          <w:p w14:paraId="70DB9047"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-0.934***</w:t>
            </w:r>
          </w:p>
        </w:tc>
      </w:tr>
      <w:tr w:rsidR="00932EA4" w:rsidRPr="00E4149B" w14:paraId="33B80019" w14:textId="77777777" w:rsidTr="00BF0EF0">
        <w:tc>
          <w:tcPr>
            <w:tcW w:w="1980" w:type="dxa"/>
            <w:tcBorders>
              <w:top w:val="nil"/>
              <w:left w:val="nil"/>
              <w:bottom w:val="nil"/>
              <w:right w:val="nil"/>
            </w:tcBorders>
          </w:tcPr>
          <w:p w14:paraId="17623568"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2DA7A71B"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13C285DC"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nil"/>
              <w:left w:val="nil"/>
              <w:bottom w:val="nil"/>
              <w:right w:val="nil"/>
            </w:tcBorders>
            <w:vAlign w:val="bottom"/>
          </w:tcPr>
          <w:p w14:paraId="2896149A"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(0.290)</w:t>
            </w:r>
          </w:p>
        </w:tc>
        <w:tc>
          <w:tcPr>
            <w:tcW w:w="990" w:type="dxa"/>
            <w:tcBorders>
              <w:top w:val="nil"/>
              <w:left w:val="nil"/>
              <w:bottom w:val="nil"/>
              <w:right w:val="nil"/>
            </w:tcBorders>
            <w:vAlign w:val="bottom"/>
          </w:tcPr>
          <w:p w14:paraId="20A11CF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(0.308)</w:t>
            </w:r>
          </w:p>
        </w:tc>
        <w:tc>
          <w:tcPr>
            <w:tcW w:w="900" w:type="dxa"/>
            <w:tcBorders>
              <w:top w:val="nil"/>
              <w:left w:val="nil"/>
              <w:bottom w:val="nil"/>
              <w:right w:val="nil"/>
            </w:tcBorders>
            <w:vAlign w:val="bottom"/>
          </w:tcPr>
          <w:p w14:paraId="5FE0A1A4"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nil"/>
              <w:left w:val="nil"/>
              <w:bottom w:val="nil"/>
              <w:right w:val="nil"/>
            </w:tcBorders>
            <w:vAlign w:val="bottom"/>
          </w:tcPr>
          <w:p w14:paraId="47A60B16"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48042428"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(0.292)</w:t>
            </w:r>
          </w:p>
        </w:tc>
        <w:tc>
          <w:tcPr>
            <w:tcW w:w="1350" w:type="dxa"/>
            <w:tcBorders>
              <w:top w:val="nil"/>
              <w:left w:val="nil"/>
              <w:bottom w:val="nil"/>
              <w:right w:val="nil"/>
            </w:tcBorders>
            <w:vAlign w:val="bottom"/>
          </w:tcPr>
          <w:p w14:paraId="61EBF237"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(0.309)</w:t>
            </w:r>
          </w:p>
        </w:tc>
      </w:tr>
      <w:tr w:rsidR="00932EA4" w:rsidRPr="00E4149B" w14:paraId="5EC86B1F" w14:textId="77777777" w:rsidTr="00BF0EF0">
        <w:tc>
          <w:tcPr>
            <w:tcW w:w="1980" w:type="dxa"/>
            <w:tcBorders>
              <w:top w:val="nil"/>
              <w:left w:val="nil"/>
              <w:bottom w:val="nil"/>
              <w:right w:val="nil"/>
            </w:tcBorders>
          </w:tcPr>
          <w:p w14:paraId="34E889F0"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years in office</w:t>
            </w:r>
            <w:r w:rsidRPr="00E4149B">
              <w:rPr>
                <w:rFonts w:ascii="Times New Roman" w:eastAsia="Times New Roman" w:hAnsi="Times New Roman" w:cs="Times New Roman"/>
                <w:sz w:val="20"/>
                <w:szCs w:val="20"/>
                <w:vertAlign w:val="superscript"/>
              </w:rPr>
              <w:t>2</w:t>
            </w:r>
          </w:p>
        </w:tc>
        <w:tc>
          <w:tcPr>
            <w:tcW w:w="1080" w:type="dxa"/>
            <w:tcBorders>
              <w:top w:val="nil"/>
              <w:left w:val="nil"/>
              <w:bottom w:val="nil"/>
              <w:right w:val="nil"/>
            </w:tcBorders>
            <w:vAlign w:val="bottom"/>
          </w:tcPr>
          <w:p w14:paraId="58008145"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266C200A"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nil"/>
              <w:left w:val="nil"/>
              <w:bottom w:val="nil"/>
              <w:right w:val="nil"/>
            </w:tcBorders>
            <w:vAlign w:val="bottom"/>
          </w:tcPr>
          <w:p w14:paraId="1D15EFA9"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0.130***</w:t>
            </w:r>
          </w:p>
        </w:tc>
        <w:tc>
          <w:tcPr>
            <w:tcW w:w="990" w:type="dxa"/>
            <w:tcBorders>
              <w:top w:val="nil"/>
              <w:left w:val="nil"/>
              <w:bottom w:val="nil"/>
              <w:right w:val="nil"/>
            </w:tcBorders>
            <w:vAlign w:val="bottom"/>
          </w:tcPr>
          <w:p w14:paraId="6D97D99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0.129**</w:t>
            </w:r>
          </w:p>
        </w:tc>
        <w:tc>
          <w:tcPr>
            <w:tcW w:w="900" w:type="dxa"/>
            <w:tcBorders>
              <w:top w:val="nil"/>
              <w:left w:val="nil"/>
              <w:bottom w:val="nil"/>
              <w:right w:val="nil"/>
            </w:tcBorders>
            <w:vAlign w:val="bottom"/>
          </w:tcPr>
          <w:p w14:paraId="75829233"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nil"/>
              <w:left w:val="nil"/>
              <w:bottom w:val="nil"/>
              <w:right w:val="nil"/>
            </w:tcBorders>
            <w:vAlign w:val="bottom"/>
          </w:tcPr>
          <w:p w14:paraId="2D2F988D"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15FC33F7"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0.128**</w:t>
            </w:r>
          </w:p>
        </w:tc>
        <w:tc>
          <w:tcPr>
            <w:tcW w:w="1350" w:type="dxa"/>
            <w:tcBorders>
              <w:top w:val="nil"/>
              <w:left w:val="nil"/>
              <w:bottom w:val="nil"/>
              <w:right w:val="nil"/>
            </w:tcBorders>
            <w:vAlign w:val="bottom"/>
          </w:tcPr>
          <w:p w14:paraId="07623CF0"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0.162***</w:t>
            </w:r>
          </w:p>
        </w:tc>
      </w:tr>
      <w:tr w:rsidR="00932EA4" w:rsidRPr="00E4149B" w14:paraId="6B8BC99D" w14:textId="77777777" w:rsidTr="00BF0EF0">
        <w:tc>
          <w:tcPr>
            <w:tcW w:w="1980" w:type="dxa"/>
            <w:tcBorders>
              <w:top w:val="nil"/>
              <w:left w:val="nil"/>
              <w:bottom w:val="nil"/>
              <w:right w:val="nil"/>
            </w:tcBorders>
          </w:tcPr>
          <w:p w14:paraId="49C27D58"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454F8730"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17021DB2"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nil"/>
              <w:left w:val="nil"/>
              <w:bottom w:val="nil"/>
              <w:right w:val="nil"/>
            </w:tcBorders>
            <w:vAlign w:val="bottom"/>
          </w:tcPr>
          <w:p w14:paraId="473A06A9"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(0.0503)</w:t>
            </w:r>
          </w:p>
        </w:tc>
        <w:tc>
          <w:tcPr>
            <w:tcW w:w="990" w:type="dxa"/>
            <w:tcBorders>
              <w:top w:val="nil"/>
              <w:left w:val="nil"/>
              <w:bottom w:val="nil"/>
              <w:right w:val="nil"/>
            </w:tcBorders>
            <w:vAlign w:val="bottom"/>
          </w:tcPr>
          <w:p w14:paraId="181E68CC"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(0.0534)</w:t>
            </w:r>
          </w:p>
        </w:tc>
        <w:tc>
          <w:tcPr>
            <w:tcW w:w="900" w:type="dxa"/>
            <w:tcBorders>
              <w:top w:val="nil"/>
              <w:left w:val="nil"/>
              <w:bottom w:val="nil"/>
              <w:right w:val="nil"/>
            </w:tcBorders>
            <w:vAlign w:val="bottom"/>
          </w:tcPr>
          <w:p w14:paraId="61A7270F"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nil"/>
              <w:left w:val="nil"/>
              <w:bottom w:val="nil"/>
              <w:right w:val="nil"/>
            </w:tcBorders>
            <w:vAlign w:val="bottom"/>
          </w:tcPr>
          <w:p w14:paraId="64925931"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5D749879"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(0.0504)</w:t>
            </w:r>
          </w:p>
        </w:tc>
        <w:tc>
          <w:tcPr>
            <w:tcW w:w="1350" w:type="dxa"/>
            <w:tcBorders>
              <w:top w:val="nil"/>
              <w:left w:val="nil"/>
              <w:bottom w:val="nil"/>
              <w:right w:val="nil"/>
            </w:tcBorders>
            <w:vAlign w:val="bottom"/>
          </w:tcPr>
          <w:p w14:paraId="5D0A3478"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(0.0533)</w:t>
            </w:r>
          </w:p>
        </w:tc>
      </w:tr>
      <w:tr w:rsidR="00932EA4" w:rsidRPr="00E4149B" w14:paraId="5F764B45" w14:textId="77777777" w:rsidTr="00BF0EF0">
        <w:tc>
          <w:tcPr>
            <w:tcW w:w="1980" w:type="dxa"/>
            <w:tcBorders>
              <w:top w:val="nil"/>
              <w:left w:val="nil"/>
              <w:bottom w:val="nil"/>
              <w:right w:val="nil"/>
            </w:tcBorders>
          </w:tcPr>
          <w:p w14:paraId="6CC28D0F"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second term</w:t>
            </w:r>
          </w:p>
        </w:tc>
        <w:tc>
          <w:tcPr>
            <w:tcW w:w="1080" w:type="dxa"/>
            <w:tcBorders>
              <w:top w:val="nil"/>
              <w:left w:val="nil"/>
              <w:bottom w:val="nil"/>
              <w:right w:val="nil"/>
            </w:tcBorders>
            <w:vAlign w:val="bottom"/>
          </w:tcPr>
          <w:p w14:paraId="7EAA708E"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0.762**</w:t>
            </w:r>
          </w:p>
        </w:tc>
        <w:tc>
          <w:tcPr>
            <w:tcW w:w="1080" w:type="dxa"/>
            <w:tcBorders>
              <w:top w:val="nil"/>
              <w:left w:val="nil"/>
              <w:bottom w:val="nil"/>
              <w:right w:val="nil"/>
            </w:tcBorders>
            <w:vAlign w:val="bottom"/>
          </w:tcPr>
          <w:p w14:paraId="6BACFE6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0.746**</w:t>
            </w:r>
          </w:p>
        </w:tc>
        <w:tc>
          <w:tcPr>
            <w:tcW w:w="990" w:type="dxa"/>
            <w:tcBorders>
              <w:top w:val="nil"/>
              <w:left w:val="nil"/>
              <w:bottom w:val="nil"/>
              <w:right w:val="nil"/>
            </w:tcBorders>
            <w:vAlign w:val="bottom"/>
          </w:tcPr>
          <w:p w14:paraId="66A7C6BF"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0.745**</w:t>
            </w:r>
          </w:p>
        </w:tc>
        <w:tc>
          <w:tcPr>
            <w:tcW w:w="990" w:type="dxa"/>
            <w:tcBorders>
              <w:top w:val="nil"/>
              <w:left w:val="nil"/>
              <w:bottom w:val="nil"/>
              <w:right w:val="nil"/>
            </w:tcBorders>
            <w:vAlign w:val="bottom"/>
          </w:tcPr>
          <w:p w14:paraId="4D8082CD"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0.779**</w:t>
            </w:r>
          </w:p>
        </w:tc>
        <w:tc>
          <w:tcPr>
            <w:tcW w:w="900" w:type="dxa"/>
            <w:tcBorders>
              <w:top w:val="nil"/>
              <w:left w:val="nil"/>
              <w:bottom w:val="nil"/>
              <w:right w:val="nil"/>
            </w:tcBorders>
            <w:vAlign w:val="bottom"/>
          </w:tcPr>
          <w:p w14:paraId="5626BE2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0.750**</w:t>
            </w:r>
          </w:p>
        </w:tc>
        <w:tc>
          <w:tcPr>
            <w:tcW w:w="990" w:type="dxa"/>
            <w:tcBorders>
              <w:top w:val="nil"/>
              <w:left w:val="nil"/>
              <w:bottom w:val="nil"/>
              <w:right w:val="nil"/>
            </w:tcBorders>
            <w:vAlign w:val="bottom"/>
          </w:tcPr>
          <w:p w14:paraId="2759A32E"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0.850**</w:t>
            </w:r>
          </w:p>
        </w:tc>
        <w:tc>
          <w:tcPr>
            <w:tcW w:w="1080" w:type="dxa"/>
            <w:tcBorders>
              <w:top w:val="nil"/>
              <w:left w:val="nil"/>
              <w:bottom w:val="nil"/>
              <w:right w:val="nil"/>
            </w:tcBorders>
            <w:vAlign w:val="bottom"/>
          </w:tcPr>
          <w:p w14:paraId="34D5DA5A"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0.718*</w:t>
            </w:r>
          </w:p>
        </w:tc>
        <w:tc>
          <w:tcPr>
            <w:tcW w:w="1350" w:type="dxa"/>
            <w:tcBorders>
              <w:top w:val="nil"/>
              <w:left w:val="nil"/>
              <w:bottom w:val="nil"/>
              <w:right w:val="nil"/>
            </w:tcBorders>
            <w:vAlign w:val="bottom"/>
          </w:tcPr>
          <w:p w14:paraId="0B2682D8"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0.865**</w:t>
            </w:r>
          </w:p>
        </w:tc>
      </w:tr>
      <w:tr w:rsidR="00932EA4" w:rsidRPr="00E4149B" w14:paraId="13ED8BDB" w14:textId="77777777" w:rsidTr="00BF0EF0">
        <w:tc>
          <w:tcPr>
            <w:tcW w:w="1980" w:type="dxa"/>
            <w:tcBorders>
              <w:top w:val="nil"/>
              <w:left w:val="nil"/>
              <w:bottom w:val="single" w:sz="6" w:space="0" w:color="auto"/>
              <w:right w:val="nil"/>
            </w:tcBorders>
          </w:tcPr>
          <w:p w14:paraId="583275C0"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single" w:sz="6" w:space="0" w:color="auto"/>
              <w:right w:val="nil"/>
            </w:tcBorders>
            <w:vAlign w:val="bottom"/>
          </w:tcPr>
          <w:p w14:paraId="22DC1EDE"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(0.354)</w:t>
            </w:r>
          </w:p>
        </w:tc>
        <w:tc>
          <w:tcPr>
            <w:tcW w:w="1080" w:type="dxa"/>
            <w:tcBorders>
              <w:top w:val="nil"/>
              <w:left w:val="nil"/>
              <w:bottom w:val="single" w:sz="6" w:space="0" w:color="auto"/>
              <w:right w:val="nil"/>
            </w:tcBorders>
            <w:vAlign w:val="bottom"/>
          </w:tcPr>
          <w:p w14:paraId="7198F580"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(0.357)</w:t>
            </w:r>
          </w:p>
        </w:tc>
        <w:tc>
          <w:tcPr>
            <w:tcW w:w="990" w:type="dxa"/>
            <w:tcBorders>
              <w:top w:val="nil"/>
              <w:left w:val="nil"/>
              <w:bottom w:val="single" w:sz="6" w:space="0" w:color="auto"/>
              <w:right w:val="nil"/>
            </w:tcBorders>
            <w:vAlign w:val="bottom"/>
          </w:tcPr>
          <w:p w14:paraId="140F1AF3"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(0.372)</w:t>
            </w:r>
          </w:p>
        </w:tc>
        <w:tc>
          <w:tcPr>
            <w:tcW w:w="990" w:type="dxa"/>
            <w:tcBorders>
              <w:top w:val="nil"/>
              <w:left w:val="nil"/>
              <w:bottom w:val="single" w:sz="6" w:space="0" w:color="auto"/>
              <w:right w:val="nil"/>
            </w:tcBorders>
            <w:vAlign w:val="bottom"/>
          </w:tcPr>
          <w:p w14:paraId="2289A20A"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(0.371)</w:t>
            </w:r>
          </w:p>
        </w:tc>
        <w:tc>
          <w:tcPr>
            <w:tcW w:w="900" w:type="dxa"/>
            <w:tcBorders>
              <w:top w:val="nil"/>
              <w:left w:val="nil"/>
              <w:bottom w:val="single" w:sz="6" w:space="0" w:color="auto"/>
              <w:right w:val="nil"/>
            </w:tcBorders>
            <w:vAlign w:val="bottom"/>
          </w:tcPr>
          <w:p w14:paraId="151A113C"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(0.356)</w:t>
            </w:r>
          </w:p>
        </w:tc>
        <w:tc>
          <w:tcPr>
            <w:tcW w:w="990" w:type="dxa"/>
            <w:tcBorders>
              <w:top w:val="nil"/>
              <w:left w:val="nil"/>
              <w:bottom w:val="single" w:sz="6" w:space="0" w:color="auto"/>
              <w:right w:val="nil"/>
            </w:tcBorders>
            <w:vAlign w:val="bottom"/>
          </w:tcPr>
          <w:p w14:paraId="2413D5BC"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(0.367)</w:t>
            </w:r>
          </w:p>
        </w:tc>
        <w:tc>
          <w:tcPr>
            <w:tcW w:w="1080" w:type="dxa"/>
            <w:tcBorders>
              <w:top w:val="nil"/>
              <w:left w:val="nil"/>
              <w:bottom w:val="single" w:sz="6" w:space="0" w:color="auto"/>
              <w:right w:val="nil"/>
            </w:tcBorders>
            <w:vAlign w:val="bottom"/>
          </w:tcPr>
          <w:p w14:paraId="27FB43D9"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(0.373)</w:t>
            </w:r>
          </w:p>
        </w:tc>
        <w:tc>
          <w:tcPr>
            <w:tcW w:w="1350" w:type="dxa"/>
            <w:tcBorders>
              <w:top w:val="nil"/>
              <w:left w:val="nil"/>
              <w:bottom w:val="single" w:sz="6" w:space="0" w:color="auto"/>
              <w:right w:val="nil"/>
            </w:tcBorders>
            <w:vAlign w:val="bottom"/>
          </w:tcPr>
          <w:p w14:paraId="6D66984C"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(0.383)</w:t>
            </w:r>
          </w:p>
        </w:tc>
      </w:tr>
      <w:tr w:rsidR="00932EA4" w:rsidRPr="00E4149B" w14:paraId="491EC1BA" w14:textId="77777777" w:rsidTr="00BF0EF0">
        <w:tc>
          <w:tcPr>
            <w:tcW w:w="1980" w:type="dxa"/>
            <w:tcBorders>
              <w:top w:val="nil"/>
              <w:left w:val="nil"/>
              <w:bottom w:val="nil"/>
              <w:right w:val="nil"/>
            </w:tcBorders>
          </w:tcPr>
          <w:p w14:paraId="1B1B07EF"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 xml:space="preserve"> </w:t>
            </w:r>
            <w:r w:rsidRPr="00E4149B">
              <w:rPr>
                <w:rFonts w:ascii="Times New Roman" w:eastAsia="Times New Roman" w:hAnsi="Times New Roman" w:cs="Times New Roman"/>
                <w:iCs/>
                <w:sz w:val="20"/>
                <w:szCs w:val="20"/>
              </w:rPr>
              <w:t>prov connect</w:t>
            </w:r>
          </w:p>
        </w:tc>
        <w:tc>
          <w:tcPr>
            <w:tcW w:w="1080" w:type="dxa"/>
            <w:tcBorders>
              <w:top w:val="nil"/>
              <w:left w:val="nil"/>
              <w:bottom w:val="nil"/>
              <w:right w:val="nil"/>
            </w:tcBorders>
            <w:vAlign w:val="bottom"/>
          </w:tcPr>
          <w:p w14:paraId="770C1837"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-0.196</w:t>
            </w:r>
          </w:p>
        </w:tc>
        <w:tc>
          <w:tcPr>
            <w:tcW w:w="1080" w:type="dxa"/>
            <w:tcBorders>
              <w:top w:val="nil"/>
              <w:left w:val="nil"/>
              <w:bottom w:val="nil"/>
              <w:right w:val="nil"/>
            </w:tcBorders>
            <w:vAlign w:val="bottom"/>
          </w:tcPr>
          <w:p w14:paraId="2609DF4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-0.140</w:t>
            </w:r>
          </w:p>
        </w:tc>
        <w:tc>
          <w:tcPr>
            <w:tcW w:w="990" w:type="dxa"/>
            <w:tcBorders>
              <w:top w:val="nil"/>
              <w:left w:val="nil"/>
              <w:bottom w:val="nil"/>
              <w:right w:val="nil"/>
            </w:tcBorders>
            <w:vAlign w:val="bottom"/>
          </w:tcPr>
          <w:p w14:paraId="63C6A26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-0.211</w:t>
            </w:r>
          </w:p>
        </w:tc>
        <w:tc>
          <w:tcPr>
            <w:tcW w:w="990" w:type="dxa"/>
            <w:tcBorders>
              <w:top w:val="nil"/>
              <w:left w:val="nil"/>
              <w:bottom w:val="nil"/>
              <w:right w:val="nil"/>
            </w:tcBorders>
            <w:vAlign w:val="bottom"/>
          </w:tcPr>
          <w:p w14:paraId="5650D81A"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-0.155</w:t>
            </w:r>
          </w:p>
        </w:tc>
        <w:tc>
          <w:tcPr>
            <w:tcW w:w="900" w:type="dxa"/>
            <w:tcBorders>
              <w:top w:val="nil"/>
              <w:left w:val="nil"/>
              <w:bottom w:val="nil"/>
              <w:right w:val="nil"/>
            </w:tcBorders>
            <w:vAlign w:val="bottom"/>
          </w:tcPr>
          <w:p w14:paraId="767F4E5C"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-0.197</w:t>
            </w:r>
          </w:p>
        </w:tc>
        <w:tc>
          <w:tcPr>
            <w:tcW w:w="990" w:type="dxa"/>
            <w:tcBorders>
              <w:top w:val="nil"/>
              <w:left w:val="nil"/>
              <w:bottom w:val="nil"/>
              <w:right w:val="nil"/>
            </w:tcBorders>
            <w:vAlign w:val="bottom"/>
          </w:tcPr>
          <w:p w14:paraId="0CEE155D"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-0.211</w:t>
            </w:r>
          </w:p>
        </w:tc>
        <w:tc>
          <w:tcPr>
            <w:tcW w:w="1080" w:type="dxa"/>
            <w:tcBorders>
              <w:top w:val="nil"/>
              <w:left w:val="nil"/>
              <w:bottom w:val="nil"/>
              <w:right w:val="nil"/>
            </w:tcBorders>
            <w:vAlign w:val="bottom"/>
          </w:tcPr>
          <w:p w14:paraId="24B640AB"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-0.213</w:t>
            </w:r>
          </w:p>
        </w:tc>
        <w:tc>
          <w:tcPr>
            <w:tcW w:w="1350" w:type="dxa"/>
            <w:tcBorders>
              <w:top w:val="nil"/>
              <w:left w:val="nil"/>
              <w:bottom w:val="nil"/>
              <w:right w:val="nil"/>
            </w:tcBorders>
            <w:vAlign w:val="bottom"/>
          </w:tcPr>
          <w:p w14:paraId="7EDB9637"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-0.227</w:t>
            </w:r>
          </w:p>
        </w:tc>
      </w:tr>
      <w:tr w:rsidR="00932EA4" w:rsidRPr="00E4149B" w14:paraId="6BE58400" w14:textId="77777777" w:rsidTr="00BF0EF0">
        <w:tc>
          <w:tcPr>
            <w:tcW w:w="1980" w:type="dxa"/>
            <w:tcBorders>
              <w:top w:val="nil"/>
              <w:left w:val="nil"/>
              <w:bottom w:val="nil"/>
              <w:right w:val="nil"/>
            </w:tcBorders>
          </w:tcPr>
          <w:p w14:paraId="3BFADF40"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22537C8F"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(0.233)</w:t>
            </w:r>
          </w:p>
        </w:tc>
        <w:tc>
          <w:tcPr>
            <w:tcW w:w="1080" w:type="dxa"/>
            <w:tcBorders>
              <w:top w:val="nil"/>
              <w:left w:val="nil"/>
              <w:bottom w:val="nil"/>
              <w:right w:val="nil"/>
            </w:tcBorders>
            <w:vAlign w:val="bottom"/>
          </w:tcPr>
          <w:p w14:paraId="77DE3969"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(0.274)</w:t>
            </w:r>
          </w:p>
        </w:tc>
        <w:tc>
          <w:tcPr>
            <w:tcW w:w="990" w:type="dxa"/>
            <w:tcBorders>
              <w:top w:val="nil"/>
              <w:left w:val="nil"/>
              <w:bottom w:val="nil"/>
              <w:right w:val="nil"/>
            </w:tcBorders>
            <w:vAlign w:val="bottom"/>
          </w:tcPr>
          <w:p w14:paraId="234D6B94"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(0.236)</w:t>
            </w:r>
          </w:p>
        </w:tc>
        <w:tc>
          <w:tcPr>
            <w:tcW w:w="990" w:type="dxa"/>
            <w:tcBorders>
              <w:top w:val="nil"/>
              <w:left w:val="nil"/>
              <w:bottom w:val="nil"/>
              <w:right w:val="nil"/>
            </w:tcBorders>
            <w:vAlign w:val="bottom"/>
          </w:tcPr>
          <w:p w14:paraId="6C24DF1C"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(0.274)</w:t>
            </w:r>
          </w:p>
        </w:tc>
        <w:tc>
          <w:tcPr>
            <w:tcW w:w="900" w:type="dxa"/>
            <w:tcBorders>
              <w:top w:val="nil"/>
              <w:left w:val="nil"/>
              <w:bottom w:val="nil"/>
              <w:right w:val="nil"/>
            </w:tcBorders>
            <w:vAlign w:val="bottom"/>
          </w:tcPr>
          <w:p w14:paraId="5D9026E9"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(0.228)</w:t>
            </w:r>
          </w:p>
        </w:tc>
        <w:tc>
          <w:tcPr>
            <w:tcW w:w="990" w:type="dxa"/>
            <w:tcBorders>
              <w:top w:val="nil"/>
              <w:left w:val="nil"/>
              <w:bottom w:val="nil"/>
              <w:right w:val="nil"/>
            </w:tcBorders>
            <w:vAlign w:val="bottom"/>
          </w:tcPr>
          <w:p w14:paraId="7E31AEA7"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(0.304)</w:t>
            </w:r>
          </w:p>
        </w:tc>
        <w:tc>
          <w:tcPr>
            <w:tcW w:w="1080" w:type="dxa"/>
            <w:tcBorders>
              <w:top w:val="nil"/>
              <w:left w:val="nil"/>
              <w:bottom w:val="nil"/>
              <w:right w:val="nil"/>
            </w:tcBorders>
            <w:vAlign w:val="bottom"/>
          </w:tcPr>
          <w:p w14:paraId="53064017"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(0.231)</w:t>
            </w:r>
          </w:p>
        </w:tc>
        <w:tc>
          <w:tcPr>
            <w:tcW w:w="1350" w:type="dxa"/>
            <w:tcBorders>
              <w:top w:val="nil"/>
              <w:left w:val="nil"/>
              <w:bottom w:val="nil"/>
              <w:right w:val="nil"/>
            </w:tcBorders>
            <w:vAlign w:val="bottom"/>
          </w:tcPr>
          <w:p w14:paraId="31D5A34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(0.303)</w:t>
            </w:r>
          </w:p>
        </w:tc>
      </w:tr>
      <w:tr w:rsidR="00932EA4" w:rsidRPr="00E4149B" w14:paraId="74C98B3E" w14:textId="77777777" w:rsidTr="00BF0EF0">
        <w:tc>
          <w:tcPr>
            <w:tcW w:w="1980" w:type="dxa"/>
            <w:tcBorders>
              <w:top w:val="nil"/>
              <w:left w:val="nil"/>
              <w:bottom w:val="nil"/>
              <w:right w:val="nil"/>
            </w:tcBorders>
          </w:tcPr>
          <w:p w14:paraId="5F05F074"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SOE experience</w:t>
            </w:r>
          </w:p>
        </w:tc>
        <w:tc>
          <w:tcPr>
            <w:tcW w:w="1080" w:type="dxa"/>
            <w:tcBorders>
              <w:top w:val="nil"/>
              <w:left w:val="nil"/>
              <w:bottom w:val="nil"/>
              <w:right w:val="nil"/>
            </w:tcBorders>
            <w:vAlign w:val="bottom"/>
          </w:tcPr>
          <w:p w14:paraId="01E6871C"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0.389</w:t>
            </w:r>
          </w:p>
        </w:tc>
        <w:tc>
          <w:tcPr>
            <w:tcW w:w="1080" w:type="dxa"/>
            <w:tcBorders>
              <w:top w:val="nil"/>
              <w:left w:val="nil"/>
              <w:bottom w:val="nil"/>
              <w:right w:val="nil"/>
            </w:tcBorders>
            <w:vAlign w:val="bottom"/>
          </w:tcPr>
          <w:p w14:paraId="03D9DF0B"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0.371</w:t>
            </w:r>
          </w:p>
        </w:tc>
        <w:tc>
          <w:tcPr>
            <w:tcW w:w="990" w:type="dxa"/>
            <w:tcBorders>
              <w:top w:val="nil"/>
              <w:left w:val="nil"/>
              <w:bottom w:val="nil"/>
              <w:right w:val="nil"/>
            </w:tcBorders>
            <w:vAlign w:val="bottom"/>
          </w:tcPr>
          <w:p w14:paraId="584E605F"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0.354</w:t>
            </w:r>
          </w:p>
        </w:tc>
        <w:tc>
          <w:tcPr>
            <w:tcW w:w="990" w:type="dxa"/>
            <w:tcBorders>
              <w:top w:val="nil"/>
              <w:left w:val="nil"/>
              <w:bottom w:val="nil"/>
              <w:right w:val="nil"/>
            </w:tcBorders>
            <w:vAlign w:val="bottom"/>
          </w:tcPr>
          <w:p w14:paraId="51D3EFE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0.337</w:t>
            </w:r>
          </w:p>
        </w:tc>
        <w:tc>
          <w:tcPr>
            <w:tcW w:w="900" w:type="dxa"/>
            <w:tcBorders>
              <w:top w:val="nil"/>
              <w:left w:val="nil"/>
              <w:bottom w:val="nil"/>
              <w:right w:val="nil"/>
            </w:tcBorders>
            <w:vAlign w:val="bottom"/>
          </w:tcPr>
          <w:p w14:paraId="4AA71B7A"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0.333</w:t>
            </w:r>
          </w:p>
        </w:tc>
        <w:tc>
          <w:tcPr>
            <w:tcW w:w="990" w:type="dxa"/>
            <w:tcBorders>
              <w:top w:val="nil"/>
              <w:left w:val="nil"/>
              <w:bottom w:val="nil"/>
              <w:right w:val="nil"/>
            </w:tcBorders>
            <w:vAlign w:val="bottom"/>
          </w:tcPr>
          <w:p w14:paraId="07D5F7C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0.554</w:t>
            </w:r>
          </w:p>
        </w:tc>
        <w:tc>
          <w:tcPr>
            <w:tcW w:w="1080" w:type="dxa"/>
            <w:tcBorders>
              <w:top w:val="nil"/>
              <w:left w:val="nil"/>
              <w:bottom w:val="nil"/>
              <w:right w:val="nil"/>
            </w:tcBorders>
            <w:vAlign w:val="bottom"/>
          </w:tcPr>
          <w:p w14:paraId="368E7830"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0.295</w:t>
            </w:r>
          </w:p>
        </w:tc>
        <w:tc>
          <w:tcPr>
            <w:tcW w:w="1350" w:type="dxa"/>
            <w:tcBorders>
              <w:top w:val="nil"/>
              <w:left w:val="nil"/>
              <w:bottom w:val="nil"/>
              <w:right w:val="nil"/>
            </w:tcBorders>
            <w:vAlign w:val="bottom"/>
          </w:tcPr>
          <w:p w14:paraId="12A5917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0.517</w:t>
            </w:r>
          </w:p>
        </w:tc>
      </w:tr>
      <w:tr w:rsidR="00932EA4" w:rsidRPr="00E4149B" w14:paraId="7F83CB2D" w14:textId="77777777" w:rsidTr="00BF0EF0">
        <w:tc>
          <w:tcPr>
            <w:tcW w:w="1980" w:type="dxa"/>
            <w:tcBorders>
              <w:top w:val="nil"/>
              <w:left w:val="nil"/>
              <w:bottom w:val="nil"/>
              <w:right w:val="nil"/>
            </w:tcBorders>
          </w:tcPr>
          <w:p w14:paraId="72EFB8A4"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718B53CD"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(0.261)</w:t>
            </w:r>
          </w:p>
        </w:tc>
        <w:tc>
          <w:tcPr>
            <w:tcW w:w="1080" w:type="dxa"/>
            <w:tcBorders>
              <w:top w:val="nil"/>
              <w:left w:val="nil"/>
              <w:bottom w:val="nil"/>
              <w:right w:val="nil"/>
            </w:tcBorders>
            <w:vAlign w:val="bottom"/>
          </w:tcPr>
          <w:p w14:paraId="091AD2CA"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(0.330)</w:t>
            </w:r>
          </w:p>
        </w:tc>
        <w:tc>
          <w:tcPr>
            <w:tcW w:w="990" w:type="dxa"/>
            <w:tcBorders>
              <w:top w:val="nil"/>
              <w:left w:val="nil"/>
              <w:bottom w:val="nil"/>
              <w:right w:val="nil"/>
            </w:tcBorders>
            <w:vAlign w:val="bottom"/>
          </w:tcPr>
          <w:p w14:paraId="651557D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(0.265)</w:t>
            </w:r>
          </w:p>
        </w:tc>
        <w:tc>
          <w:tcPr>
            <w:tcW w:w="990" w:type="dxa"/>
            <w:tcBorders>
              <w:top w:val="nil"/>
              <w:left w:val="nil"/>
              <w:bottom w:val="nil"/>
              <w:right w:val="nil"/>
            </w:tcBorders>
            <w:vAlign w:val="bottom"/>
          </w:tcPr>
          <w:p w14:paraId="7ED79F6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(0.331)</w:t>
            </w:r>
          </w:p>
        </w:tc>
        <w:tc>
          <w:tcPr>
            <w:tcW w:w="900" w:type="dxa"/>
            <w:tcBorders>
              <w:top w:val="nil"/>
              <w:left w:val="nil"/>
              <w:bottom w:val="nil"/>
              <w:right w:val="nil"/>
            </w:tcBorders>
            <w:vAlign w:val="bottom"/>
          </w:tcPr>
          <w:p w14:paraId="310A48FF"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(0.261)</w:t>
            </w:r>
          </w:p>
        </w:tc>
        <w:tc>
          <w:tcPr>
            <w:tcW w:w="990" w:type="dxa"/>
            <w:tcBorders>
              <w:top w:val="nil"/>
              <w:left w:val="nil"/>
              <w:bottom w:val="nil"/>
              <w:right w:val="nil"/>
            </w:tcBorders>
            <w:vAlign w:val="bottom"/>
          </w:tcPr>
          <w:p w14:paraId="729F22BE"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(0.366)</w:t>
            </w:r>
          </w:p>
        </w:tc>
        <w:tc>
          <w:tcPr>
            <w:tcW w:w="1080" w:type="dxa"/>
            <w:tcBorders>
              <w:top w:val="nil"/>
              <w:left w:val="nil"/>
              <w:bottom w:val="nil"/>
              <w:right w:val="nil"/>
            </w:tcBorders>
            <w:vAlign w:val="bottom"/>
          </w:tcPr>
          <w:p w14:paraId="5E04D77F"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(0.263)</w:t>
            </w:r>
          </w:p>
        </w:tc>
        <w:tc>
          <w:tcPr>
            <w:tcW w:w="1350" w:type="dxa"/>
            <w:tcBorders>
              <w:top w:val="nil"/>
              <w:left w:val="nil"/>
              <w:bottom w:val="nil"/>
              <w:right w:val="nil"/>
            </w:tcBorders>
            <w:vAlign w:val="bottom"/>
          </w:tcPr>
          <w:p w14:paraId="7ACC025E"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(0.365)</w:t>
            </w:r>
          </w:p>
        </w:tc>
      </w:tr>
      <w:tr w:rsidR="00932EA4" w:rsidRPr="00E4149B" w14:paraId="6E365C12" w14:textId="77777777" w:rsidTr="00BF0EF0">
        <w:tc>
          <w:tcPr>
            <w:tcW w:w="1980" w:type="dxa"/>
            <w:tcBorders>
              <w:top w:val="nil"/>
              <w:left w:val="nil"/>
              <w:bottom w:val="nil"/>
              <w:right w:val="nil"/>
            </w:tcBorders>
          </w:tcPr>
          <w:p w14:paraId="7E168770" w14:textId="77777777" w:rsidR="00932EA4" w:rsidRPr="00E4149B" w:rsidRDefault="00932EA4" w:rsidP="00BF0EF0">
            <w:pPr>
              <w:ind w:left="-187" w:right="90"/>
              <w:jc w:val="right"/>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GDP per sqr km</w:t>
            </w:r>
          </w:p>
        </w:tc>
        <w:tc>
          <w:tcPr>
            <w:tcW w:w="1080" w:type="dxa"/>
            <w:tcBorders>
              <w:top w:val="nil"/>
              <w:left w:val="nil"/>
              <w:bottom w:val="nil"/>
              <w:right w:val="nil"/>
            </w:tcBorders>
            <w:vAlign w:val="bottom"/>
          </w:tcPr>
          <w:p w14:paraId="4156CAE6"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-0.309</w:t>
            </w:r>
          </w:p>
        </w:tc>
        <w:tc>
          <w:tcPr>
            <w:tcW w:w="1080" w:type="dxa"/>
            <w:tcBorders>
              <w:top w:val="nil"/>
              <w:left w:val="nil"/>
              <w:bottom w:val="nil"/>
              <w:right w:val="nil"/>
            </w:tcBorders>
            <w:vAlign w:val="bottom"/>
          </w:tcPr>
          <w:p w14:paraId="39B2B318"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-0.269</w:t>
            </w:r>
          </w:p>
        </w:tc>
        <w:tc>
          <w:tcPr>
            <w:tcW w:w="990" w:type="dxa"/>
            <w:tcBorders>
              <w:top w:val="nil"/>
              <w:left w:val="nil"/>
              <w:bottom w:val="nil"/>
              <w:right w:val="nil"/>
            </w:tcBorders>
            <w:vAlign w:val="bottom"/>
          </w:tcPr>
          <w:p w14:paraId="178D7BE2"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-0.309</w:t>
            </w:r>
          </w:p>
        </w:tc>
        <w:tc>
          <w:tcPr>
            <w:tcW w:w="990" w:type="dxa"/>
            <w:tcBorders>
              <w:top w:val="nil"/>
              <w:left w:val="nil"/>
              <w:bottom w:val="nil"/>
              <w:right w:val="nil"/>
            </w:tcBorders>
            <w:vAlign w:val="bottom"/>
          </w:tcPr>
          <w:p w14:paraId="29D6509D"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-0.280</w:t>
            </w:r>
          </w:p>
        </w:tc>
        <w:tc>
          <w:tcPr>
            <w:tcW w:w="900" w:type="dxa"/>
            <w:tcBorders>
              <w:top w:val="nil"/>
              <w:left w:val="nil"/>
              <w:bottom w:val="nil"/>
              <w:right w:val="nil"/>
            </w:tcBorders>
            <w:vAlign w:val="bottom"/>
          </w:tcPr>
          <w:p w14:paraId="1DDF63C4"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-0.535</w:t>
            </w:r>
          </w:p>
        </w:tc>
        <w:tc>
          <w:tcPr>
            <w:tcW w:w="990" w:type="dxa"/>
            <w:tcBorders>
              <w:top w:val="nil"/>
              <w:left w:val="nil"/>
              <w:bottom w:val="nil"/>
              <w:right w:val="nil"/>
            </w:tcBorders>
            <w:vAlign w:val="bottom"/>
          </w:tcPr>
          <w:p w14:paraId="1E0309AE"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-1.300</w:t>
            </w:r>
          </w:p>
        </w:tc>
        <w:tc>
          <w:tcPr>
            <w:tcW w:w="1080" w:type="dxa"/>
            <w:tcBorders>
              <w:top w:val="nil"/>
              <w:left w:val="nil"/>
              <w:bottom w:val="nil"/>
              <w:right w:val="nil"/>
            </w:tcBorders>
            <w:vAlign w:val="bottom"/>
          </w:tcPr>
          <w:p w14:paraId="759729E1"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-0.532</w:t>
            </w:r>
          </w:p>
        </w:tc>
        <w:tc>
          <w:tcPr>
            <w:tcW w:w="1350" w:type="dxa"/>
            <w:tcBorders>
              <w:top w:val="nil"/>
              <w:left w:val="nil"/>
              <w:bottom w:val="nil"/>
              <w:right w:val="nil"/>
            </w:tcBorders>
            <w:vAlign w:val="bottom"/>
          </w:tcPr>
          <w:p w14:paraId="432E9C7E"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-1.321</w:t>
            </w:r>
          </w:p>
        </w:tc>
      </w:tr>
      <w:tr w:rsidR="00932EA4" w:rsidRPr="00E4149B" w14:paraId="60A52627" w14:textId="77777777" w:rsidTr="00BF0EF0">
        <w:tc>
          <w:tcPr>
            <w:tcW w:w="1980" w:type="dxa"/>
            <w:tcBorders>
              <w:top w:val="nil"/>
              <w:left w:val="nil"/>
              <w:bottom w:val="nil"/>
              <w:right w:val="nil"/>
            </w:tcBorders>
          </w:tcPr>
          <w:p w14:paraId="367717A0" w14:textId="77777777" w:rsidR="00932EA4" w:rsidRPr="00E4149B" w:rsidRDefault="00932EA4" w:rsidP="00BF0EF0">
            <w:pPr>
              <w:ind w:left="-187" w:right="90"/>
              <w:jc w:val="right"/>
              <w:rPr>
                <w:rFonts w:ascii="Times New Roman" w:eastAsia="Times New Roman" w:hAnsi="Times New Roman" w:cs="Times New Roman"/>
                <w:b/>
                <w:i/>
                <w:sz w:val="20"/>
                <w:szCs w:val="20"/>
              </w:rPr>
            </w:pPr>
          </w:p>
        </w:tc>
        <w:tc>
          <w:tcPr>
            <w:tcW w:w="1080" w:type="dxa"/>
            <w:tcBorders>
              <w:top w:val="nil"/>
              <w:left w:val="nil"/>
              <w:bottom w:val="nil"/>
              <w:right w:val="nil"/>
            </w:tcBorders>
            <w:vAlign w:val="bottom"/>
          </w:tcPr>
          <w:p w14:paraId="11D21CFC"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(0.540)</w:t>
            </w:r>
          </w:p>
        </w:tc>
        <w:tc>
          <w:tcPr>
            <w:tcW w:w="1080" w:type="dxa"/>
            <w:tcBorders>
              <w:top w:val="nil"/>
              <w:left w:val="nil"/>
              <w:bottom w:val="nil"/>
              <w:right w:val="nil"/>
            </w:tcBorders>
            <w:vAlign w:val="bottom"/>
          </w:tcPr>
          <w:p w14:paraId="44AEAA71"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(0.674)</w:t>
            </w:r>
          </w:p>
        </w:tc>
        <w:tc>
          <w:tcPr>
            <w:tcW w:w="990" w:type="dxa"/>
            <w:tcBorders>
              <w:top w:val="nil"/>
              <w:left w:val="nil"/>
              <w:bottom w:val="nil"/>
              <w:right w:val="nil"/>
            </w:tcBorders>
            <w:vAlign w:val="bottom"/>
          </w:tcPr>
          <w:p w14:paraId="7BCD820C"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(0.541)</w:t>
            </w:r>
          </w:p>
        </w:tc>
        <w:tc>
          <w:tcPr>
            <w:tcW w:w="990" w:type="dxa"/>
            <w:tcBorders>
              <w:top w:val="nil"/>
              <w:left w:val="nil"/>
              <w:bottom w:val="nil"/>
              <w:right w:val="nil"/>
            </w:tcBorders>
            <w:vAlign w:val="bottom"/>
          </w:tcPr>
          <w:p w14:paraId="1602EDC3"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(0.674)</w:t>
            </w:r>
          </w:p>
        </w:tc>
        <w:tc>
          <w:tcPr>
            <w:tcW w:w="900" w:type="dxa"/>
            <w:tcBorders>
              <w:top w:val="nil"/>
              <w:left w:val="nil"/>
              <w:bottom w:val="nil"/>
              <w:right w:val="nil"/>
            </w:tcBorders>
            <w:vAlign w:val="bottom"/>
          </w:tcPr>
          <w:p w14:paraId="09681ECB"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(0.493)</w:t>
            </w:r>
          </w:p>
        </w:tc>
        <w:tc>
          <w:tcPr>
            <w:tcW w:w="990" w:type="dxa"/>
            <w:tcBorders>
              <w:top w:val="nil"/>
              <w:left w:val="nil"/>
              <w:bottom w:val="nil"/>
              <w:right w:val="nil"/>
            </w:tcBorders>
            <w:vAlign w:val="bottom"/>
          </w:tcPr>
          <w:p w14:paraId="7A721A20"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(0.884)</w:t>
            </w:r>
          </w:p>
        </w:tc>
        <w:tc>
          <w:tcPr>
            <w:tcW w:w="1080" w:type="dxa"/>
            <w:tcBorders>
              <w:top w:val="nil"/>
              <w:left w:val="nil"/>
              <w:bottom w:val="nil"/>
              <w:right w:val="nil"/>
            </w:tcBorders>
            <w:vAlign w:val="bottom"/>
          </w:tcPr>
          <w:p w14:paraId="0661294D"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(0.494)</w:t>
            </w:r>
          </w:p>
        </w:tc>
        <w:tc>
          <w:tcPr>
            <w:tcW w:w="1350" w:type="dxa"/>
            <w:tcBorders>
              <w:top w:val="nil"/>
              <w:left w:val="nil"/>
              <w:bottom w:val="nil"/>
              <w:right w:val="nil"/>
            </w:tcBorders>
            <w:vAlign w:val="bottom"/>
          </w:tcPr>
          <w:p w14:paraId="587A2332"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(0.883)</w:t>
            </w:r>
          </w:p>
        </w:tc>
      </w:tr>
      <w:tr w:rsidR="00932EA4" w:rsidRPr="00E4149B" w14:paraId="1E26D426" w14:textId="77777777" w:rsidTr="00BF0EF0">
        <w:tc>
          <w:tcPr>
            <w:tcW w:w="1980" w:type="dxa"/>
            <w:tcBorders>
              <w:top w:val="nil"/>
              <w:left w:val="nil"/>
              <w:bottom w:val="nil"/>
              <w:right w:val="nil"/>
            </w:tcBorders>
          </w:tcPr>
          <w:p w14:paraId="3AB5A313" w14:textId="77777777" w:rsidR="00932EA4" w:rsidRPr="00E4149B" w:rsidRDefault="00932EA4" w:rsidP="00BF0EF0">
            <w:pPr>
              <w:ind w:left="-187" w:right="90"/>
              <w:jc w:val="right"/>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GDP per sqr km</w:t>
            </w:r>
            <w:r w:rsidRPr="00E4149B">
              <w:rPr>
                <w:rFonts w:ascii="Times New Roman" w:eastAsia="Times New Roman" w:hAnsi="Times New Roman" w:cs="Times New Roman"/>
                <w:b/>
                <w:i/>
                <w:sz w:val="20"/>
                <w:szCs w:val="20"/>
                <w:vertAlign w:val="superscript"/>
              </w:rPr>
              <w:t>2</w:t>
            </w:r>
          </w:p>
        </w:tc>
        <w:tc>
          <w:tcPr>
            <w:tcW w:w="1080" w:type="dxa"/>
            <w:tcBorders>
              <w:top w:val="nil"/>
              <w:left w:val="nil"/>
              <w:bottom w:val="nil"/>
              <w:right w:val="nil"/>
            </w:tcBorders>
            <w:vAlign w:val="bottom"/>
          </w:tcPr>
          <w:p w14:paraId="653DE1DF"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-0.142</w:t>
            </w:r>
          </w:p>
        </w:tc>
        <w:tc>
          <w:tcPr>
            <w:tcW w:w="1080" w:type="dxa"/>
            <w:tcBorders>
              <w:top w:val="nil"/>
              <w:left w:val="nil"/>
              <w:bottom w:val="nil"/>
              <w:right w:val="nil"/>
            </w:tcBorders>
            <w:vAlign w:val="bottom"/>
          </w:tcPr>
          <w:p w14:paraId="120F1D47"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-0.225**</w:t>
            </w:r>
          </w:p>
        </w:tc>
        <w:tc>
          <w:tcPr>
            <w:tcW w:w="990" w:type="dxa"/>
            <w:tcBorders>
              <w:top w:val="nil"/>
              <w:left w:val="nil"/>
              <w:bottom w:val="nil"/>
              <w:right w:val="nil"/>
            </w:tcBorders>
            <w:vAlign w:val="bottom"/>
          </w:tcPr>
          <w:p w14:paraId="68E2EA88"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-0.149</w:t>
            </w:r>
          </w:p>
        </w:tc>
        <w:tc>
          <w:tcPr>
            <w:tcW w:w="990" w:type="dxa"/>
            <w:tcBorders>
              <w:top w:val="nil"/>
              <w:left w:val="nil"/>
              <w:bottom w:val="nil"/>
              <w:right w:val="nil"/>
            </w:tcBorders>
            <w:vAlign w:val="bottom"/>
          </w:tcPr>
          <w:p w14:paraId="644C5705"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-0.233**</w:t>
            </w:r>
          </w:p>
        </w:tc>
        <w:tc>
          <w:tcPr>
            <w:tcW w:w="900" w:type="dxa"/>
            <w:tcBorders>
              <w:top w:val="nil"/>
              <w:left w:val="nil"/>
              <w:bottom w:val="nil"/>
              <w:right w:val="nil"/>
            </w:tcBorders>
            <w:vAlign w:val="bottom"/>
          </w:tcPr>
          <w:p w14:paraId="5FB33F12"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-0.0365</w:t>
            </w:r>
          </w:p>
        </w:tc>
        <w:tc>
          <w:tcPr>
            <w:tcW w:w="990" w:type="dxa"/>
            <w:tcBorders>
              <w:top w:val="nil"/>
              <w:left w:val="nil"/>
              <w:bottom w:val="nil"/>
              <w:right w:val="nil"/>
            </w:tcBorders>
            <w:vAlign w:val="bottom"/>
          </w:tcPr>
          <w:p w14:paraId="7A8770B9"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-0.197</w:t>
            </w:r>
          </w:p>
        </w:tc>
        <w:tc>
          <w:tcPr>
            <w:tcW w:w="1080" w:type="dxa"/>
            <w:tcBorders>
              <w:top w:val="nil"/>
              <w:left w:val="nil"/>
              <w:bottom w:val="nil"/>
              <w:right w:val="nil"/>
            </w:tcBorders>
            <w:vAlign w:val="bottom"/>
          </w:tcPr>
          <w:p w14:paraId="38FC6B95"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-0.0414</w:t>
            </w:r>
          </w:p>
        </w:tc>
        <w:tc>
          <w:tcPr>
            <w:tcW w:w="1350" w:type="dxa"/>
            <w:tcBorders>
              <w:top w:val="nil"/>
              <w:left w:val="nil"/>
              <w:bottom w:val="nil"/>
              <w:right w:val="nil"/>
            </w:tcBorders>
            <w:vAlign w:val="bottom"/>
          </w:tcPr>
          <w:p w14:paraId="46B80F11"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-0.202</w:t>
            </w:r>
          </w:p>
        </w:tc>
      </w:tr>
      <w:tr w:rsidR="00932EA4" w:rsidRPr="00E4149B" w14:paraId="744CA65E" w14:textId="77777777" w:rsidTr="00BF0EF0">
        <w:tc>
          <w:tcPr>
            <w:tcW w:w="1980" w:type="dxa"/>
            <w:tcBorders>
              <w:top w:val="nil"/>
              <w:left w:val="nil"/>
              <w:bottom w:val="nil"/>
              <w:right w:val="nil"/>
            </w:tcBorders>
          </w:tcPr>
          <w:p w14:paraId="52A56888" w14:textId="77777777" w:rsidR="00932EA4" w:rsidRPr="00E4149B" w:rsidRDefault="00932EA4" w:rsidP="00BF0EF0">
            <w:pPr>
              <w:ind w:left="-187" w:right="90"/>
              <w:jc w:val="right"/>
              <w:rPr>
                <w:rFonts w:ascii="Times New Roman" w:eastAsia="Times New Roman" w:hAnsi="Times New Roman" w:cs="Times New Roman"/>
                <w:b/>
                <w:i/>
                <w:sz w:val="20"/>
                <w:szCs w:val="20"/>
              </w:rPr>
            </w:pPr>
          </w:p>
        </w:tc>
        <w:tc>
          <w:tcPr>
            <w:tcW w:w="1080" w:type="dxa"/>
            <w:tcBorders>
              <w:top w:val="nil"/>
              <w:left w:val="nil"/>
              <w:bottom w:val="nil"/>
              <w:right w:val="nil"/>
            </w:tcBorders>
            <w:vAlign w:val="bottom"/>
          </w:tcPr>
          <w:p w14:paraId="2EA8021F"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(0.0909)</w:t>
            </w:r>
          </w:p>
        </w:tc>
        <w:tc>
          <w:tcPr>
            <w:tcW w:w="1080" w:type="dxa"/>
            <w:tcBorders>
              <w:top w:val="nil"/>
              <w:left w:val="nil"/>
              <w:bottom w:val="nil"/>
              <w:right w:val="nil"/>
            </w:tcBorders>
            <w:vAlign w:val="bottom"/>
          </w:tcPr>
          <w:p w14:paraId="7E663B7F"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(0.113)</w:t>
            </w:r>
          </w:p>
        </w:tc>
        <w:tc>
          <w:tcPr>
            <w:tcW w:w="990" w:type="dxa"/>
            <w:tcBorders>
              <w:top w:val="nil"/>
              <w:left w:val="nil"/>
              <w:bottom w:val="nil"/>
              <w:right w:val="nil"/>
            </w:tcBorders>
            <w:vAlign w:val="bottom"/>
          </w:tcPr>
          <w:p w14:paraId="330567FB"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(0.0921)</w:t>
            </w:r>
          </w:p>
        </w:tc>
        <w:tc>
          <w:tcPr>
            <w:tcW w:w="990" w:type="dxa"/>
            <w:tcBorders>
              <w:top w:val="nil"/>
              <w:left w:val="nil"/>
              <w:bottom w:val="nil"/>
              <w:right w:val="nil"/>
            </w:tcBorders>
            <w:vAlign w:val="bottom"/>
          </w:tcPr>
          <w:p w14:paraId="7172D0F0"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(0.113)</w:t>
            </w:r>
          </w:p>
        </w:tc>
        <w:tc>
          <w:tcPr>
            <w:tcW w:w="900" w:type="dxa"/>
            <w:tcBorders>
              <w:top w:val="nil"/>
              <w:left w:val="nil"/>
              <w:bottom w:val="nil"/>
              <w:right w:val="nil"/>
            </w:tcBorders>
            <w:vAlign w:val="bottom"/>
          </w:tcPr>
          <w:p w14:paraId="5CC66F56"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(0.0813)</w:t>
            </w:r>
          </w:p>
        </w:tc>
        <w:tc>
          <w:tcPr>
            <w:tcW w:w="990" w:type="dxa"/>
            <w:tcBorders>
              <w:top w:val="nil"/>
              <w:left w:val="nil"/>
              <w:bottom w:val="nil"/>
              <w:right w:val="nil"/>
            </w:tcBorders>
            <w:vAlign w:val="bottom"/>
          </w:tcPr>
          <w:p w14:paraId="43AA22AA"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(0.149)</w:t>
            </w:r>
          </w:p>
        </w:tc>
        <w:tc>
          <w:tcPr>
            <w:tcW w:w="1080" w:type="dxa"/>
            <w:tcBorders>
              <w:top w:val="nil"/>
              <w:left w:val="nil"/>
              <w:bottom w:val="nil"/>
              <w:right w:val="nil"/>
            </w:tcBorders>
            <w:vAlign w:val="bottom"/>
          </w:tcPr>
          <w:p w14:paraId="7100A73A"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(0.0825)</w:t>
            </w:r>
          </w:p>
        </w:tc>
        <w:tc>
          <w:tcPr>
            <w:tcW w:w="1350" w:type="dxa"/>
            <w:tcBorders>
              <w:top w:val="nil"/>
              <w:left w:val="nil"/>
              <w:bottom w:val="nil"/>
              <w:right w:val="nil"/>
            </w:tcBorders>
            <w:vAlign w:val="bottom"/>
          </w:tcPr>
          <w:p w14:paraId="411C433F"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(0.149)</w:t>
            </w:r>
          </w:p>
        </w:tc>
      </w:tr>
      <w:tr w:rsidR="00932EA4" w:rsidRPr="00E4149B" w14:paraId="4BC10CB5" w14:textId="77777777" w:rsidTr="00BF0EF0">
        <w:tc>
          <w:tcPr>
            <w:tcW w:w="1980" w:type="dxa"/>
            <w:tcBorders>
              <w:top w:val="nil"/>
              <w:left w:val="nil"/>
              <w:bottom w:val="nil"/>
              <w:right w:val="nil"/>
            </w:tcBorders>
          </w:tcPr>
          <w:p w14:paraId="3B976639"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 xml:space="preserve">pop density </w:t>
            </w:r>
          </w:p>
        </w:tc>
        <w:tc>
          <w:tcPr>
            <w:tcW w:w="1080" w:type="dxa"/>
            <w:tcBorders>
              <w:top w:val="nil"/>
              <w:left w:val="nil"/>
              <w:bottom w:val="nil"/>
              <w:right w:val="nil"/>
            </w:tcBorders>
            <w:vAlign w:val="bottom"/>
          </w:tcPr>
          <w:p w14:paraId="3A397F2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-0.181</w:t>
            </w:r>
          </w:p>
        </w:tc>
        <w:tc>
          <w:tcPr>
            <w:tcW w:w="1080" w:type="dxa"/>
            <w:tcBorders>
              <w:top w:val="nil"/>
              <w:left w:val="nil"/>
              <w:bottom w:val="nil"/>
              <w:right w:val="nil"/>
            </w:tcBorders>
            <w:vAlign w:val="bottom"/>
          </w:tcPr>
          <w:p w14:paraId="4ACF20CE"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-0.0174</w:t>
            </w:r>
          </w:p>
        </w:tc>
        <w:tc>
          <w:tcPr>
            <w:tcW w:w="990" w:type="dxa"/>
            <w:tcBorders>
              <w:top w:val="nil"/>
              <w:left w:val="nil"/>
              <w:bottom w:val="nil"/>
              <w:right w:val="nil"/>
            </w:tcBorders>
            <w:vAlign w:val="bottom"/>
          </w:tcPr>
          <w:p w14:paraId="072A566E"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-0.195</w:t>
            </w:r>
          </w:p>
        </w:tc>
        <w:tc>
          <w:tcPr>
            <w:tcW w:w="990" w:type="dxa"/>
            <w:tcBorders>
              <w:top w:val="nil"/>
              <w:left w:val="nil"/>
              <w:bottom w:val="nil"/>
              <w:right w:val="nil"/>
            </w:tcBorders>
            <w:vAlign w:val="bottom"/>
          </w:tcPr>
          <w:p w14:paraId="7E427A6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-0.0265</w:t>
            </w:r>
          </w:p>
        </w:tc>
        <w:tc>
          <w:tcPr>
            <w:tcW w:w="900" w:type="dxa"/>
            <w:tcBorders>
              <w:top w:val="nil"/>
              <w:left w:val="nil"/>
              <w:bottom w:val="nil"/>
              <w:right w:val="nil"/>
            </w:tcBorders>
            <w:vAlign w:val="bottom"/>
          </w:tcPr>
          <w:p w14:paraId="575E7CFC"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-0.293</w:t>
            </w:r>
          </w:p>
        </w:tc>
        <w:tc>
          <w:tcPr>
            <w:tcW w:w="990" w:type="dxa"/>
            <w:tcBorders>
              <w:top w:val="nil"/>
              <w:left w:val="nil"/>
              <w:bottom w:val="nil"/>
              <w:right w:val="nil"/>
            </w:tcBorders>
            <w:vAlign w:val="bottom"/>
          </w:tcPr>
          <w:p w14:paraId="5EEDB8F8"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-0.276</w:t>
            </w:r>
          </w:p>
        </w:tc>
        <w:tc>
          <w:tcPr>
            <w:tcW w:w="1080" w:type="dxa"/>
            <w:tcBorders>
              <w:top w:val="nil"/>
              <w:left w:val="nil"/>
              <w:bottom w:val="nil"/>
              <w:right w:val="nil"/>
            </w:tcBorders>
            <w:vAlign w:val="bottom"/>
          </w:tcPr>
          <w:p w14:paraId="60DDF1BC"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-0.310</w:t>
            </w:r>
          </w:p>
        </w:tc>
        <w:tc>
          <w:tcPr>
            <w:tcW w:w="1350" w:type="dxa"/>
            <w:tcBorders>
              <w:top w:val="nil"/>
              <w:left w:val="nil"/>
              <w:bottom w:val="nil"/>
              <w:right w:val="nil"/>
            </w:tcBorders>
            <w:vAlign w:val="bottom"/>
          </w:tcPr>
          <w:p w14:paraId="3D8FABDD"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-0.308</w:t>
            </w:r>
          </w:p>
        </w:tc>
      </w:tr>
      <w:tr w:rsidR="00932EA4" w:rsidRPr="00E4149B" w14:paraId="09E7D31D" w14:textId="77777777" w:rsidTr="00BF0EF0">
        <w:tc>
          <w:tcPr>
            <w:tcW w:w="1980" w:type="dxa"/>
            <w:tcBorders>
              <w:top w:val="nil"/>
              <w:left w:val="nil"/>
              <w:bottom w:val="nil"/>
              <w:right w:val="nil"/>
            </w:tcBorders>
          </w:tcPr>
          <w:p w14:paraId="48116A46"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5F26D63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(0.213)</w:t>
            </w:r>
          </w:p>
        </w:tc>
        <w:tc>
          <w:tcPr>
            <w:tcW w:w="1080" w:type="dxa"/>
            <w:tcBorders>
              <w:top w:val="nil"/>
              <w:left w:val="nil"/>
              <w:bottom w:val="nil"/>
              <w:right w:val="nil"/>
            </w:tcBorders>
            <w:vAlign w:val="bottom"/>
          </w:tcPr>
          <w:p w14:paraId="6FF4230A"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(0.340)</w:t>
            </w:r>
          </w:p>
        </w:tc>
        <w:tc>
          <w:tcPr>
            <w:tcW w:w="990" w:type="dxa"/>
            <w:tcBorders>
              <w:top w:val="nil"/>
              <w:left w:val="nil"/>
              <w:bottom w:val="nil"/>
              <w:right w:val="nil"/>
            </w:tcBorders>
            <w:vAlign w:val="bottom"/>
          </w:tcPr>
          <w:p w14:paraId="03F11F89"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(0.216)</w:t>
            </w:r>
          </w:p>
        </w:tc>
        <w:tc>
          <w:tcPr>
            <w:tcW w:w="990" w:type="dxa"/>
            <w:tcBorders>
              <w:top w:val="nil"/>
              <w:left w:val="nil"/>
              <w:bottom w:val="nil"/>
              <w:right w:val="nil"/>
            </w:tcBorders>
            <w:vAlign w:val="bottom"/>
          </w:tcPr>
          <w:p w14:paraId="545389A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(0.341)</w:t>
            </w:r>
          </w:p>
        </w:tc>
        <w:tc>
          <w:tcPr>
            <w:tcW w:w="900" w:type="dxa"/>
            <w:tcBorders>
              <w:top w:val="nil"/>
              <w:left w:val="nil"/>
              <w:bottom w:val="nil"/>
              <w:right w:val="nil"/>
            </w:tcBorders>
            <w:vAlign w:val="bottom"/>
          </w:tcPr>
          <w:p w14:paraId="23D3F4E7"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(0.231)</w:t>
            </w:r>
          </w:p>
        </w:tc>
        <w:tc>
          <w:tcPr>
            <w:tcW w:w="990" w:type="dxa"/>
            <w:tcBorders>
              <w:top w:val="nil"/>
              <w:left w:val="nil"/>
              <w:bottom w:val="nil"/>
              <w:right w:val="nil"/>
            </w:tcBorders>
            <w:vAlign w:val="bottom"/>
          </w:tcPr>
          <w:p w14:paraId="15670EB9"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(0.400)</w:t>
            </w:r>
          </w:p>
        </w:tc>
        <w:tc>
          <w:tcPr>
            <w:tcW w:w="1080" w:type="dxa"/>
            <w:tcBorders>
              <w:top w:val="nil"/>
              <w:left w:val="nil"/>
              <w:bottom w:val="nil"/>
              <w:right w:val="nil"/>
            </w:tcBorders>
            <w:vAlign w:val="bottom"/>
          </w:tcPr>
          <w:p w14:paraId="2DAC89A7"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(0.238)</w:t>
            </w:r>
          </w:p>
        </w:tc>
        <w:tc>
          <w:tcPr>
            <w:tcW w:w="1350" w:type="dxa"/>
            <w:tcBorders>
              <w:top w:val="nil"/>
              <w:left w:val="nil"/>
              <w:bottom w:val="nil"/>
              <w:right w:val="nil"/>
            </w:tcBorders>
            <w:vAlign w:val="bottom"/>
          </w:tcPr>
          <w:p w14:paraId="4F299938"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(0.399)</w:t>
            </w:r>
          </w:p>
        </w:tc>
      </w:tr>
      <w:tr w:rsidR="00932EA4" w:rsidRPr="00E4149B" w14:paraId="4FE32D1B" w14:textId="77777777" w:rsidTr="00BF0EF0">
        <w:tc>
          <w:tcPr>
            <w:tcW w:w="1980" w:type="dxa"/>
            <w:tcBorders>
              <w:top w:val="nil"/>
              <w:left w:val="nil"/>
              <w:bottom w:val="nil"/>
              <w:right w:val="nil"/>
            </w:tcBorders>
          </w:tcPr>
          <w:p w14:paraId="1D9AA3E1"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FDI per cap</w:t>
            </w:r>
          </w:p>
        </w:tc>
        <w:tc>
          <w:tcPr>
            <w:tcW w:w="1080" w:type="dxa"/>
            <w:tcBorders>
              <w:top w:val="nil"/>
              <w:left w:val="nil"/>
              <w:bottom w:val="nil"/>
              <w:right w:val="nil"/>
            </w:tcBorders>
            <w:vAlign w:val="bottom"/>
          </w:tcPr>
          <w:p w14:paraId="508DA5E3"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-0.0476</w:t>
            </w:r>
          </w:p>
        </w:tc>
        <w:tc>
          <w:tcPr>
            <w:tcW w:w="1080" w:type="dxa"/>
            <w:tcBorders>
              <w:top w:val="nil"/>
              <w:left w:val="nil"/>
              <w:bottom w:val="nil"/>
              <w:right w:val="nil"/>
            </w:tcBorders>
            <w:vAlign w:val="bottom"/>
          </w:tcPr>
          <w:p w14:paraId="6521C350"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-0.0620</w:t>
            </w:r>
          </w:p>
        </w:tc>
        <w:tc>
          <w:tcPr>
            <w:tcW w:w="990" w:type="dxa"/>
            <w:tcBorders>
              <w:top w:val="nil"/>
              <w:left w:val="nil"/>
              <w:bottom w:val="nil"/>
              <w:right w:val="nil"/>
            </w:tcBorders>
            <w:vAlign w:val="bottom"/>
          </w:tcPr>
          <w:p w14:paraId="5B4EC9B3"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-0.0580</w:t>
            </w:r>
          </w:p>
        </w:tc>
        <w:tc>
          <w:tcPr>
            <w:tcW w:w="990" w:type="dxa"/>
            <w:tcBorders>
              <w:top w:val="nil"/>
              <w:left w:val="nil"/>
              <w:bottom w:val="nil"/>
              <w:right w:val="nil"/>
            </w:tcBorders>
            <w:vAlign w:val="bottom"/>
          </w:tcPr>
          <w:p w14:paraId="789CB89B"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-0.0736</w:t>
            </w:r>
          </w:p>
        </w:tc>
        <w:tc>
          <w:tcPr>
            <w:tcW w:w="900" w:type="dxa"/>
            <w:tcBorders>
              <w:top w:val="nil"/>
              <w:left w:val="nil"/>
              <w:bottom w:val="nil"/>
              <w:right w:val="nil"/>
            </w:tcBorders>
            <w:vAlign w:val="bottom"/>
          </w:tcPr>
          <w:p w14:paraId="2F6317AF"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-0.0158</w:t>
            </w:r>
          </w:p>
        </w:tc>
        <w:tc>
          <w:tcPr>
            <w:tcW w:w="990" w:type="dxa"/>
            <w:tcBorders>
              <w:top w:val="nil"/>
              <w:left w:val="nil"/>
              <w:bottom w:val="nil"/>
              <w:right w:val="nil"/>
            </w:tcBorders>
            <w:vAlign w:val="bottom"/>
          </w:tcPr>
          <w:p w14:paraId="07905458"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0.0470</w:t>
            </w:r>
          </w:p>
        </w:tc>
        <w:tc>
          <w:tcPr>
            <w:tcW w:w="1080" w:type="dxa"/>
            <w:tcBorders>
              <w:top w:val="nil"/>
              <w:left w:val="nil"/>
              <w:bottom w:val="nil"/>
              <w:right w:val="nil"/>
            </w:tcBorders>
            <w:vAlign w:val="bottom"/>
          </w:tcPr>
          <w:p w14:paraId="4700572F"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-0.0263</w:t>
            </w:r>
          </w:p>
        </w:tc>
        <w:tc>
          <w:tcPr>
            <w:tcW w:w="1350" w:type="dxa"/>
            <w:tcBorders>
              <w:top w:val="nil"/>
              <w:left w:val="nil"/>
              <w:bottom w:val="nil"/>
              <w:right w:val="nil"/>
            </w:tcBorders>
            <w:vAlign w:val="bottom"/>
          </w:tcPr>
          <w:p w14:paraId="731D8E2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0.0341</w:t>
            </w:r>
          </w:p>
        </w:tc>
      </w:tr>
      <w:tr w:rsidR="00932EA4" w:rsidRPr="00E4149B" w14:paraId="6C057C63" w14:textId="77777777" w:rsidTr="00BF0EF0">
        <w:tc>
          <w:tcPr>
            <w:tcW w:w="1980" w:type="dxa"/>
            <w:tcBorders>
              <w:top w:val="nil"/>
              <w:left w:val="nil"/>
              <w:bottom w:val="nil"/>
              <w:right w:val="nil"/>
            </w:tcBorders>
          </w:tcPr>
          <w:p w14:paraId="594654D3"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7A3111B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(0.0885)</w:t>
            </w:r>
          </w:p>
        </w:tc>
        <w:tc>
          <w:tcPr>
            <w:tcW w:w="1080" w:type="dxa"/>
            <w:tcBorders>
              <w:top w:val="nil"/>
              <w:left w:val="nil"/>
              <w:bottom w:val="nil"/>
              <w:right w:val="nil"/>
            </w:tcBorders>
            <w:vAlign w:val="bottom"/>
          </w:tcPr>
          <w:p w14:paraId="4780BAD9"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(0.113)</w:t>
            </w:r>
          </w:p>
        </w:tc>
        <w:tc>
          <w:tcPr>
            <w:tcW w:w="990" w:type="dxa"/>
            <w:tcBorders>
              <w:top w:val="nil"/>
              <w:left w:val="nil"/>
              <w:bottom w:val="nil"/>
              <w:right w:val="nil"/>
            </w:tcBorders>
            <w:vAlign w:val="bottom"/>
          </w:tcPr>
          <w:p w14:paraId="308CE0F0"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(0.0885)</w:t>
            </w:r>
          </w:p>
        </w:tc>
        <w:tc>
          <w:tcPr>
            <w:tcW w:w="990" w:type="dxa"/>
            <w:tcBorders>
              <w:top w:val="nil"/>
              <w:left w:val="nil"/>
              <w:bottom w:val="nil"/>
              <w:right w:val="nil"/>
            </w:tcBorders>
            <w:vAlign w:val="bottom"/>
          </w:tcPr>
          <w:p w14:paraId="279E235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(0.114)</w:t>
            </w:r>
          </w:p>
        </w:tc>
        <w:tc>
          <w:tcPr>
            <w:tcW w:w="900" w:type="dxa"/>
            <w:tcBorders>
              <w:top w:val="nil"/>
              <w:left w:val="nil"/>
              <w:bottom w:val="nil"/>
              <w:right w:val="nil"/>
            </w:tcBorders>
            <w:vAlign w:val="bottom"/>
          </w:tcPr>
          <w:p w14:paraId="78BDA2E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(0.0864)</w:t>
            </w:r>
          </w:p>
        </w:tc>
        <w:tc>
          <w:tcPr>
            <w:tcW w:w="990" w:type="dxa"/>
            <w:tcBorders>
              <w:top w:val="nil"/>
              <w:left w:val="nil"/>
              <w:bottom w:val="nil"/>
              <w:right w:val="nil"/>
            </w:tcBorders>
            <w:vAlign w:val="bottom"/>
          </w:tcPr>
          <w:p w14:paraId="1E1E846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(0.121)</w:t>
            </w:r>
          </w:p>
        </w:tc>
        <w:tc>
          <w:tcPr>
            <w:tcW w:w="1080" w:type="dxa"/>
            <w:tcBorders>
              <w:top w:val="nil"/>
              <w:left w:val="nil"/>
              <w:bottom w:val="nil"/>
              <w:right w:val="nil"/>
            </w:tcBorders>
            <w:vAlign w:val="bottom"/>
          </w:tcPr>
          <w:p w14:paraId="13C953C9"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(0.0864)</w:t>
            </w:r>
          </w:p>
        </w:tc>
        <w:tc>
          <w:tcPr>
            <w:tcW w:w="1350" w:type="dxa"/>
            <w:tcBorders>
              <w:top w:val="nil"/>
              <w:left w:val="nil"/>
              <w:bottom w:val="nil"/>
              <w:right w:val="nil"/>
            </w:tcBorders>
            <w:vAlign w:val="bottom"/>
          </w:tcPr>
          <w:p w14:paraId="2D9FF1A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(0.121)</w:t>
            </w:r>
          </w:p>
        </w:tc>
      </w:tr>
      <w:tr w:rsidR="00932EA4" w:rsidRPr="00E4149B" w14:paraId="6E6995E7" w14:textId="77777777" w:rsidTr="00BF0EF0">
        <w:tc>
          <w:tcPr>
            <w:tcW w:w="1980" w:type="dxa"/>
            <w:tcBorders>
              <w:top w:val="nil"/>
              <w:left w:val="nil"/>
              <w:bottom w:val="nil"/>
              <w:right w:val="nil"/>
            </w:tcBorders>
          </w:tcPr>
          <w:p w14:paraId="2981C612"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growth rate</w:t>
            </w:r>
          </w:p>
        </w:tc>
        <w:tc>
          <w:tcPr>
            <w:tcW w:w="1080" w:type="dxa"/>
            <w:tcBorders>
              <w:top w:val="nil"/>
              <w:left w:val="nil"/>
              <w:bottom w:val="nil"/>
              <w:right w:val="nil"/>
            </w:tcBorders>
            <w:vAlign w:val="bottom"/>
          </w:tcPr>
          <w:p w14:paraId="72986DCA"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0.00713</w:t>
            </w:r>
          </w:p>
        </w:tc>
        <w:tc>
          <w:tcPr>
            <w:tcW w:w="1080" w:type="dxa"/>
            <w:tcBorders>
              <w:top w:val="nil"/>
              <w:left w:val="nil"/>
              <w:bottom w:val="nil"/>
              <w:right w:val="nil"/>
            </w:tcBorders>
            <w:vAlign w:val="bottom"/>
          </w:tcPr>
          <w:p w14:paraId="5CB8C2A3"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-0.00269</w:t>
            </w:r>
          </w:p>
        </w:tc>
        <w:tc>
          <w:tcPr>
            <w:tcW w:w="990" w:type="dxa"/>
            <w:tcBorders>
              <w:top w:val="nil"/>
              <w:left w:val="nil"/>
              <w:bottom w:val="nil"/>
              <w:right w:val="nil"/>
            </w:tcBorders>
            <w:vAlign w:val="bottom"/>
          </w:tcPr>
          <w:p w14:paraId="370FC28E"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0.00945</w:t>
            </w:r>
          </w:p>
        </w:tc>
        <w:tc>
          <w:tcPr>
            <w:tcW w:w="990" w:type="dxa"/>
            <w:tcBorders>
              <w:top w:val="nil"/>
              <w:left w:val="nil"/>
              <w:bottom w:val="nil"/>
              <w:right w:val="nil"/>
            </w:tcBorders>
            <w:vAlign w:val="bottom"/>
          </w:tcPr>
          <w:p w14:paraId="72A7852B"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-0.000620</w:t>
            </w:r>
          </w:p>
        </w:tc>
        <w:tc>
          <w:tcPr>
            <w:tcW w:w="900" w:type="dxa"/>
            <w:tcBorders>
              <w:top w:val="nil"/>
              <w:left w:val="nil"/>
              <w:bottom w:val="nil"/>
              <w:right w:val="nil"/>
            </w:tcBorders>
            <w:vAlign w:val="bottom"/>
          </w:tcPr>
          <w:p w14:paraId="1FACBCAE"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0.0159</w:t>
            </w:r>
          </w:p>
        </w:tc>
        <w:tc>
          <w:tcPr>
            <w:tcW w:w="990" w:type="dxa"/>
            <w:tcBorders>
              <w:top w:val="nil"/>
              <w:left w:val="nil"/>
              <w:bottom w:val="nil"/>
              <w:right w:val="nil"/>
            </w:tcBorders>
            <w:vAlign w:val="bottom"/>
          </w:tcPr>
          <w:p w14:paraId="40CF350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0.0125</w:t>
            </w:r>
          </w:p>
        </w:tc>
        <w:tc>
          <w:tcPr>
            <w:tcW w:w="1080" w:type="dxa"/>
            <w:tcBorders>
              <w:top w:val="nil"/>
              <w:left w:val="nil"/>
              <w:bottom w:val="nil"/>
              <w:right w:val="nil"/>
            </w:tcBorders>
            <w:vAlign w:val="bottom"/>
          </w:tcPr>
          <w:p w14:paraId="68314060"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0.0184</w:t>
            </w:r>
          </w:p>
        </w:tc>
        <w:tc>
          <w:tcPr>
            <w:tcW w:w="1350" w:type="dxa"/>
            <w:tcBorders>
              <w:top w:val="nil"/>
              <w:left w:val="nil"/>
              <w:bottom w:val="nil"/>
              <w:right w:val="nil"/>
            </w:tcBorders>
            <w:vAlign w:val="bottom"/>
          </w:tcPr>
          <w:p w14:paraId="447F9AFC"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0.0148</w:t>
            </w:r>
          </w:p>
        </w:tc>
      </w:tr>
      <w:tr w:rsidR="00932EA4" w:rsidRPr="00E4149B" w14:paraId="2BA238C7" w14:textId="77777777" w:rsidTr="00BF0EF0">
        <w:tc>
          <w:tcPr>
            <w:tcW w:w="1980" w:type="dxa"/>
            <w:tcBorders>
              <w:top w:val="nil"/>
              <w:left w:val="nil"/>
              <w:bottom w:val="nil"/>
              <w:right w:val="nil"/>
            </w:tcBorders>
          </w:tcPr>
          <w:p w14:paraId="63A8AF62"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595D352A"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(0.0245)</w:t>
            </w:r>
          </w:p>
        </w:tc>
        <w:tc>
          <w:tcPr>
            <w:tcW w:w="1080" w:type="dxa"/>
            <w:tcBorders>
              <w:top w:val="nil"/>
              <w:left w:val="nil"/>
              <w:bottom w:val="nil"/>
              <w:right w:val="nil"/>
            </w:tcBorders>
            <w:vAlign w:val="bottom"/>
          </w:tcPr>
          <w:p w14:paraId="67CD820B"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(0.0243)</w:t>
            </w:r>
          </w:p>
        </w:tc>
        <w:tc>
          <w:tcPr>
            <w:tcW w:w="990" w:type="dxa"/>
            <w:tcBorders>
              <w:top w:val="nil"/>
              <w:left w:val="nil"/>
              <w:bottom w:val="nil"/>
              <w:right w:val="nil"/>
            </w:tcBorders>
            <w:vAlign w:val="bottom"/>
          </w:tcPr>
          <w:p w14:paraId="5202CE84"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(0.0245)</w:t>
            </w:r>
          </w:p>
        </w:tc>
        <w:tc>
          <w:tcPr>
            <w:tcW w:w="990" w:type="dxa"/>
            <w:tcBorders>
              <w:top w:val="nil"/>
              <w:left w:val="nil"/>
              <w:bottom w:val="nil"/>
              <w:right w:val="nil"/>
            </w:tcBorders>
            <w:vAlign w:val="bottom"/>
          </w:tcPr>
          <w:p w14:paraId="50B974B8"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(0.0244)</w:t>
            </w:r>
          </w:p>
        </w:tc>
        <w:tc>
          <w:tcPr>
            <w:tcW w:w="900" w:type="dxa"/>
            <w:tcBorders>
              <w:top w:val="nil"/>
              <w:left w:val="nil"/>
              <w:bottom w:val="nil"/>
              <w:right w:val="nil"/>
            </w:tcBorders>
            <w:vAlign w:val="bottom"/>
          </w:tcPr>
          <w:p w14:paraId="75BF9DB8"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(0.0247)</w:t>
            </w:r>
          </w:p>
        </w:tc>
        <w:tc>
          <w:tcPr>
            <w:tcW w:w="990" w:type="dxa"/>
            <w:tcBorders>
              <w:top w:val="nil"/>
              <w:left w:val="nil"/>
              <w:bottom w:val="nil"/>
              <w:right w:val="nil"/>
            </w:tcBorders>
            <w:vAlign w:val="bottom"/>
          </w:tcPr>
          <w:p w14:paraId="531284BE"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(0.0254)</w:t>
            </w:r>
          </w:p>
        </w:tc>
        <w:tc>
          <w:tcPr>
            <w:tcW w:w="1080" w:type="dxa"/>
            <w:tcBorders>
              <w:top w:val="nil"/>
              <w:left w:val="nil"/>
              <w:bottom w:val="nil"/>
              <w:right w:val="nil"/>
            </w:tcBorders>
            <w:vAlign w:val="bottom"/>
          </w:tcPr>
          <w:p w14:paraId="087B524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(0.0248)</w:t>
            </w:r>
          </w:p>
        </w:tc>
        <w:tc>
          <w:tcPr>
            <w:tcW w:w="1350" w:type="dxa"/>
            <w:tcBorders>
              <w:top w:val="nil"/>
              <w:left w:val="nil"/>
              <w:bottom w:val="nil"/>
              <w:right w:val="nil"/>
            </w:tcBorders>
            <w:vAlign w:val="bottom"/>
          </w:tcPr>
          <w:p w14:paraId="7E0F4A4C"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(0.0254)</w:t>
            </w:r>
          </w:p>
        </w:tc>
      </w:tr>
      <w:tr w:rsidR="00932EA4" w:rsidRPr="00E4149B" w14:paraId="3C292CCE" w14:textId="77777777" w:rsidTr="00BF0EF0">
        <w:tc>
          <w:tcPr>
            <w:tcW w:w="1980" w:type="dxa"/>
            <w:tcBorders>
              <w:top w:val="nil"/>
              <w:left w:val="nil"/>
              <w:bottom w:val="nil"/>
              <w:right w:val="nil"/>
            </w:tcBorders>
          </w:tcPr>
          <w:p w14:paraId="0968E4D1"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road per cap</w:t>
            </w:r>
          </w:p>
        </w:tc>
        <w:tc>
          <w:tcPr>
            <w:tcW w:w="1080" w:type="dxa"/>
            <w:tcBorders>
              <w:top w:val="nil"/>
              <w:left w:val="nil"/>
              <w:bottom w:val="nil"/>
              <w:right w:val="nil"/>
            </w:tcBorders>
            <w:vAlign w:val="bottom"/>
          </w:tcPr>
          <w:p w14:paraId="181ED41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-0.00491</w:t>
            </w:r>
          </w:p>
        </w:tc>
        <w:tc>
          <w:tcPr>
            <w:tcW w:w="1080" w:type="dxa"/>
            <w:tcBorders>
              <w:top w:val="nil"/>
              <w:left w:val="nil"/>
              <w:bottom w:val="nil"/>
              <w:right w:val="nil"/>
            </w:tcBorders>
            <w:vAlign w:val="bottom"/>
          </w:tcPr>
          <w:p w14:paraId="71BAFF4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-0.00535</w:t>
            </w:r>
          </w:p>
        </w:tc>
        <w:tc>
          <w:tcPr>
            <w:tcW w:w="990" w:type="dxa"/>
            <w:tcBorders>
              <w:top w:val="nil"/>
              <w:left w:val="nil"/>
              <w:bottom w:val="nil"/>
              <w:right w:val="nil"/>
            </w:tcBorders>
            <w:vAlign w:val="bottom"/>
          </w:tcPr>
          <w:p w14:paraId="2DDFEB8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-0.00397</w:t>
            </w:r>
          </w:p>
        </w:tc>
        <w:tc>
          <w:tcPr>
            <w:tcW w:w="990" w:type="dxa"/>
            <w:tcBorders>
              <w:top w:val="nil"/>
              <w:left w:val="nil"/>
              <w:bottom w:val="nil"/>
              <w:right w:val="nil"/>
            </w:tcBorders>
            <w:vAlign w:val="bottom"/>
          </w:tcPr>
          <w:p w14:paraId="025AB45F"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-0.00388</w:t>
            </w:r>
          </w:p>
        </w:tc>
        <w:tc>
          <w:tcPr>
            <w:tcW w:w="900" w:type="dxa"/>
            <w:tcBorders>
              <w:top w:val="nil"/>
              <w:left w:val="nil"/>
              <w:bottom w:val="nil"/>
              <w:right w:val="nil"/>
            </w:tcBorders>
            <w:vAlign w:val="bottom"/>
          </w:tcPr>
          <w:p w14:paraId="6CC64154"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-0.000746</w:t>
            </w:r>
          </w:p>
        </w:tc>
        <w:tc>
          <w:tcPr>
            <w:tcW w:w="990" w:type="dxa"/>
            <w:tcBorders>
              <w:top w:val="nil"/>
              <w:left w:val="nil"/>
              <w:bottom w:val="nil"/>
              <w:right w:val="nil"/>
            </w:tcBorders>
            <w:vAlign w:val="bottom"/>
          </w:tcPr>
          <w:p w14:paraId="0CC522CA"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-0.00317</w:t>
            </w:r>
          </w:p>
        </w:tc>
        <w:tc>
          <w:tcPr>
            <w:tcW w:w="1080" w:type="dxa"/>
            <w:tcBorders>
              <w:top w:val="nil"/>
              <w:left w:val="nil"/>
              <w:bottom w:val="nil"/>
              <w:right w:val="nil"/>
            </w:tcBorders>
            <w:vAlign w:val="bottom"/>
          </w:tcPr>
          <w:p w14:paraId="01D45FC0"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0.000219</w:t>
            </w:r>
          </w:p>
        </w:tc>
        <w:tc>
          <w:tcPr>
            <w:tcW w:w="1350" w:type="dxa"/>
            <w:tcBorders>
              <w:top w:val="nil"/>
              <w:left w:val="nil"/>
              <w:bottom w:val="nil"/>
              <w:right w:val="nil"/>
            </w:tcBorders>
            <w:vAlign w:val="bottom"/>
          </w:tcPr>
          <w:p w14:paraId="4B69FD59"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-0.000280</w:t>
            </w:r>
          </w:p>
        </w:tc>
      </w:tr>
      <w:tr w:rsidR="00932EA4" w:rsidRPr="00E4149B" w14:paraId="0CBB6F9A" w14:textId="77777777" w:rsidTr="00BF0EF0">
        <w:tc>
          <w:tcPr>
            <w:tcW w:w="1980" w:type="dxa"/>
            <w:tcBorders>
              <w:top w:val="nil"/>
              <w:left w:val="nil"/>
              <w:bottom w:val="nil"/>
              <w:right w:val="nil"/>
            </w:tcBorders>
          </w:tcPr>
          <w:p w14:paraId="12A8B3C7"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6D05A41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(0.0266)</w:t>
            </w:r>
          </w:p>
        </w:tc>
        <w:tc>
          <w:tcPr>
            <w:tcW w:w="1080" w:type="dxa"/>
            <w:tcBorders>
              <w:top w:val="nil"/>
              <w:left w:val="nil"/>
              <w:bottom w:val="nil"/>
              <w:right w:val="nil"/>
            </w:tcBorders>
            <w:vAlign w:val="bottom"/>
          </w:tcPr>
          <w:p w14:paraId="0C742B0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(0.0298)</w:t>
            </w:r>
          </w:p>
        </w:tc>
        <w:tc>
          <w:tcPr>
            <w:tcW w:w="990" w:type="dxa"/>
            <w:tcBorders>
              <w:top w:val="nil"/>
              <w:left w:val="nil"/>
              <w:bottom w:val="nil"/>
              <w:right w:val="nil"/>
            </w:tcBorders>
            <w:vAlign w:val="bottom"/>
          </w:tcPr>
          <w:p w14:paraId="5FA3289F"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(0.0279)</w:t>
            </w:r>
          </w:p>
        </w:tc>
        <w:tc>
          <w:tcPr>
            <w:tcW w:w="990" w:type="dxa"/>
            <w:tcBorders>
              <w:top w:val="nil"/>
              <w:left w:val="nil"/>
              <w:bottom w:val="nil"/>
              <w:right w:val="nil"/>
            </w:tcBorders>
            <w:vAlign w:val="bottom"/>
          </w:tcPr>
          <w:p w14:paraId="115A326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(0.0298)</w:t>
            </w:r>
          </w:p>
        </w:tc>
        <w:tc>
          <w:tcPr>
            <w:tcW w:w="900" w:type="dxa"/>
            <w:tcBorders>
              <w:top w:val="nil"/>
              <w:left w:val="nil"/>
              <w:bottom w:val="nil"/>
              <w:right w:val="nil"/>
            </w:tcBorders>
            <w:vAlign w:val="bottom"/>
          </w:tcPr>
          <w:p w14:paraId="4C4B8C2E"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(0.0219)</w:t>
            </w:r>
          </w:p>
        </w:tc>
        <w:tc>
          <w:tcPr>
            <w:tcW w:w="990" w:type="dxa"/>
            <w:tcBorders>
              <w:top w:val="nil"/>
              <w:left w:val="nil"/>
              <w:bottom w:val="nil"/>
              <w:right w:val="nil"/>
            </w:tcBorders>
            <w:vAlign w:val="bottom"/>
          </w:tcPr>
          <w:p w14:paraId="094D8B7E"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(0.0316)</w:t>
            </w:r>
          </w:p>
        </w:tc>
        <w:tc>
          <w:tcPr>
            <w:tcW w:w="1080" w:type="dxa"/>
            <w:tcBorders>
              <w:top w:val="nil"/>
              <w:left w:val="nil"/>
              <w:bottom w:val="nil"/>
              <w:right w:val="nil"/>
            </w:tcBorders>
            <w:vAlign w:val="bottom"/>
          </w:tcPr>
          <w:p w14:paraId="7EED1EE3"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(0.0229)</w:t>
            </w:r>
          </w:p>
        </w:tc>
        <w:tc>
          <w:tcPr>
            <w:tcW w:w="1350" w:type="dxa"/>
            <w:tcBorders>
              <w:top w:val="nil"/>
              <w:left w:val="nil"/>
              <w:bottom w:val="nil"/>
              <w:right w:val="nil"/>
            </w:tcBorders>
            <w:vAlign w:val="bottom"/>
          </w:tcPr>
          <w:p w14:paraId="69C6DA8E"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(0.0316)</w:t>
            </w:r>
          </w:p>
        </w:tc>
      </w:tr>
      <w:tr w:rsidR="00932EA4" w:rsidRPr="00E4149B" w14:paraId="7D59B2CA" w14:textId="77777777" w:rsidTr="00BF0EF0">
        <w:tc>
          <w:tcPr>
            <w:tcW w:w="1980" w:type="dxa"/>
            <w:tcBorders>
              <w:top w:val="nil"/>
              <w:left w:val="nil"/>
              <w:bottom w:val="nil"/>
              <w:right w:val="nil"/>
            </w:tcBorders>
          </w:tcPr>
          <w:p w14:paraId="0DB51DA5"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urban</w:t>
            </w:r>
          </w:p>
        </w:tc>
        <w:tc>
          <w:tcPr>
            <w:tcW w:w="1080" w:type="dxa"/>
            <w:tcBorders>
              <w:top w:val="nil"/>
              <w:left w:val="nil"/>
              <w:bottom w:val="nil"/>
              <w:right w:val="nil"/>
            </w:tcBorders>
            <w:vAlign w:val="bottom"/>
          </w:tcPr>
          <w:p w14:paraId="783F0D58"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1.187</w:t>
            </w:r>
          </w:p>
        </w:tc>
        <w:tc>
          <w:tcPr>
            <w:tcW w:w="1080" w:type="dxa"/>
            <w:tcBorders>
              <w:top w:val="nil"/>
              <w:left w:val="nil"/>
              <w:bottom w:val="nil"/>
              <w:right w:val="nil"/>
            </w:tcBorders>
            <w:vAlign w:val="bottom"/>
          </w:tcPr>
          <w:p w14:paraId="25EFD0F9"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0.368</w:t>
            </w:r>
          </w:p>
        </w:tc>
        <w:tc>
          <w:tcPr>
            <w:tcW w:w="990" w:type="dxa"/>
            <w:tcBorders>
              <w:top w:val="nil"/>
              <w:left w:val="nil"/>
              <w:bottom w:val="nil"/>
              <w:right w:val="nil"/>
            </w:tcBorders>
            <w:vAlign w:val="bottom"/>
          </w:tcPr>
          <w:p w14:paraId="7C30986D"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1.201</w:t>
            </w:r>
          </w:p>
        </w:tc>
        <w:tc>
          <w:tcPr>
            <w:tcW w:w="990" w:type="dxa"/>
            <w:tcBorders>
              <w:top w:val="nil"/>
              <w:left w:val="nil"/>
              <w:bottom w:val="nil"/>
              <w:right w:val="nil"/>
            </w:tcBorders>
            <w:vAlign w:val="bottom"/>
          </w:tcPr>
          <w:p w14:paraId="6F5481BC"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0.364</w:t>
            </w:r>
          </w:p>
        </w:tc>
        <w:tc>
          <w:tcPr>
            <w:tcW w:w="900" w:type="dxa"/>
            <w:tcBorders>
              <w:top w:val="nil"/>
              <w:left w:val="nil"/>
              <w:bottom w:val="nil"/>
              <w:right w:val="nil"/>
            </w:tcBorders>
            <w:vAlign w:val="bottom"/>
          </w:tcPr>
          <w:p w14:paraId="1801F81E"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2.118***</w:t>
            </w:r>
          </w:p>
        </w:tc>
        <w:tc>
          <w:tcPr>
            <w:tcW w:w="990" w:type="dxa"/>
            <w:tcBorders>
              <w:top w:val="nil"/>
              <w:left w:val="nil"/>
              <w:bottom w:val="nil"/>
              <w:right w:val="nil"/>
            </w:tcBorders>
            <w:vAlign w:val="bottom"/>
          </w:tcPr>
          <w:p w14:paraId="1E98634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1.304</w:t>
            </w:r>
          </w:p>
        </w:tc>
        <w:tc>
          <w:tcPr>
            <w:tcW w:w="1080" w:type="dxa"/>
            <w:tcBorders>
              <w:top w:val="nil"/>
              <w:left w:val="nil"/>
              <w:bottom w:val="nil"/>
              <w:right w:val="nil"/>
            </w:tcBorders>
            <w:vAlign w:val="bottom"/>
          </w:tcPr>
          <w:p w14:paraId="57246B9C"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2.150***</w:t>
            </w:r>
          </w:p>
        </w:tc>
        <w:tc>
          <w:tcPr>
            <w:tcW w:w="1350" w:type="dxa"/>
            <w:tcBorders>
              <w:top w:val="nil"/>
              <w:left w:val="nil"/>
              <w:bottom w:val="nil"/>
              <w:right w:val="nil"/>
            </w:tcBorders>
            <w:vAlign w:val="bottom"/>
          </w:tcPr>
          <w:p w14:paraId="2B4125F3"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1.287</w:t>
            </w:r>
          </w:p>
        </w:tc>
      </w:tr>
      <w:tr w:rsidR="00932EA4" w:rsidRPr="00E4149B" w14:paraId="7BA5438F" w14:textId="77777777" w:rsidTr="00BF0EF0">
        <w:tc>
          <w:tcPr>
            <w:tcW w:w="1980" w:type="dxa"/>
            <w:tcBorders>
              <w:top w:val="nil"/>
              <w:left w:val="nil"/>
              <w:bottom w:val="nil"/>
              <w:right w:val="nil"/>
            </w:tcBorders>
          </w:tcPr>
          <w:p w14:paraId="752CF594"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58D614E4"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(0.751)</w:t>
            </w:r>
          </w:p>
        </w:tc>
        <w:tc>
          <w:tcPr>
            <w:tcW w:w="1080" w:type="dxa"/>
            <w:tcBorders>
              <w:top w:val="nil"/>
              <w:left w:val="nil"/>
              <w:bottom w:val="nil"/>
              <w:right w:val="nil"/>
            </w:tcBorders>
            <w:vAlign w:val="bottom"/>
          </w:tcPr>
          <w:p w14:paraId="27EC5ED9"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(0.782)</w:t>
            </w:r>
          </w:p>
        </w:tc>
        <w:tc>
          <w:tcPr>
            <w:tcW w:w="990" w:type="dxa"/>
            <w:tcBorders>
              <w:top w:val="nil"/>
              <w:left w:val="nil"/>
              <w:bottom w:val="nil"/>
              <w:right w:val="nil"/>
            </w:tcBorders>
            <w:vAlign w:val="bottom"/>
          </w:tcPr>
          <w:p w14:paraId="31FF7383"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(0.759)</w:t>
            </w:r>
          </w:p>
        </w:tc>
        <w:tc>
          <w:tcPr>
            <w:tcW w:w="990" w:type="dxa"/>
            <w:tcBorders>
              <w:top w:val="nil"/>
              <w:left w:val="nil"/>
              <w:bottom w:val="nil"/>
              <w:right w:val="nil"/>
            </w:tcBorders>
            <w:vAlign w:val="bottom"/>
          </w:tcPr>
          <w:p w14:paraId="2FFF49C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(0.783)</w:t>
            </w:r>
          </w:p>
        </w:tc>
        <w:tc>
          <w:tcPr>
            <w:tcW w:w="900" w:type="dxa"/>
            <w:tcBorders>
              <w:top w:val="nil"/>
              <w:left w:val="nil"/>
              <w:bottom w:val="nil"/>
              <w:right w:val="nil"/>
            </w:tcBorders>
            <w:vAlign w:val="bottom"/>
          </w:tcPr>
          <w:p w14:paraId="6FBDFAF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(0.726)</w:t>
            </w:r>
          </w:p>
        </w:tc>
        <w:tc>
          <w:tcPr>
            <w:tcW w:w="990" w:type="dxa"/>
            <w:tcBorders>
              <w:top w:val="nil"/>
              <w:left w:val="nil"/>
              <w:bottom w:val="nil"/>
              <w:right w:val="nil"/>
            </w:tcBorders>
            <w:vAlign w:val="bottom"/>
          </w:tcPr>
          <w:p w14:paraId="6651748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(0.817)</w:t>
            </w:r>
          </w:p>
        </w:tc>
        <w:tc>
          <w:tcPr>
            <w:tcW w:w="1080" w:type="dxa"/>
            <w:tcBorders>
              <w:top w:val="nil"/>
              <w:left w:val="nil"/>
              <w:bottom w:val="nil"/>
              <w:right w:val="nil"/>
            </w:tcBorders>
            <w:vAlign w:val="bottom"/>
          </w:tcPr>
          <w:p w14:paraId="5DF02BB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(0.734)</w:t>
            </w:r>
          </w:p>
        </w:tc>
        <w:tc>
          <w:tcPr>
            <w:tcW w:w="1350" w:type="dxa"/>
            <w:tcBorders>
              <w:top w:val="nil"/>
              <w:left w:val="nil"/>
              <w:bottom w:val="nil"/>
              <w:right w:val="nil"/>
            </w:tcBorders>
            <w:vAlign w:val="bottom"/>
          </w:tcPr>
          <w:p w14:paraId="61C91E88"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(0.816)</w:t>
            </w:r>
          </w:p>
        </w:tc>
      </w:tr>
      <w:tr w:rsidR="00932EA4" w:rsidRPr="00E4149B" w14:paraId="3A34D75C" w14:textId="77777777" w:rsidTr="00BF0EF0">
        <w:tc>
          <w:tcPr>
            <w:tcW w:w="1980" w:type="dxa"/>
            <w:tcBorders>
              <w:top w:val="nil"/>
              <w:left w:val="nil"/>
              <w:right w:val="nil"/>
            </w:tcBorders>
          </w:tcPr>
          <w:p w14:paraId="0E1DC455"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taxi per cap</w:t>
            </w:r>
          </w:p>
        </w:tc>
        <w:tc>
          <w:tcPr>
            <w:tcW w:w="1080" w:type="dxa"/>
            <w:tcBorders>
              <w:top w:val="nil"/>
              <w:left w:val="nil"/>
              <w:right w:val="nil"/>
            </w:tcBorders>
            <w:vAlign w:val="bottom"/>
          </w:tcPr>
          <w:p w14:paraId="27019C44"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-0.0490***</w:t>
            </w:r>
          </w:p>
        </w:tc>
        <w:tc>
          <w:tcPr>
            <w:tcW w:w="1080" w:type="dxa"/>
            <w:tcBorders>
              <w:top w:val="nil"/>
              <w:left w:val="nil"/>
              <w:right w:val="nil"/>
            </w:tcBorders>
            <w:vAlign w:val="bottom"/>
          </w:tcPr>
          <w:p w14:paraId="03D496B4"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-0.0724***</w:t>
            </w:r>
          </w:p>
        </w:tc>
        <w:tc>
          <w:tcPr>
            <w:tcW w:w="990" w:type="dxa"/>
            <w:tcBorders>
              <w:top w:val="nil"/>
              <w:left w:val="nil"/>
              <w:right w:val="nil"/>
            </w:tcBorders>
            <w:vAlign w:val="bottom"/>
          </w:tcPr>
          <w:p w14:paraId="0DA61B23"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-0.0488***</w:t>
            </w:r>
          </w:p>
        </w:tc>
        <w:tc>
          <w:tcPr>
            <w:tcW w:w="990" w:type="dxa"/>
            <w:tcBorders>
              <w:top w:val="nil"/>
              <w:left w:val="nil"/>
              <w:right w:val="nil"/>
            </w:tcBorders>
            <w:vAlign w:val="bottom"/>
          </w:tcPr>
          <w:p w14:paraId="386BB37B"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-0.0725***</w:t>
            </w:r>
          </w:p>
        </w:tc>
        <w:tc>
          <w:tcPr>
            <w:tcW w:w="900" w:type="dxa"/>
            <w:tcBorders>
              <w:top w:val="nil"/>
              <w:left w:val="nil"/>
              <w:right w:val="nil"/>
            </w:tcBorders>
            <w:vAlign w:val="bottom"/>
          </w:tcPr>
          <w:p w14:paraId="16D13E24"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-0.0222*</w:t>
            </w:r>
          </w:p>
        </w:tc>
        <w:tc>
          <w:tcPr>
            <w:tcW w:w="990" w:type="dxa"/>
            <w:tcBorders>
              <w:top w:val="nil"/>
              <w:left w:val="nil"/>
              <w:right w:val="nil"/>
            </w:tcBorders>
            <w:vAlign w:val="bottom"/>
          </w:tcPr>
          <w:p w14:paraId="7449B75A"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-0.0357**</w:t>
            </w:r>
          </w:p>
        </w:tc>
        <w:tc>
          <w:tcPr>
            <w:tcW w:w="1080" w:type="dxa"/>
            <w:tcBorders>
              <w:top w:val="nil"/>
              <w:left w:val="nil"/>
              <w:right w:val="nil"/>
            </w:tcBorders>
            <w:vAlign w:val="bottom"/>
          </w:tcPr>
          <w:p w14:paraId="4B0BF473"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-0.0214</w:t>
            </w:r>
          </w:p>
        </w:tc>
        <w:tc>
          <w:tcPr>
            <w:tcW w:w="1350" w:type="dxa"/>
            <w:tcBorders>
              <w:top w:val="nil"/>
              <w:left w:val="nil"/>
              <w:right w:val="nil"/>
            </w:tcBorders>
            <w:vAlign w:val="bottom"/>
          </w:tcPr>
          <w:p w14:paraId="24ADCA4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-0.0347**</w:t>
            </w:r>
          </w:p>
        </w:tc>
      </w:tr>
      <w:tr w:rsidR="00932EA4" w:rsidRPr="00E4149B" w14:paraId="6BB0AD31" w14:textId="77777777" w:rsidTr="00BF0EF0">
        <w:tc>
          <w:tcPr>
            <w:tcW w:w="1980" w:type="dxa"/>
            <w:tcBorders>
              <w:top w:val="nil"/>
              <w:left w:val="nil"/>
              <w:bottom w:val="single" w:sz="4" w:space="0" w:color="auto"/>
              <w:right w:val="nil"/>
            </w:tcBorders>
          </w:tcPr>
          <w:p w14:paraId="1836C3A9"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single" w:sz="4" w:space="0" w:color="auto"/>
              <w:right w:val="nil"/>
            </w:tcBorders>
            <w:vAlign w:val="bottom"/>
          </w:tcPr>
          <w:p w14:paraId="07FCD8B4"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(0.0131)</w:t>
            </w:r>
          </w:p>
        </w:tc>
        <w:tc>
          <w:tcPr>
            <w:tcW w:w="1080" w:type="dxa"/>
            <w:tcBorders>
              <w:top w:val="nil"/>
              <w:left w:val="nil"/>
              <w:bottom w:val="single" w:sz="4" w:space="0" w:color="auto"/>
              <w:right w:val="nil"/>
            </w:tcBorders>
            <w:vAlign w:val="bottom"/>
          </w:tcPr>
          <w:p w14:paraId="0A122E9C"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(0.0143)</w:t>
            </w:r>
          </w:p>
        </w:tc>
        <w:tc>
          <w:tcPr>
            <w:tcW w:w="990" w:type="dxa"/>
            <w:tcBorders>
              <w:top w:val="nil"/>
              <w:left w:val="nil"/>
              <w:bottom w:val="single" w:sz="4" w:space="0" w:color="auto"/>
              <w:right w:val="nil"/>
            </w:tcBorders>
            <w:vAlign w:val="bottom"/>
          </w:tcPr>
          <w:p w14:paraId="7692D98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(0.0134)</w:t>
            </w:r>
          </w:p>
        </w:tc>
        <w:tc>
          <w:tcPr>
            <w:tcW w:w="990" w:type="dxa"/>
            <w:tcBorders>
              <w:top w:val="nil"/>
              <w:left w:val="nil"/>
              <w:bottom w:val="single" w:sz="4" w:space="0" w:color="auto"/>
              <w:right w:val="nil"/>
            </w:tcBorders>
            <w:vAlign w:val="bottom"/>
          </w:tcPr>
          <w:p w14:paraId="7AAF2AF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(0.0143)</w:t>
            </w:r>
          </w:p>
        </w:tc>
        <w:tc>
          <w:tcPr>
            <w:tcW w:w="900" w:type="dxa"/>
            <w:tcBorders>
              <w:top w:val="nil"/>
              <w:left w:val="nil"/>
              <w:bottom w:val="single" w:sz="4" w:space="0" w:color="auto"/>
              <w:right w:val="nil"/>
            </w:tcBorders>
            <w:vAlign w:val="bottom"/>
          </w:tcPr>
          <w:p w14:paraId="2D101E5F"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(0.0130)</w:t>
            </w:r>
          </w:p>
        </w:tc>
        <w:tc>
          <w:tcPr>
            <w:tcW w:w="990" w:type="dxa"/>
            <w:tcBorders>
              <w:top w:val="nil"/>
              <w:left w:val="nil"/>
              <w:bottom w:val="single" w:sz="4" w:space="0" w:color="auto"/>
              <w:right w:val="nil"/>
            </w:tcBorders>
            <w:vAlign w:val="bottom"/>
          </w:tcPr>
          <w:p w14:paraId="5E69F7DA"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(0.0169)</w:t>
            </w:r>
          </w:p>
        </w:tc>
        <w:tc>
          <w:tcPr>
            <w:tcW w:w="1080" w:type="dxa"/>
            <w:tcBorders>
              <w:top w:val="nil"/>
              <w:left w:val="nil"/>
              <w:bottom w:val="single" w:sz="4" w:space="0" w:color="auto"/>
              <w:right w:val="nil"/>
            </w:tcBorders>
            <w:vAlign w:val="bottom"/>
          </w:tcPr>
          <w:p w14:paraId="2256622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(0.0133)</w:t>
            </w:r>
          </w:p>
        </w:tc>
        <w:tc>
          <w:tcPr>
            <w:tcW w:w="1350" w:type="dxa"/>
            <w:tcBorders>
              <w:top w:val="nil"/>
              <w:left w:val="nil"/>
              <w:bottom w:val="single" w:sz="4" w:space="0" w:color="auto"/>
              <w:right w:val="nil"/>
            </w:tcBorders>
            <w:vAlign w:val="bottom"/>
          </w:tcPr>
          <w:p w14:paraId="66FF5019"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(0.0169)</w:t>
            </w:r>
          </w:p>
        </w:tc>
      </w:tr>
      <w:tr w:rsidR="00932EA4" w:rsidRPr="00E4149B" w14:paraId="732DB709" w14:textId="77777777" w:rsidTr="00BF0EF0">
        <w:tc>
          <w:tcPr>
            <w:tcW w:w="1980" w:type="dxa"/>
            <w:tcBorders>
              <w:top w:val="single" w:sz="4" w:space="0" w:color="auto"/>
              <w:left w:val="nil"/>
              <w:bottom w:val="nil"/>
              <w:right w:val="nil"/>
            </w:tcBorders>
          </w:tcPr>
          <w:p w14:paraId="73F11008"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dist to Beijing</w:t>
            </w:r>
          </w:p>
        </w:tc>
        <w:tc>
          <w:tcPr>
            <w:tcW w:w="1080" w:type="dxa"/>
            <w:tcBorders>
              <w:top w:val="single" w:sz="4" w:space="0" w:color="auto"/>
              <w:left w:val="nil"/>
              <w:bottom w:val="nil"/>
              <w:right w:val="nil"/>
            </w:tcBorders>
            <w:vAlign w:val="bottom"/>
          </w:tcPr>
          <w:p w14:paraId="0200FE04"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-0.00308**</w:t>
            </w:r>
          </w:p>
        </w:tc>
        <w:tc>
          <w:tcPr>
            <w:tcW w:w="1080" w:type="dxa"/>
            <w:tcBorders>
              <w:top w:val="single" w:sz="4" w:space="0" w:color="auto"/>
              <w:left w:val="nil"/>
              <w:bottom w:val="nil"/>
              <w:right w:val="nil"/>
            </w:tcBorders>
            <w:vAlign w:val="bottom"/>
          </w:tcPr>
          <w:p w14:paraId="7B1DA3B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-0.00331***</w:t>
            </w:r>
          </w:p>
        </w:tc>
        <w:tc>
          <w:tcPr>
            <w:tcW w:w="990" w:type="dxa"/>
            <w:tcBorders>
              <w:top w:val="single" w:sz="4" w:space="0" w:color="auto"/>
              <w:left w:val="nil"/>
              <w:bottom w:val="nil"/>
              <w:right w:val="nil"/>
            </w:tcBorders>
            <w:vAlign w:val="bottom"/>
          </w:tcPr>
          <w:p w14:paraId="3B1E692B"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-0.00309**</w:t>
            </w:r>
          </w:p>
        </w:tc>
        <w:tc>
          <w:tcPr>
            <w:tcW w:w="990" w:type="dxa"/>
            <w:tcBorders>
              <w:top w:val="single" w:sz="4" w:space="0" w:color="auto"/>
              <w:left w:val="nil"/>
              <w:bottom w:val="nil"/>
              <w:right w:val="nil"/>
            </w:tcBorders>
            <w:vAlign w:val="bottom"/>
          </w:tcPr>
          <w:p w14:paraId="18B55E5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-0.00331***</w:t>
            </w:r>
          </w:p>
        </w:tc>
        <w:tc>
          <w:tcPr>
            <w:tcW w:w="900" w:type="dxa"/>
            <w:tcBorders>
              <w:top w:val="single" w:sz="4" w:space="0" w:color="auto"/>
              <w:left w:val="nil"/>
              <w:bottom w:val="nil"/>
              <w:right w:val="nil"/>
            </w:tcBorders>
          </w:tcPr>
          <w:p w14:paraId="00F08FD7"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single" w:sz="4" w:space="0" w:color="auto"/>
              <w:left w:val="nil"/>
              <w:bottom w:val="nil"/>
              <w:right w:val="nil"/>
            </w:tcBorders>
          </w:tcPr>
          <w:p w14:paraId="27CADDFC"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080" w:type="dxa"/>
            <w:tcBorders>
              <w:top w:val="single" w:sz="4" w:space="0" w:color="auto"/>
              <w:left w:val="nil"/>
              <w:bottom w:val="nil"/>
              <w:right w:val="nil"/>
            </w:tcBorders>
          </w:tcPr>
          <w:p w14:paraId="2CB2CCD7"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350" w:type="dxa"/>
            <w:tcBorders>
              <w:top w:val="single" w:sz="4" w:space="0" w:color="auto"/>
              <w:left w:val="nil"/>
              <w:bottom w:val="nil"/>
              <w:right w:val="nil"/>
            </w:tcBorders>
          </w:tcPr>
          <w:p w14:paraId="62690D3D" w14:textId="77777777" w:rsidR="00932EA4" w:rsidRPr="00E4149B" w:rsidRDefault="00932EA4" w:rsidP="00BF0EF0">
            <w:pPr>
              <w:ind w:left="-187" w:right="-187"/>
              <w:jc w:val="center"/>
              <w:rPr>
                <w:rFonts w:ascii="Times New Roman" w:eastAsia="Times New Roman" w:hAnsi="Times New Roman" w:cs="Times New Roman"/>
                <w:sz w:val="20"/>
                <w:szCs w:val="20"/>
              </w:rPr>
            </w:pPr>
          </w:p>
        </w:tc>
      </w:tr>
      <w:tr w:rsidR="00932EA4" w:rsidRPr="00E4149B" w14:paraId="68C4201A" w14:textId="77777777" w:rsidTr="00BF0EF0">
        <w:tc>
          <w:tcPr>
            <w:tcW w:w="1980" w:type="dxa"/>
            <w:tcBorders>
              <w:top w:val="nil"/>
              <w:left w:val="nil"/>
              <w:bottom w:val="nil"/>
              <w:right w:val="nil"/>
            </w:tcBorders>
          </w:tcPr>
          <w:p w14:paraId="3BD3BC92"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44F600E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(0.00123)</w:t>
            </w:r>
          </w:p>
        </w:tc>
        <w:tc>
          <w:tcPr>
            <w:tcW w:w="1080" w:type="dxa"/>
            <w:tcBorders>
              <w:top w:val="nil"/>
              <w:left w:val="nil"/>
              <w:bottom w:val="nil"/>
              <w:right w:val="nil"/>
            </w:tcBorders>
            <w:vAlign w:val="bottom"/>
          </w:tcPr>
          <w:p w14:paraId="2C8CC1C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(0.000987)</w:t>
            </w:r>
          </w:p>
        </w:tc>
        <w:tc>
          <w:tcPr>
            <w:tcW w:w="990" w:type="dxa"/>
            <w:tcBorders>
              <w:top w:val="nil"/>
              <w:left w:val="nil"/>
              <w:bottom w:val="nil"/>
              <w:right w:val="nil"/>
            </w:tcBorders>
            <w:vAlign w:val="bottom"/>
          </w:tcPr>
          <w:p w14:paraId="2EF1F948"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(0.00123)</w:t>
            </w:r>
          </w:p>
        </w:tc>
        <w:tc>
          <w:tcPr>
            <w:tcW w:w="990" w:type="dxa"/>
            <w:tcBorders>
              <w:top w:val="nil"/>
              <w:left w:val="nil"/>
              <w:bottom w:val="nil"/>
              <w:right w:val="nil"/>
            </w:tcBorders>
            <w:vAlign w:val="bottom"/>
          </w:tcPr>
          <w:p w14:paraId="13F515C7"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(0.000980)</w:t>
            </w:r>
          </w:p>
        </w:tc>
        <w:tc>
          <w:tcPr>
            <w:tcW w:w="900" w:type="dxa"/>
            <w:tcBorders>
              <w:top w:val="nil"/>
              <w:left w:val="nil"/>
              <w:bottom w:val="nil"/>
              <w:right w:val="nil"/>
            </w:tcBorders>
          </w:tcPr>
          <w:p w14:paraId="3C5125DF"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nil"/>
              <w:left w:val="nil"/>
              <w:bottom w:val="nil"/>
              <w:right w:val="nil"/>
            </w:tcBorders>
          </w:tcPr>
          <w:p w14:paraId="1026A6CB"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080" w:type="dxa"/>
            <w:tcBorders>
              <w:top w:val="nil"/>
              <w:left w:val="nil"/>
              <w:bottom w:val="nil"/>
              <w:right w:val="nil"/>
            </w:tcBorders>
          </w:tcPr>
          <w:p w14:paraId="35D977DD"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350" w:type="dxa"/>
            <w:tcBorders>
              <w:top w:val="nil"/>
              <w:left w:val="nil"/>
              <w:bottom w:val="nil"/>
              <w:right w:val="nil"/>
            </w:tcBorders>
          </w:tcPr>
          <w:p w14:paraId="72D82303" w14:textId="77777777" w:rsidR="00932EA4" w:rsidRPr="00E4149B" w:rsidRDefault="00932EA4" w:rsidP="00BF0EF0">
            <w:pPr>
              <w:ind w:left="-187" w:right="-187"/>
              <w:jc w:val="center"/>
              <w:rPr>
                <w:rFonts w:ascii="Times New Roman" w:eastAsia="Times New Roman" w:hAnsi="Times New Roman" w:cs="Times New Roman"/>
                <w:sz w:val="20"/>
                <w:szCs w:val="20"/>
              </w:rPr>
            </w:pPr>
          </w:p>
        </w:tc>
      </w:tr>
      <w:tr w:rsidR="00932EA4" w:rsidRPr="00E4149B" w14:paraId="01A0C222" w14:textId="77777777" w:rsidTr="00BF0EF0">
        <w:tc>
          <w:tcPr>
            <w:tcW w:w="1980" w:type="dxa"/>
            <w:tcBorders>
              <w:top w:val="nil"/>
              <w:left w:val="nil"/>
              <w:bottom w:val="nil"/>
              <w:right w:val="nil"/>
            </w:tcBorders>
          </w:tcPr>
          <w:p w14:paraId="47106295"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iCs/>
                <w:sz w:val="20"/>
                <w:szCs w:val="20"/>
              </w:rPr>
              <w:t>dist to prov cap</w:t>
            </w:r>
          </w:p>
        </w:tc>
        <w:tc>
          <w:tcPr>
            <w:tcW w:w="1080" w:type="dxa"/>
            <w:tcBorders>
              <w:top w:val="nil"/>
              <w:left w:val="nil"/>
              <w:bottom w:val="nil"/>
              <w:right w:val="nil"/>
            </w:tcBorders>
            <w:vAlign w:val="bottom"/>
          </w:tcPr>
          <w:p w14:paraId="5AA2BF80"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-0.0301***</w:t>
            </w:r>
          </w:p>
        </w:tc>
        <w:tc>
          <w:tcPr>
            <w:tcW w:w="1080" w:type="dxa"/>
            <w:tcBorders>
              <w:top w:val="nil"/>
              <w:left w:val="nil"/>
              <w:bottom w:val="nil"/>
              <w:right w:val="nil"/>
            </w:tcBorders>
            <w:vAlign w:val="bottom"/>
          </w:tcPr>
          <w:p w14:paraId="3099756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-0.0286***</w:t>
            </w:r>
          </w:p>
        </w:tc>
        <w:tc>
          <w:tcPr>
            <w:tcW w:w="990" w:type="dxa"/>
            <w:tcBorders>
              <w:top w:val="nil"/>
              <w:left w:val="nil"/>
              <w:bottom w:val="nil"/>
              <w:right w:val="nil"/>
            </w:tcBorders>
            <w:vAlign w:val="bottom"/>
          </w:tcPr>
          <w:p w14:paraId="0A38E8F4"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-0.0300***</w:t>
            </w:r>
          </w:p>
        </w:tc>
        <w:tc>
          <w:tcPr>
            <w:tcW w:w="990" w:type="dxa"/>
            <w:tcBorders>
              <w:top w:val="nil"/>
              <w:left w:val="nil"/>
              <w:bottom w:val="nil"/>
              <w:right w:val="nil"/>
            </w:tcBorders>
            <w:vAlign w:val="bottom"/>
          </w:tcPr>
          <w:p w14:paraId="444D7C88"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-0.0286***</w:t>
            </w:r>
          </w:p>
        </w:tc>
        <w:tc>
          <w:tcPr>
            <w:tcW w:w="900" w:type="dxa"/>
            <w:tcBorders>
              <w:top w:val="nil"/>
              <w:left w:val="nil"/>
              <w:bottom w:val="nil"/>
              <w:right w:val="nil"/>
            </w:tcBorders>
          </w:tcPr>
          <w:p w14:paraId="6BAF4778"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nil"/>
              <w:left w:val="nil"/>
              <w:bottom w:val="nil"/>
              <w:right w:val="nil"/>
            </w:tcBorders>
          </w:tcPr>
          <w:p w14:paraId="3E55AD2C"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080" w:type="dxa"/>
            <w:tcBorders>
              <w:top w:val="nil"/>
              <w:left w:val="nil"/>
              <w:bottom w:val="nil"/>
              <w:right w:val="nil"/>
            </w:tcBorders>
          </w:tcPr>
          <w:p w14:paraId="77E13E15"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350" w:type="dxa"/>
            <w:tcBorders>
              <w:top w:val="nil"/>
              <w:left w:val="nil"/>
              <w:bottom w:val="nil"/>
              <w:right w:val="nil"/>
            </w:tcBorders>
          </w:tcPr>
          <w:p w14:paraId="1717A850" w14:textId="77777777" w:rsidR="00932EA4" w:rsidRPr="00E4149B" w:rsidRDefault="00932EA4" w:rsidP="00BF0EF0">
            <w:pPr>
              <w:ind w:left="-187" w:right="-187"/>
              <w:jc w:val="center"/>
              <w:rPr>
                <w:rFonts w:ascii="Times New Roman" w:eastAsia="Times New Roman" w:hAnsi="Times New Roman" w:cs="Times New Roman"/>
                <w:sz w:val="20"/>
                <w:szCs w:val="20"/>
              </w:rPr>
            </w:pPr>
          </w:p>
        </w:tc>
      </w:tr>
      <w:tr w:rsidR="00932EA4" w:rsidRPr="00E4149B" w14:paraId="6CB249D8" w14:textId="77777777" w:rsidTr="00BF0EF0">
        <w:tc>
          <w:tcPr>
            <w:tcW w:w="1980" w:type="dxa"/>
            <w:tcBorders>
              <w:top w:val="nil"/>
              <w:left w:val="nil"/>
              <w:bottom w:val="nil"/>
              <w:right w:val="nil"/>
            </w:tcBorders>
          </w:tcPr>
          <w:p w14:paraId="0F444741"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496E453B"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(0.00501)</w:t>
            </w:r>
          </w:p>
        </w:tc>
        <w:tc>
          <w:tcPr>
            <w:tcW w:w="1080" w:type="dxa"/>
            <w:tcBorders>
              <w:top w:val="nil"/>
              <w:left w:val="nil"/>
              <w:bottom w:val="nil"/>
              <w:right w:val="nil"/>
            </w:tcBorders>
            <w:vAlign w:val="bottom"/>
          </w:tcPr>
          <w:p w14:paraId="2662CBC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(0.00407)</w:t>
            </w:r>
          </w:p>
        </w:tc>
        <w:tc>
          <w:tcPr>
            <w:tcW w:w="990" w:type="dxa"/>
            <w:tcBorders>
              <w:top w:val="nil"/>
              <w:left w:val="nil"/>
              <w:bottom w:val="nil"/>
              <w:right w:val="nil"/>
            </w:tcBorders>
            <w:vAlign w:val="bottom"/>
          </w:tcPr>
          <w:p w14:paraId="372F68B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(0.00502)</w:t>
            </w:r>
          </w:p>
        </w:tc>
        <w:tc>
          <w:tcPr>
            <w:tcW w:w="990" w:type="dxa"/>
            <w:tcBorders>
              <w:top w:val="nil"/>
              <w:left w:val="nil"/>
              <w:bottom w:val="nil"/>
              <w:right w:val="nil"/>
            </w:tcBorders>
            <w:vAlign w:val="bottom"/>
          </w:tcPr>
          <w:p w14:paraId="30D0A71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(0.00404)</w:t>
            </w:r>
          </w:p>
        </w:tc>
        <w:tc>
          <w:tcPr>
            <w:tcW w:w="900" w:type="dxa"/>
            <w:tcBorders>
              <w:top w:val="nil"/>
              <w:left w:val="nil"/>
              <w:bottom w:val="nil"/>
              <w:right w:val="nil"/>
            </w:tcBorders>
          </w:tcPr>
          <w:p w14:paraId="4FA623AC"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nil"/>
              <w:left w:val="nil"/>
              <w:bottom w:val="nil"/>
              <w:right w:val="nil"/>
            </w:tcBorders>
          </w:tcPr>
          <w:p w14:paraId="33B357ED"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080" w:type="dxa"/>
            <w:tcBorders>
              <w:top w:val="nil"/>
              <w:left w:val="nil"/>
              <w:bottom w:val="nil"/>
              <w:right w:val="nil"/>
            </w:tcBorders>
          </w:tcPr>
          <w:p w14:paraId="0240DBCB"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350" w:type="dxa"/>
            <w:tcBorders>
              <w:top w:val="nil"/>
              <w:left w:val="nil"/>
              <w:bottom w:val="nil"/>
              <w:right w:val="nil"/>
            </w:tcBorders>
          </w:tcPr>
          <w:p w14:paraId="0D3CB32C" w14:textId="77777777" w:rsidR="00932EA4" w:rsidRPr="00E4149B" w:rsidRDefault="00932EA4" w:rsidP="00BF0EF0">
            <w:pPr>
              <w:ind w:left="-187" w:right="-187"/>
              <w:jc w:val="center"/>
              <w:rPr>
                <w:rFonts w:ascii="Times New Roman" w:eastAsia="Times New Roman" w:hAnsi="Times New Roman" w:cs="Times New Roman"/>
                <w:sz w:val="20"/>
                <w:szCs w:val="20"/>
              </w:rPr>
            </w:pPr>
          </w:p>
        </w:tc>
      </w:tr>
      <w:tr w:rsidR="00932EA4" w:rsidRPr="00E4149B" w14:paraId="06241841" w14:textId="77777777" w:rsidTr="00BF0EF0">
        <w:tc>
          <w:tcPr>
            <w:tcW w:w="1980" w:type="dxa"/>
            <w:tcBorders>
              <w:top w:val="nil"/>
              <w:left w:val="nil"/>
              <w:bottom w:val="nil"/>
              <w:right w:val="nil"/>
            </w:tcBorders>
          </w:tcPr>
          <w:p w14:paraId="0EC7D069"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elevation</w:t>
            </w:r>
          </w:p>
        </w:tc>
        <w:tc>
          <w:tcPr>
            <w:tcW w:w="1080" w:type="dxa"/>
            <w:tcBorders>
              <w:top w:val="nil"/>
              <w:left w:val="nil"/>
              <w:bottom w:val="nil"/>
              <w:right w:val="nil"/>
            </w:tcBorders>
            <w:vAlign w:val="bottom"/>
          </w:tcPr>
          <w:p w14:paraId="2292F488"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-0.0144***</w:t>
            </w:r>
          </w:p>
        </w:tc>
        <w:tc>
          <w:tcPr>
            <w:tcW w:w="1080" w:type="dxa"/>
            <w:tcBorders>
              <w:top w:val="nil"/>
              <w:left w:val="nil"/>
              <w:bottom w:val="nil"/>
              <w:right w:val="nil"/>
            </w:tcBorders>
            <w:vAlign w:val="bottom"/>
          </w:tcPr>
          <w:p w14:paraId="7ABBDB9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-0.0139***</w:t>
            </w:r>
          </w:p>
        </w:tc>
        <w:tc>
          <w:tcPr>
            <w:tcW w:w="990" w:type="dxa"/>
            <w:tcBorders>
              <w:top w:val="nil"/>
              <w:left w:val="nil"/>
              <w:bottom w:val="nil"/>
              <w:right w:val="nil"/>
            </w:tcBorders>
            <w:vAlign w:val="bottom"/>
          </w:tcPr>
          <w:p w14:paraId="13E36BE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-0.0144***</w:t>
            </w:r>
          </w:p>
        </w:tc>
        <w:tc>
          <w:tcPr>
            <w:tcW w:w="990" w:type="dxa"/>
            <w:tcBorders>
              <w:top w:val="nil"/>
              <w:left w:val="nil"/>
              <w:bottom w:val="nil"/>
              <w:right w:val="nil"/>
            </w:tcBorders>
            <w:vAlign w:val="bottom"/>
          </w:tcPr>
          <w:p w14:paraId="16AF13C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-0.0139***</w:t>
            </w:r>
          </w:p>
        </w:tc>
        <w:tc>
          <w:tcPr>
            <w:tcW w:w="900" w:type="dxa"/>
            <w:tcBorders>
              <w:top w:val="nil"/>
              <w:left w:val="nil"/>
              <w:bottom w:val="nil"/>
              <w:right w:val="nil"/>
            </w:tcBorders>
          </w:tcPr>
          <w:p w14:paraId="559655C4"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nil"/>
              <w:left w:val="nil"/>
              <w:bottom w:val="nil"/>
              <w:right w:val="nil"/>
            </w:tcBorders>
          </w:tcPr>
          <w:p w14:paraId="03651AF2"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080" w:type="dxa"/>
            <w:tcBorders>
              <w:top w:val="nil"/>
              <w:left w:val="nil"/>
              <w:bottom w:val="nil"/>
              <w:right w:val="nil"/>
            </w:tcBorders>
          </w:tcPr>
          <w:p w14:paraId="58C7681D"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350" w:type="dxa"/>
            <w:tcBorders>
              <w:top w:val="nil"/>
              <w:left w:val="nil"/>
              <w:bottom w:val="nil"/>
              <w:right w:val="nil"/>
            </w:tcBorders>
          </w:tcPr>
          <w:p w14:paraId="74F21532" w14:textId="77777777" w:rsidR="00932EA4" w:rsidRPr="00E4149B" w:rsidRDefault="00932EA4" w:rsidP="00BF0EF0">
            <w:pPr>
              <w:ind w:left="-187" w:right="-187"/>
              <w:jc w:val="center"/>
              <w:rPr>
                <w:rFonts w:ascii="Times New Roman" w:eastAsia="Times New Roman" w:hAnsi="Times New Roman" w:cs="Times New Roman"/>
                <w:sz w:val="20"/>
                <w:szCs w:val="20"/>
              </w:rPr>
            </w:pPr>
          </w:p>
        </w:tc>
      </w:tr>
      <w:tr w:rsidR="00932EA4" w:rsidRPr="00E4149B" w14:paraId="70FC5ACE" w14:textId="77777777" w:rsidTr="00BF0EF0">
        <w:tc>
          <w:tcPr>
            <w:tcW w:w="1980" w:type="dxa"/>
            <w:tcBorders>
              <w:top w:val="nil"/>
              <w:left w:val="nil"/>
              <w:bottom w:val="nil"/>
              <w:right w:val="nil"/>
            </w:tcBorders>
          </w:tcPr>
          <w:p w14:paraId="31C3171C"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245A481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(0.00130)</w:t>
            </w:r>
          </w:p>
        </w:tc>
        <w:tc>
          <w:tcPr>
            <w:tcW w:w="1080" w:type="dxa"/>
            <w:tcBorders>
              <w:top w:val="nil"/>
              <w:left w:val="nil"/>
              <w:bottom w:val="nil"/>
              <w:right w:val="nil"/>
            </w:tcBorders>
            <w:vAlign w:val="bottom"/>
          </w:tcPr>
          <w:p w14:paraId="368B852D"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(0.00113)</w:t>
            </w:r>
          </w:p>
        </w:tc>
        <w:tc>
          <w:tcPr>
            <w:tcW w:w="990" w:type="dxa"/>
            <w:tcBorders>
              <w:top w:val="nil"/>
              <w:left w:val="nil"/>
              <w:bottom w:val="nil"/>
              <w:right w:val="nil"/>
            </w:tcBorders>
            <w:vAlign w:val="bottom"/>
          </w:tcPr>
          <w:p w14:paraId="2180D063"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(0.00130)</w:t>
            </w:r>
          </w:p>
        </w:tc>
        <w:tc>
          <w:tcPr>
            <w:tcW w:w="990" w:type="dxa"/>
            <w:tcBorders>
              <w:top w:val="nil"/>
              <w:left w:val="nil"/>
              <w:bottom w:val="nil"/>
              <w:right w:val="nil"/>
            </w:tcBorders>
            <w:vAlign w:val="bottom"/>
          </w:tcPr>
          <w:p w14:paraId="65C732EA"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(0.00112)</w:t>
            </w:r>
          </w:p>
        </w:tc>
        <w:tc>
          <w:tcPr>
            <w:tcW w:w="900" w:type="dxa"/>
            <w:tcBorders>
              <w:top w:val="nil"/>
              <w:left w:val="nil"/>
              <w:bottom w:val="nil"/>
              <w:right w:val="nil"/>
            </w:tcBorders>
          </w:tcPr>
          <w:p w14:paraId="25F929C1"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nil"/>
              <w:left w:val="nil"/>
              <w:bottom w:val="nil"/>
              <w:right w:val="nil"/>
            </w:tcBorders>
          </w:tcPr>
          <w:p w14:paraId="62C3966C"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080" w:type="dxa"/>
            <w:tcBorders>
              <w:top w:val="nil"/>
              <w:left w:val="nil"/>
              <w:bottom w:val="nil"/>
              <w:right w:val="nil"/>
            </w:tcBorders>
          </w:tcPr>
          <w:p w14:paraId="046E87C0"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350" w:type="dxa"/>
            <w:tcBorders>
              <w:top w:val="nil"/>
              <w:left w:val="nil"/>
              <w:bottom w:val="nil"/>
              <w:right w:val="nil"/>
            </w:tcBorders>
          </w:tcPr>
          <w:p w14:paraId="1F5A946A" w14:textId="77777777" w:rsidR="00932EA4" w:rsidRPr="00E4149B" w:rsidRDefault="00932EA4" w:rsidP="00BF0EF0">
            <w:pPr>
              <w:ind w:left="-187" w:right="-187"/>
              <w:jc w:val="center"/>
              <w:rPr>
                <w:rFonts w:ascii="Times New Roman" w:eastAsia="Times New Roman" w:hAnsi="Times New Roman" w:cs="Times New Roman"/>
                <w:sz w:val="20"/>
                <w:szCs w:val="20"/>
              </w:rPr>
            </w:pPr>
          </w:p>
        </w:tc>
      </w:tr>
      <w:tr w:rsidR="00932EA4" w:rsidRPr="00E4149B" w14:paraId="2401CECD" w14:textId="77777777" w:rsidTr="00BF0EF0">
        <w:tc>
          <w:tcPr>
            <w:tcW w:w="1980" w:type="dxa"/>
            <w:tcBorders>
              <w:top w:val="nil"/>
              <w:left w:val="nil"/>
              <w:bottom w:val="nil"/>
              <w:right w:val="nil"/>
            </w:tcBorders>
          </w:tcPr>
          <w:p w14:paraId="1C3488CC"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no. power plants</w:t>
            </w:r>
          </w:p>
        </w:tc>
        <w:tc>
          <w:tcPr>
            <w:tcW w:w="1080" w:type="dxa"/>
            <w:tcBorders>
              <w:top w:val="nil"/>
              <w:left w:val="nil"/>
              <w:bottom w:val="nil"/>
              <w:right w:val="nil"/>
            </w:tcBorders>
            <w:vAlign w:val="bottom"/>
          </w:tcPr>
          <w:p w14:paraId="2670CC9B"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0.0585</w:t>
            </w:r>
          </w:p>
        </w:tc>
        <w:tc>
          <w:tcPr>
            <w:tcW w:w="1080" w:type="dxa"/>
            <w:tcBorders>
              <w:top w:val="nil"/>
              <w:left w:val="nil"/>
              <w:bottom w:val="nil"/>
              <w:right w:val="nil"/>
            </w:tcBorders>
            <w:vAlign w:val="bottom"/>
          </w:tcPr>
          <w:p w14:paraId="50662F9F"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0.0459</w:t>
            </w:r>
          </w:p>
        </w:tc>
        <w:tc>
          <w:tcPr>
            <w:tcW w:w="990" w:type="dxa"/>
            <w:tcBorders>
              <w:top w:val="nil"/>
              <w:left w:val="nil"/>
              <w:bottom w:val="nil"/>
              <w:right w:val="nil"/>
            </w:tcBorders>
            <w:vAlign w:val="bottom"/>
          </w:tcPr>
          <w:p w14:paraId="7B3DD46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0.0581</w:t>
            </w:r>
          </w:p>
        </w:tc>
        <w:tc>
          <w:tcPr>
            <w:tcW w:w="990" w:type="dxa"/>
            <w:tcBorders>
              <w:top w:val="nil"/>
              <w:left w:val="nil"/>
              <w:bottom w:val="nil"/>
              <w:right w:val="nil"/>
            </w:tcBorders>
            <w:vAlign w:val="bottom"/>
          </w:tcPr>
          <w:p w14:paraId="0E09837A"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0.0460</w:t>
            </w:r>
          </w:p>
        </w:tc>
        <w:tc>
          <w:tcPr>
            <w:tcW w:w="900" w:type="dxa"/>
            <w:tcBorders>
              <w:top w:val="nil"/>
              <w:left w:val="nil"/>
              <w:bottom w:val="nil"/>
              <w:right w:val="nil"/>
            </w:tcBorders>
          </w:tcPr>
          <w:p w14:paraId="1E05AB13"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nil"/>
              <w:left w:val="nil"/>
              <w:bottom w:val="nil"/>
              <w:right w:val="nil"/>
            </w:tcBorders>
          </w:tcPr>
          <w:p w14:paraId="5A80C3E1"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080" w:type="dxa"/>
            <w:tcBorders>
              <w:top w:val="nil"/>
              <w:left w:val="nil"/>
              <w:bottom w:val="nil"/>
              <w:right w:val="nil"/>
            </w:tcBorders>
          </w:tcPr>
          <w:p w14:paraId="18E76FA0"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350" w:type="dxa"/>
            <w:tcBorders>
              <w:top w:val="nil"/>
              <w:left w:val="nil"/>
              <w:bottom w:val="nil"/>
              <w:right w:val="nil"/>
            </w:tcBorders>
          </w:tcPr>
          <w:p w14:paraId="01B1FB49" w14:textId="77777777" w:rsidR="00932EA4" w:rsidRPr="00E4149B" w:rsidRDefault="00932EA4" w:rsidP="00BF0EF0">
            <w:pPr>
              <w:ind w:left="-187" w:right="-187"/>
              <w:jc w:val="center"/>
              <w:rPr>
                <w:rFonts w:ascii="Times New Roman" w:eastAsia="Times New Roman" w:hAnsi="Times New Roman" w:cs="Times New Roman"/>
                <w:sz w:val="20"/>
                <w:szCs w:val="20"/>
              </w:rPr>
            </w:pPr>
          </w:p>
        </w:tc>
      </w:tr>
      <w:tr w:rsidR="00932EA4" w:rsidRPr="00E4149B" w14:paraId="113EFE05" w14:textId="77777777" w:rsidTr="00BF0EF0">
        <w:tc>
          <w:tcPr>
            <w:tcW w:w="1980" w:type="dxa"/>
            <w:tcBorders>
              <w:top w:val="nil"/>
              <w:left w:val="nil"/>
              <w:bottom w:val="nil"/>
              <w:right w:val="nil"/>
            </w:tcBorders>
          </w:tcPr>
          <w:p w14:paraId="7467598D"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3BE36737"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(0.0945)</w:t>
            </w:r>
          </w:p>
        </w:tc>
        <w:tc>
          <w:tcPr>
            <w:tcW w:w="1080" w:type="dxa"/>
            <w:tcBorders>
              <w:top w:val="nil"/>
              <w:left w:val="nil"/>
              <w:bottom w:val="nil"/>
              <w:right w:val="nil"/>
            </w:tcBorders>
            <w:vAlign w:val="bottom"/>
          </w:tcPr>
          <w:p w14:paraId="1DFB7F8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(0.0765)</w:t>
            </w:r>
          </w:p>
        </w:tc>
        <w:tc>
          <w:tcPr>
            <w:tcW w:w="990" w:type="dxa"/>
            <w:tcBorders>
              <w:top w:val="nil"/>
              <w:left w:val="nil"/>
              <w:bottom w:val="nil"/>
              <w:right w:val="nil"/>
            </w:tcBorders>
            <w:vAlign w:val="bottom"/>
          </w:tcPr>
          <w:p w14:paraId="545809A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(0.0945)</w:t>
            </w:r>
          </w:p>
        </w:tc>
        <w:tc>
          <w:tcPr>
            <w:tcW w:w="990" w:type="dxa"/>
            <w:tcBorders>
              <w:top w:val="nil"/>
              <w:left w:val="nil"/>
              <w:bottom w:val="nil"/>
              <w:right w:val="nil"/>
            </w:tcBorders>
            <w:vAlign w:val="bottom"/>
          </w:tcPr>
          <w:p w14:paraId="50771A9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(0.0760)</w:t>
            </w:r>
          </w:p>
        </w:tc>
        <w:tc>
          <w:tcPr>
            <w:tcW w:w="900" w:type="dxa"/>
            <w:tcBorders>
              <w:top w:val="nil"/>
              <w:left w:val="nil"/>
              <w:bottom w:val="nil"/>
              <w:right w:val="nil"/>
            </w:tcBorders>
          </w:tcPr>
          <w:p w14:paraId="044310C9"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nil"/>
              <w:left w:val="nil"/>
              <w:bottom w:val="nil"/>
              <w:right w:val="nil"/>
            </w:tcBorders>
          </w:tcPr>
          <w:p w14:paraId="1BE795E9"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080" w:type="dxa"/>
            <w:tcBorders>
              <w:top w:val="nil"/>
              <w:left w:val="nil"/>
              <w:bottom w:val="nil"/>
              <w:right w:val="nil"/>
            </w:tcBorders>
          </w:tcPr>
          <w:p w14:paraId="1E6EC98A"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350" w:type="dxa"/>
            <w:tcBorders>
              <w:top w:val="nil"/>
              <w:left w:val="nil"/>
              <w:bottom w:val="nil"/>
              <w:right w:val="nil"/>
            </w:tcBorders>
          </w:tcPr>
          <w:p w14:paraId="1B3667F6" w14:textId="77777777" w:rsidR="00932EA4" w:rsidRPr="00E4149B" w:rsidRDefault="00932EA4" w:rsidP="00BF0EF0">
            <w:pPr>
              <w:ind w:left="-187" w:right="-187"/>
              <w:jc w:val="center"/>
              <w:rPr>
                <w:rFonts w:ascii="Times New Roman" w:eastAsia="Times New Roman" w:hAnsi="Times New Roman" w:cs="Times New Roman"/>
                <w:sz w:val="20"/>
                <w:szCs w:val="20"/>
              </w:rPr>
            </w:pPr>
          </w:p>
        </w:tc>
      </w:tr>
      <w:tr w:rsidR="00932EA4" w:rsidRPr="00E4149B" w14:paraId="63B38E09" w14:textId="77777777" w:rsidTr="00BF0EF0">
        <w:tc>
          <w:tcPr>
            <w:tcW w:w="1980" w:type="dxa"/>
            <w:tcBorders>
              <w:top w:val="nil"/>
              <w:left w:val="nil"/>
              <w:bottom w:val="nil"/>
              <w:right w:val="nil"/>
            </w:tcBorders>
          </w:tcPr>
          <w:p w14:paraId="38A3BB64"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 xml:space="preserve">top 10 </w:t>
            </w:r>
            <w:r w:rsidRPr="00E4149B">
              <w:rPr>
                <w:rFonts w:ascii="Times New Roman" w:eastAsia="Times New Roman" w:hAnsi="Times New Roman" w:cs="Times New Roman"/>
                <w:iCs/>
                <w:sz w:val="20"/>
                <w:szCs w:val="20"/>
              </w:rPr>
              <w:t>coal sale</w:t>
            </w:r>
          </w:p>
        </w:tc>
        <w:tc>
          <w:tcPr>
            <w:tcW w:w="1080" w:type="dxa"/>
            <w:tcBorders>
              <w:top w:val="nil"/>
              <w:left w:val="nil"/>
              <w:bottom w:val="nil"/>
              <w:right w:val="nil"/>
            </w:tcBorders>
            <w:vAlign w:val="bottom"/>
          </w:tcPr>
          <w:p w14:paraId="7C58C04B"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8.615***</w:t>
            </w:r>
          </w:p>
        </w:tc>
        <w:tc>
          <w:tcPr>
            <w:tcW w:w="1080" w:type="dxa"/>
            <w:tcBorders>
              <w:top w:val="nil"/>
              <w:left w:val="nil"/>
              <w:bottom w:val="nil"/>
              <w:right w:val="nil"/>
            </w:tcBorders>
            <w:vAlign w:val="bottom"/>
          </w:tcPr>
          <w:p w14:paraId="73D5FCB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8.369***</w:t>
            </w:r>
          </w:p>
        </w:tc>
        <w:tc>
          <w:tcPr>
            <w:tcW w:w="990" w:type="dxa"/>
            <w:tcBorders>
              <w:top w:val="nil"/>
              <w:left w:val="nil"/>
              <w:bottom w:val="nil"/>
              <w:right w:val="nil"/>
            </w:tcBorders>
            <w:vAlign w:val="bottom"/>
          </w:tcPr>
          <w:p w14:paraId="734C37D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8.616***</w:t>
            </w:r>
          </w:p>
        </w:tc>
        <w:tc>
          <w:tcPr>
            <w:tcW w:w="990" w:type="dxa"/>
            <w:tcBorders>
              <w:top w:val="nil"/>
              <w:left w:val="nil"/>
              <w:bottom w:val="nil"/>
              <w:right w:val="nil"/>
            </w:tcBorders>
            <w:vAlign w:val="bottom"/>
          </w:tcPr>
          <w:p w14:paraId="4E06303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8.366***</w:t>
            </w:r>
          </w:p>
        </w:tc>
        <w:tc>
          <w:tcPr>
            <w:tcW w:w="900" w:type="dxa"/>
            <w:tcBorders>
              <w:top w:val="nil"/>
              <w:left w:val="nil"/>
              <w:bottom w:val="nil"/>
              <w:right w:val="nil"/>
            </w:tcBorders>
          </w:tcPr>
          <w:p w14:paraId="5E742EA7"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nil"/>
              <w:left w:val="nil"/>
              <w:bottom w:val="nil"/>
              <w:right w:val="nil"/>
            </w:tcBorders>
          </w:tcPr>
          <w:p w14:paraId="2A2EAEDC"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080" w:type="dxa"/>
            <w:tcBorders>
              <w:top w:val="nil"/>
              <w:left w:val="nil"/>
              <w:bottom w:val="nil"/>
              <w:right w:val="nil"/>
            </w:tcBorders>
          </w:tcPr>
          <w:p w14:paraId="5BF700DE"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350" w:type="dxa"/>
            <w:tcBorders>
              <w:top w:val="nil"/>
              <w:left w:val="nil"/>
              <w:bottom w:val="nil"/>
              <w:right w:val="nil"/>
            </w:tcBorders>
          </w:tcPr>
          <w:p w14:paraId="2DE92169" w14:textId="77777777" w:rsidR="00932EA4" w:rsidRPr="00E4149B" w:rsidRDefault="00932EA4" w:rsidP="00BF0EF0">
            <w:pPr>
              <w:ind w:left="-187" w:right="-187"/>
              <w:jc w:val="center"/>
              <w:rPr>
                <w:rFonts w:ascii="Times New Roman" w:eastAsia="Times New Roman" w:hAnsi="Times New Roman" w:cs="Times New Roman"/>
                <w:sz w:val="20"/>
                <w:szCs w:val="20"/>
              </w:rPr>
            </w:pPr>
          </w:p>
        </w:tc>
      </w:tr>
      <w:tr w:rsidR="00932EA4" w:rsidRPr="00E4149B" w14:paraId="4F484274" w14:textId="77777777" w:rsidTr="00BF0EF0">
        <w:tc>
          <w:tcPr>
            <w:tcW w:w="1980" w:type="dxa"/>
            <w:tcBorders>
              <w:top w:val="nil"/>
              <w:left w:val="nil"/>
              <w:bottom w:val="nil"/>
              <w:right w:val="nil"/>
            </w:tcBorders>
          </w:tcPr>
          <w:p w14:paraId="7A5CE7C0"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5933B3F3"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(2.942)</w:t>
            </w:r>
          </w:p>
        </w:tc>
        <w:tc>
          <w:tcPr>
            <w:tcW w:w="1080" w:type="dxa"/>
            <w:tcBorders>
              <w:top w:val="nil"/>
              <w:left w:val="nil"/>
              <w:bottom w:val="nil"/>
              <w:right w:val="nil"/>
            </w:tcBorders>
            <w:vAlign w:val="bottom"/>
          </w:tcPr>
          <w:p w14:paraId="2F8B4D37"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(2.487)</w:t>
            </w:r>
          </w:p>
        </w:tc>
        <w:tc>
          <w:tcPr>
            <w:tcW w:w="990" w:type="dxa"/>
            <w:tcBorders>
              <w:top w:val="nil"/>
              <w:left w:val="nil"/>
              <w:bottom w:val="nil"/>
              <w:right w:val="nil"/>
            </w:tcBorders>
            <w:vAlign w:val="bottom"/>
          </w:tcPr>
          <w:p w14:paraId="0E1E0BF4"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(2.934)</w:t>
            </w:r>
          </w:p>
        </w:tc>
        <w:tc>
          <w:tcPr>
            <w:tcW w:w="990" w:type="dxa"/>
            <w:tcBorders>
              <w:top w:val="nil"/>
              <w:left w:val="nil"/>
              <w:bottom w:val="nil"/>
              <w:right w:val="nil"/>
            </w:tcBorders>
            <w:vAlign w:val="bottom"/>
          </w:tcPr>
          <w:p w14:paraId="31BD425E"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(2.471)</w:t>
            </w:r>
          </w:p>
        </w:tc>
        <w:tc>
          <w:tcPr>
            <w:tcW w:w="900" w:type="dxa"/>
            <w:tcBorders>
              <w:top w:val="nil"/>
              <w:left w:val="nil"/>
              <w:bottom w:val="nil"/>
              <w:right w:val="nil"/>
            </w:tcBorders>
          </w:tcPr>
          <w:p w14:paraId="44A7E8DD"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nil"/>
              <w:left w:val="nil"/>
              <w:bottom w:val="nil"/>
              <w:right w:val="nil"/>
            </w:tcBorders>
          </w:tcPr>
          <w:p w14:paraId="789D4285"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080" w:type="dxa"/>
            <w:tcBorders>
              <w:top w:val="nil"/>
              <w:left w:val="nil"/>
              <w:bottom w:val="nil"/>
              <w:right w:val="nil"/>
            </w:tcBorders>
          </w:tcPr>
          <w:p w14:paraId="440DD929"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350" w:type="dxa"/>
            <w:tcBorders>
              <w:top w:val="nil"/>
              <w:left w:val="nil"/>
              <w:bottom w:val="nil"/>
              <w:right w:val="nil"/>
            </w:tcBorders>
          </w:tcPr>
          <w:p w14:paraId="6250C2A6" w14:textId="77777777" w:rsidR="00932EA4" w:rsidRPr="00E4149B" w:rsidRDefault="00932EA4" w:rsidP="00BF0EF0">
            <w:pPr>
              <w:ind w:left="-187" w:right="-187"/>
              <w:jc w:val="center"/>
              <w:rPr>
                <w:rFonts w:ascii="Times New Roman" w:eastAsia="Times New Roman" w:hAnsi="Times New Roman" w:cs="Times New Roman"/>
                <w:sz w:val="20"/>
                <w:szCs w:val="20"/>
              </w:rPr>
            </w:pPr>
          </w:p>
        </w:tc>
      </w:tr>
      <w:tr w:rsidR="00932EA4" w:rsidRPr="00E4149B" w14:paraId="121D04C3" w14:textId="77777777" w:rsidTr="00BF0EF0">
        <w:tc>
          <w:tcPr>
            <w:tcW w:w="1980" w:type="dxa"/>
            <w:tcBorders>
              <w:top w:val="nil"/>
              <w:left w:val="nil"/>
              <w:right w:val="nil"/>
            </w:tcBorders>
          </w:tcPr>
          <w:p w14:paraId="222A486A"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Constant</w:t>
            </w:r>
          </w:p>
        </w:tc>
        <w:tc>
          <w:tcPr>
            <w:tcW w:w="1080" w:type="dxa"/>
            <w:tcBorders>
              <w:top w:val="nil"/>
              <w:left w:val="nil"/>
              <w:right w:val="nil"/>
            </w:tcBorders>
            <w:vAlign w:val="bottom"/>
          </w:tcPr>
          <w:p w14:paraId="4B28D00A"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46.46***</w:t>
            </w:r>
          </w:p>
        </w:tc>
        <w:tc>
          <w:tcPr>
            <w:tcW w:w="1080" w:type="dxa"/>
            <w:tcBorders>
              <w:top w:val="nil"/>
              <w:left w:val="nil"/>
              <w:right w:val="nil"/>
            </w:tcBorders>
            <w:vAlign w:val="bottom"/>
          </w:tcPr>
          <w:p w14:paraId="77C1FF0C"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47.97***</w:t>
            </w:r>
          </w:p>
        </w:tc>
        <w:tc>
          <w:tcPr>
            <w:tcW w:w="990" w:type="dxa"/>
            <w:tcBorders>
              <w:top w:val="nil"/>
              <w:left w:val="nil"/>
              <w:right w:val="nil"/>
            </w:tcBorders>
            <w:vAlign w:val="bottom"/>
          </w:tcPr>
          <w:p w14:paraId="6862736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47.49***</w:t>
            </w:r>
          </w:p>
        </w:tc>
        <w:tc>
          <w:tcPr>
            <w:tcW w:w="990" w:type="dxa"/>
            <w:tcBorders>
              <w:top w:val="nil"/>
              <w:left w:val="nil"/>
              <w:right w:val="nil"/>
            </w:tcBorders>
            <w:vAlign w:val="bottom"/>
          </w:tcPr>
          <w:p w14:paraId="23F1528A"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48.94***</w:t>
            </w:r>
          </w:p>
        </w:tc>
        <w:tc>
          <w:tcPr>
            <w:tcW w:w="900" w:type="dxa"/>
            <w:tcBorders>
              <w:top w:val="nil"/>
              <w:left w:val="nil"/>
              <w:right w:val="nil"/>
            </w:tcBorders>
            <w:vAlign w:val="bottom"/>
          </w:tcPr>
          <w:p w14:paraId="7BF84D19"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31.86***</w:t>
            </w:r>
          </w:p>
        </w:tc>
        <w:tc>
          <w:tcPr>
            <w:tcW w:w="990" w:type="dxa"/>
            <w:tcBorders>
              <w:top w:val="nil"/>
              <w:left w:val="nil"/>
              <w:right w:val="nil"/>
            </w:tcBorders>
            <w:vAlign w:val="bottom"/>
          </w:tcPr>
          <w:p w14:paraId="7FB2B788"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8.110**</w:t>
            </w:r>
          </w:p>
        </w:tc>
        <w:tc>
          <w:tcPr>
            <w:tcW w:w="1080" w:type="dxa"/>
            <w:tcBorders>
              <w:top w:val="nil"/>
              <w:left w:val="nil"/>
              <w:right w:val="nil"/>
            </w:tcBorders>
            <w:vAlign w:val="bottom"/>
          </w:tcPr>
          <w:p w14:paraId="0637DB90"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32.87***</w:t>
            </w:r>
          </w:p>
        </w:tc>
        <w:tc>
          <w:tcPr>
            <w:tcW w:w="1350" w:type="dxa"/>
            <w:tcBorders>
              <w:top w:val="nil"/>
              <w:left w:val="nil"/>
              <w:right w:val="nil"/>
            </w:tcBorders>
            <w:vAlign w:val="bottom"/>
          </w:tcPr>
          <w:p w14:paraId="27EEE03B"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8.408**</w:t>
            </w:r>
          </w:p>
        </w:tc>
      </w:tr>
      <w:tr w:rsidR="00932EA4" w:rsidRPr="00E4149B" w14:paraId="31251C5F" w14:textId="77777777" w:rsidTr="00BF0EF0">
        <w:tc>
          <w:tcPr>
            <w:tcW w:w="1980" w:type="dxa"/>
            <w:tcBorders>
              <w:top w:val="nil"/>
              <w:left w:val="nil"/>
              <w:bottom w:val="single" w:sz="4" w:space="0" w:color="auto"/>
              <w:right w:val="nil"/>
            </w:tcBorders>
          </w:tcPr>
          <w:p w14:paraId="7E4C71B2"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single" w:sz="4" w:space="0" w:color="auto"/>
              <w:right w:val="nil"/>
            </w:tcBorders>
            <w:vAlign w:val="bottom"/>
          </w:tcPr>
          <w:p w14:paraId="55B2B718"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(2.849)</w:t>
            </w:r>
          </w:p>
        </w:tc>
        <w:tc>
          <w:tcPr>
            <w:tcW w:w="1080" w:type="dxa"/>
            <w:tcBorders>
              <w:top w:val="nil"/>
              <w:left w:val="nil"/>
              <w:bottom w:val="single" w:sz="4" w:space="0" w:color="auto"/>
              <w:right w:val="nil"/>
            </w:tcBorders>
            <w:vAlign w:val="bottom"/>
          </w:tcPr>
          <w:p w14:paraId="4426F04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(2.330)</w:t>
            </w:r>
          </w:p>
        </w:tc>
        <w:tc>
          <w:tcPr>
            <w:tcW w:w="990" w:type="dxa"/>
            <w:tcBorders>
              <w:top w:val="nil"/>
              <w:left w:val="nil"/>
              <w:bottom w:val="single" w:sz="4" w:space="0" w:color="auto"/>
              <w:right w:val="nil"/>
            </w:tcBorders>
            <w:vAlign w:val="bottom"/>
          </w:tcPr>
          <w:p w14:paraId="24DBD3F8"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(2.889)</w:t>
            </w:r>
          </w:p>
        </w:tc>
        <w:tc>
          <w:tcPr>
            <w:tcW w:w="990" w:type="dxa"/>
            <w:tcBorders>
              <w:top w:val="nil"/>
              <w:left w:val="nil"/>
              <w:bottom w:val="single" w:sz="4" w:space="0" w:color="auto"/>
              <w:right w:val="nil"/>
            </w:tcBorders>
            <w:vAlign w:val="bottom"/>
          </w:tcPr>
          <w:p w14:paraId="205F8938"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(2.344)</w:t>
            </w:r>
          </w:p>
        </w:tc>
        <w:tc>
          <w:tcPr>
            <w:tcW w:w="900" w:type="dxa"/>
            <w:tcBorders>
              <w:top w:val="nil"/>
              <w:left w:val="nil"/>
              <w:bottom w:val="single" w:sz="4" w:space="0" w:color="auto"/>
              <w:right w:val="nil"/>
            </w:tcBorders>
            <w:vAlign w:val="bottom"/>
          </w:tcPr>
          <w:p w14:paraId="0C1FDEB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(1.410)</w:t>
            </w:r>
          </w:p>
        </w:tc>
        <w:tc>
          <w:tcPr>
            <w:tcW w:w="990" w:type="dxa"/>
            <w:tcBorders>
              <w:top w:val="nil"/>
              <w:left w:val="nil"/>
              <w:bottom w:val="single" w:sz="4" w:space="0" w:color="auto"/>
              <w:right w:val="nil"/>
            </w:tcBorders>
            <w:vAlign w:val="bottom"/>
          </w:tcPr>
          <w:p w14:paraId="3DAF12BA"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(3.609)</w:t>
            </w:r>
          </w:p>
        </w:tc>
        <w:tc>
          <w:tcPr>
            <w:tcW w:w="1080" w:type="dxa"/>
            <w:tcBorders>
              <w:top w:val="nil"/>
              <w:left w:val="nil"/>
              <w:bottom w:val="single" w:sz="4" w:space="0" w:color="auto"/>
              <w:right w:val="nil"/>
            </w:tcBorders>
            <w:vAlign w:val="bottom"/>
          </w:tcPr>
          <w:p w14:paraId="006E4F07"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(1.453)</w:t>
            </w:r>
          </w:p>
        </w:tc>
        <w:tc>
          <w:tcPr>
            <w:tcW w:w="1350" w:type="dxa"/>
            <w:tcBorders>
              <w:top w:val="nil"/>
              <w:left w:val="nil"/>
              <w:bottom w:val="single" w:sz="4" w:space="0" w:color="auto"/>
              <w:right w:val="nil"/>
            </w:tcBorders>
            <w:vAlign w:val="bottom"/>
          </w:tcPr>
          <w:p w14:paraId="22DA70C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(3.632)</w:t>
            </w:r>
          </w:p>
        </w:tc>
      </w:tr>
      <w:tr w:rsidR="00932EA4" w:rsidRPr="00E4149B" w14:paraId="53BC6C11" w14:textId="77777777" w:rsidTr="00BF0EF0">
        <w:tc>
          <w:tcPr>
            <w:tcW w:w="1980" w:type="dxa"/>
            <w:tcBorders>
              <w:top w:val="single" w:sz="4" w:space="0" w:color="auto"/>
              <w:left w:val="nil"/>
              <w:bottom w:val="nil"/>
              <w:right w:val="nil"/>
            </w:tcBorders>
          </w:tcPr>
          <w:p w14:paraId="77BE2F94"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 xml:space="preserve"> AR1</w:t>
            </w:r>
          </w:p>
        </w:tc>
        <w:tc>
          <w:tcPr>
            <w:tcW w:w="1080" w:type="dxa"/>
            <w:tcBorders>
              <w:top w:val="single" w:sz="4" w:space="0" w:color="auto"/>
              <w:left w:val="nil"/>
              <w:bottom w:val="nil"/>
              <w:right w:val="nil"/>
            </w:tcBorders>
          </w:tcPr>
          <w:p w14:paraId="563438C3" w14:textId="77777777" w:rsidR="00932EA4" w:rsidRPr="00E4149B" w:rsidRDefault="00932EA4" w:rsidP="00BF0EF0">
            <w:pPr>
              <w:ind w:left="-187" w:right="-187"/>
              <w:jc w:val="right"/>
              <w:rPr>
                <w:rFonts w:ascii="Times New Roman" w:eastAsia="Times New Roman" w:hAnsi="Times New Roman" w:cs="Times New Roman"/>
                <w:sz w:val="20"/>
                <w:szCs w:val="20"/>
              </w:rPr>
            </w:pPr>
          </w:p>
        </w:tc>
        <w:tc>
          <w:tcPr>
            <w:tcW w:w="1080" w:type="dxa"/>
            <w:tcBorders>
              <w:top w:val="single" w:sz="4" w:space="0" w:color="auto"/>
              <w:left w:val="nil"/>
              <w:bottom w:val="nil"/>
              <w:right w:val="nil"/>
            </w:tcBorders>
          </w:tcPr>
          <w:p w14:paraId="2C7279F7"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ϱ=0.141</w:t>
            </w:r>
          </w:p>
        </w:tc>
        <w:tc>
          <w:tcPr>
            <w:tcW w:w="990" w:type="dxa"/>
            <w:tcBorders>
              <w:top w:val="single" w:sz="4" w:space="0" w:color="auto"/>
              <w:left w:val="nil"/>
              <w:bottom w:val="nil"/>
              <w:right w:val="nil"/>
            </w:tcBorders>
          </w:tcPr>
          <w:p w14:paraId="3EBDCC80"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single" w:sz="4" w:space="0" w:color="auto"/>
              <w:left w:val="nil"/>
              <w:bottom w:val="nil"/>
              <w:right w:val="nil"/>
            </w:tcBorders>
          </w:tcPr>
          <w:p w14:paraId="125B2730"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ϱ=0.140</w:t>
            </w:r>
          </w:p>
        </w:tc>
        <w:tc>
          <w:tcPr>
            <w:tcW w:w="900" w:type="dxa"/>
            <w:tcBorders>
              <w:top w:val="single" w:sz="4" w:space="0" w:color="auto"/>
              <w:left w:val="nil"/>
              <w:bottom w:val="nil"/>
              <w:right w:val="nil"/>
            </w:tcBorders>
          </w:tcPr>
          <w:p w14:paraId="4DFB2A5D"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single" w:sz="4" w:space="0" w:color="auto"/>
              <w:left w:val="nil"/>
              <w:bottom w:val="nil"/>
              <w:right w:val="nil"/>
            </w:tcBorders>
          </w:tcPr>
          <w:p w14:paraId="37950807"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ϱ=0.141</w:t>
            </w:r>
          </w:p>
        </w:tc>
        <w:tc>
          <w:tcPr>
            <w:tcW w:w="1080" w:type="dxa"/>
            <w:tcBorders>
              <w:top w:val="single" w:sz="4" w:space="0" w:color="auto"/>
              <w:left w:val="nil"/>
              <w:bottom w:val="nil"/>
              <w:right w:val="nil"/>
            </w:tcBorders>
          </w:tcPr>
          <w:p w14:paraId="6B61D101"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350" w:type="dxa"/>
            <w:tcBorders>
              <w:top w:val="single" w:sz="4" w:space="0" w:color="auto"/>
              <w:left w:val="nil"/>
              <w:bottom w:val="nil"/>
              <w:right w:val="nil"/>
            </w:tcBorders>
          </w:tcPr>
          <w:p w14:paraId="229BF2C0"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ϱ=0.140</w:t>
            </w:r>
          </w:p>
        </w:tc>
      </w:tr>
      <w:tr w:rsidR="00932EA4" w:rsidRPr="00E4149B" w14:paraId="3289292A" w14:textId="77777777" w:rsidTr="00BF0EF0">
        <w:tc>
          <w:tcPr>
            <w:tcW w:w="1980" w:type="dxa"/>
            <w:tcBorders>
              <w:top w:val="nil"/>
              <w:left w:val="nil"/>
              <w:bottom w:val="nil"/>
              <w:right w:val="nil"/>
            </w:tcBorders>
          </w:tcPr>
          <w:p w14:paraId="7E8AAA7A"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Fixed Year Effects</w:t>
            </w:r>
          </w:p>
        </w:tc>
        <w:tc>
          <w:tcPr>
            <w:tcW w:w="1080" w:type="dxa"/>
            <w:tcBorders>
              <w:top w:val="nil"/>
              <w:left w:val="nil"/>
              <w:bottom w:val="nil"/>
              <w:right w:val="nil"/>
            </w:tcBorders>
          </w:tcPr>
          <w:p w14:paraId="28BB1683"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Yes</w:t>
            </w:r>
          </w:p>
        </w:tc>
        <w:tc>
          <w:tcPr>
            <w:tcW w:w="1080" w:type="dxa"/>
            <w:tcBorders>
              <w:top w:val="nil"/>
              <w:left w:val="nil"/>
              <w:bottom w:val="nil"/>
              <w:right w:val="nil"/>
            </w:tcBorders>
          </w:tcPr>
          <w:p w14:paraId="2C5B73BC"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Yes</w:t>
            </w:r>
          </w:p>
        </w:tc>
        <w:tc>
          <w:tcPr>
            <w:tcW w:w="990" w:type="dxa"/>
            <w:tcBorders>
              <w:top w:val="nil"/>
              <w:left w:val="nil"/>
              <w:bottom w:val="nil"/>
              <w:right w:val="nil"/>
            </w:tcBorders>
          </w:tcPr>
          <w:p w14:paraId="4B73CC7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Yes</w:t>
            </w:r>
          </w:p>
        </w:tc>
        <w:tc>
          <w:tcPr>
            <w:tcW w:w="990" w:type="dxa"/>
            <w:tcBorders>
              <w:top w:val="nil"/>
              <w:left w:val="nil"/>
              <w:bottom w:val="nil"/>
              <w:right w:val="nil"/>
            </w:tcBorders>
          </w:tcPr>
          <w:p w14:paraId="3477AA8D"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Yes</w:t>
            </w:r>
          </w:p>
        </w:tc>
        <w:tc>
          <w:tcPr>
            <w:tcW w:w="900" w:type="dxa"/>
            <w:tcBorders>
              <w:top w:val="nil"/>
              <w:left w:val="nil"/>
              <w:bottom w:val="nil"/>
              <w:right w:val="nil"/>
            </w:tcBorders>
          </w:tcPr>
          <w:p w14:paraId="6DD6BB5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Yes</w:t>
            </w:r>
          </w:p>
        </w:tc>
        <w:tc>
          <w:tcPr>
            <w:tcW w:w="990" w:type="dxa"/>
            <w:tcBorders>
              <w:top w:val="nil"/>
              <w:left w:val="nil"/>
              <w:bottom w:val="nil"/>
              <w:right w:val="nil"/>
            </w:tcBorders>
          </w:tcPr>
          <w:p w14:paraId="61DDC37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Yes</w:t>
            </w:r>
          </w:p>
        </w:tc>
        <w:tc>
          <w:tcPr>
            <w:tcW w:w="1080" w:type="dxa"/>
            <w:tcBorders>
              <w:top w:val="nil"/>
              <w:left w:val="nil"/>
              <w:bottom w:val="nil"/>
              <w:right w:val="nil"/>
            </w:tcBorders>
          </w:tcPr>
          <w:p w14:paraId="13A04B07"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Yes</w:t>
            </w:r>
          </w:p>
        </w:tc>
        <w:tc>
          <w:tcPr>
            <w:tcW w:w="1350" w:type="dxa"/>
            <w:tcBorders>
              <w:top w:val="nil"/>
              <w:left w:val="nil"/>
              <w:bottom w:val="nil"/>
              <w:right w:val="nil"/>
            </w:tcBorders>
          </w:tcPr>
          <w:p w14:paraId="076B1820"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Yes</w:t>
            </w:r>
          </w:p>
        </w:tc>
      </w:tr>
      <w:tr w:rsidR="00932EA4" w:rsidRPr="00E4149B" w14:paraId="2859E75C" w14:textId="77777777" w:rsidTr="00BF0EF0">
        <w:tc>
          <w:tcPr>
            <w:tcW w:w="1980" w:type="dxa"/>
            <w:tcBorders>
              <w:top w:val="nil"/>
              <w:left w:val="nil"/>
              <w:bottom w:val="nil"/>
              <w:right w:val="nil"/>
            </w:tcBorders>
          </w:tcPr>
          <w:p w14:paraId="52FD0A2C"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Observations</w:t>
            </w:r>
          </w:p>
        </w:tc>
        <w:tc>
          <w:tcPr>
            <w:tcW w:w="1080" w:type="dxa"/>
            <w:tcBorders>
              <w:top w:val="nil"/>
              <w:left w:val="nil"/>
              <w:bottom w:val="nil"/>
              <w:right w:val="nil"/>
            </w:tcBorders>
          </w:tcPr>
          <w:p w14:paraId="507C12A0"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1,750</w:t>
            </w:r>
          </w:p>
        </w:tc>
        <w:tc>
          <w:tcPr>
            <w:tcW w:w="1080" w:type="dxa"/>
            <w:tcBorders>
              <w:top w:val="nil"/>
              <w:left w:val="nil"/>
              <w:bottom w:val="nil"/>
              <w:right w:val="nil"/>
            </w:tcBorders>
          </w:tcPr>
          <w:p w14:paraId="42E3596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1,750</w:t>
            </w:r>
          </w:p>
        </w:tc>
        <w:tc>
          <w:tcPr>
            <w:tcW w:w="990" w:type="dxa"/>
            <w:tcBorders>
              <w:top w:val="nil"/>
              <w:left w:val="nil"/>
              <w:bottom w:val="nil"/>
              <w:right w:val="nil"/>
            </w:tcBorders>
          </w:tcPr>
          <w:p w14:paraId="26E9464B"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1,750</w:t>
            </w:r>
          </w:p>
        </w:tc>
        <w:tc>
          <w:tcPr>
            <w:tcW w:w="990" w:type="dxa"/>
            <w:tcBorders>
              <w:top w:val="nil"/>
              <w:left w:val="nil"/>
              <w:bottom w:val="nil"/>
              <w:right w:val="nil"/>
            </w:tcBorders>
          </w:tcPr>
          <w:p w14:paraId="5E3A737A"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1,750</w:t>
            </w:r>
          </w:p>
        </w:tc>
        <w:tc>
          <w:tcPr>
            <w:tcW w:w="900" w:type="dxa"/>
            <w:tcBorders>
              <w:top w:val="nil"/>
              <w:left w:val="nil"/>
              <w:bottom w:val="nil"/>
              <w:right w:val="nil"/>
            </w:tcBorders>
          </w:tcPr>
          <w:p w14:paraId="036CED0F"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1,750</w:t>
            </w:r>
          </w:p>
        </w:tc>
        <w:tc>
          <w:tcPr>
            <w:tcW w:w="990" w:type="dxa"/>
            <w:tcBorders>
              <w:top w:val="nil"/>
              <w:left w:val="nil"/>
              <w:bottom w:val="nil"/>
              <w:right w:val="nil"/>
            </w:tcBorders>
          </w:tcPr>
          <w:p w14:paraId="04CF14D8"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1,523</w:t>
            </w:r>
          </w:p>
        </w:tc>
        <w:tc>
          <w:tcPr>
            <w:tcW w:w="1080" w:type="dxa"/>
            <w:tcBorders>
              <w:top w:val="nil"/>
              <w:left w:val="nil"/>
              <w:bottom w:val="nil"/>
              <w:right w:val="nil"/>
            </w:tcBorders>
          </w:tcPr>
          <w:p w14:paraId="175F656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1,750</w:t>
            </w:r>
          </w:p>
        </w:tc>
        <w:tc>
          <w:tcPr>
            <w:tcW w:w="1350" w:type="dxa"/>
            <w:tcBorders>
              <w:top w:val="nil"/>
              <w:left w:val="nil"/>
              <w:bottom w:val="nil"/>
              <w:right w:val="nil"/>
            </w:tcBorders>
          </w:tcPr>
          <w:p w14:paraId="41C11BF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1,523</w:t>
            </w:r>
          </w:p>
        </w:tc>
      </w:tr>
      <w:tr w:rsidR="00932EA4" w:rsidRPr="00E4149B" w14:paraId="55A93F4B" w14:textId="77777777" w:rsidTr="00BF0EF0">
        <w:tc>
          <w:tcPr>
            <w:tcW w:w="1980" w:type="dxa"/>
            <w:tcBorders>
              <w:top w:val="nil"/>
              <w:left w:val="nil"/>
              <w:bottom w:val="nil"/>
              <w:right w:val="nil"/>
            </w:tcBorders>
          </w:tcPr>
          <w:p w14:paraId="1C0D8319"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 xml:space="preserve">No. prefectures </w:t>
            </w:r>
          </w:p>
        </w:tc>
        <w:tc>
          <w:tcPr>
            <w:tcW w:w="1080" w:type="dxa"/>
            <w:tcBorders>
              <w:top w:val="nil"/>
              <w:left w:val="nil"/>
              <w:bottom w:val="nil"/>
              <w:right w:val="nil"/>
            </w:tcBorders>
          </w:tcPr>
          <w:p w14:paraId="4D6B2548"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227</w:t>
            </w:r>
          </w:p>
        </w:tc>
        <w:tc>
          <w:tcPr>
            <w:tcW w:w="1080" w:type="dxa"/>
            <w:tcBorders>
              <w:top w:val="nil"/>
              <w:left w:val="nil"/>
              <w:bottom w:val="nil"/>
              <w:right w:val="nil"/>
            </w:tcBorders>
          </w:tcPr>
          <w:p w14:paraId="228214C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227</w:t>
            </w:r>
          </w:p>
        </w:tc>
        <w:tc>
          <w:tcPr>
            <w:tcW w:w="990" w:type="dxa"/>
            <w:tcBorders>
              <w:top w:val="nil"/>
              <w:left w:val="nil"/>
              <w:bottom w:val="nil"/>
              <w:right w:val="nil"/>
            </w:tcBorders>
          </w:tcPr>
          <w:p w14:paraId="7363ACB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227</w:t>
            </w:r>
          </w:p>
        </w:tc>
        <w:tc>
          <w:tcPr>
            <w:tcW w:w="990" w:type="dxa"/>
            <w:tcBorders>
              <w:top w:val="nil"/>
              <w:left w:val="nil"/>
              <w:bottom w:val="nil"/>
              <w:right w:val="nil"/>
            </w:tcBorders>
          </w:tcPr>
          <w:p w14:paraId="51E50E6A"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227</w:t>
            </w:r>
          </w:p>
        </w:tc>
        <w:tc>
          <w:tcPr>
            <w:tcW w:w="900" w:type="dxa"/>
            <w:tcBorders>
              <w:top w:val="nil"/>
              <w:left w:val="nil"/>
              <w:bottom w:val="nil"/>
              <w:right w:val="nil"/>
            </w:tcBorders>
          </w:tcPr>
          <w:p w14:paraId="5B66EC1F"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227</w:t>
            </w:r>
          </w:p>
        </w:tc>
        <w:tc>
          <w:tcPr>
            <w:tcW w:w="990" w:type="dxa"/>
            <w:tcBorders>
              <w:top w:val="nil"/>
              <w:left w:val="nil"/>
              <w:bottom w:val="nil"/>
              <w:right w:val="nil"/>
            </w:tcBorders>
          </w:tcPr>
          <w:p w14:paraId="167D458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226</w:t>
            </w:r>
          </w:p>
        </w:tc>
        <w:tc>
          <w:tcPr>
            <w:tcW w:w="1080" w:type="dxa"/>
            <w:tcBorders>
              <w:top w:val="nil"/>
              <w:left w:val="nil"/>
              <w:bottom w:val="nil"/>
              <w:right w:val="nil"/>
            </w:tcBorders>
          </w:tcPr>
          <w:p w14:paraId="5EE0B424"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227</w:t>
            </w:r>
          </w:p>
        </w:tc>
        <w:tc>
          <w:tcPr>
            <w:tcW w:w="1350" w:type="dxa"/>
            <w:tcBorders>
              <w:top w:val="nil"/>
              <w:left w:val="nil"/>
              <w:bottom w:val="nil"/>
              <w:right w:val="nil"/>
            </w:tcBorders>
          </w:tcPr>
          <w:p w14:paraId="6D6BA51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226</w:t>
            </w:r>
          </w:p>
        </w:tc>
      </w:tr>
      <w:tr w:rsidR="00932EA4" w:rsidRPr="00E4149B" w14:paraId="1393CCE3" w14:textId="77777777" w:rsidTr="00BF0EF0">
        <w:tc>
          <w:tcPr>
            <w:tcW w:w="1980" w:type="dxa"/>
            <w:tcBorders>
              <w:top w:val="nil"/>
              <w:left w:val="nil"/>
              <w:bottom w:val="nil"/>
              <w:right w:val="nil"/>
            </w:tcBorders>
          </w:tcPr>
          <w:p w14:paraId="58EDF54A"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fldChar w:fldCharType="begin"/>
            </w:r>
            <w:r w:rsidRPr="00E4149B">
              <w:rPr>
                <w:rFonts w:ascii="Times New Roman" w:eastAsia="Times New Roman" w:hAnsi="Times New Roman" w:cs="Times New Roman"/>
                <w:sz w:val="20"/>
                <w:szCs w:val="20"/>
              </w:rPr>
              <w:instrText xml:space="preserve"> EQ </w:instrText>
            </w:r>
            <w:r w:rsidRPr="00E4149B">
              <w:rPr>
                <w:rFonts w:ascii="Times New Roman" w:eastAsia="Times New Roman" w:hAnsi="Times New Roman" w:cs="Times New Roman"/>
                <w:i/>
                <w:iCs/>
                <w:sz w:val="20"/>
                <w:szCs w:val="20"/>
              </w:rPr>
              <w:instrText>R</w:instrText>
            </w:r>
            <w:r w:rsidRPr="00E4149B">
              <w:rPr>
                <w:rFonts w:ascii="Times New Roman" w:eastAsia="Times New Roman" w:hAnsi="Times New Roman" w:cs="Times New Roman"/>
                <w:sz w:val="20"/>
                <w:szCs w:val="20"/>
              </w:rPr>
              <w:instrText>\s\up4(2)</w:instrText>
            </w:r>
            <w:r w:rsidRPr="00E4149B">
              <w:rPr>
                <w:rFonts w:ascii="Times New Roman" w:eastAsia="Times New Roman" w:hAnsi="Times New Roman" w:cs="Times New Roman"/>
                <w:sz w:val="20"/>
                <w:szCs w:val="20"/>
              </w:rPr>
              <w:fldChar w:fldCharType="end"/>
            </w:r>
            <w:r w:rsidRPr="00E4149B">
              <w:rPr>
                <w:rFonts w:ascii="Times New Roman" w:eastAsia="Times New Roman" w:hAnsi="Times New Roman" w:cs="Times New Roman"/>
                <w:sz w:val="20"/>
                <w:szCs w:val="20"/>
              </w:rPr>
              <w:t xml:space="preserve"> (within)</w:t>
            </w:r>
          </w:p>
        </w:tc>
        <w:tc>
          <w:tcPr>
            <w:tcW w:w="1080" w:type="dxa"/>
            <w:tcBorders>
              <w:top w:val="nil"/>
              <w:left w:val="nil"/>
              <w:bottom w:val="nil"/>
              <w:right w:val="nil"/>
            </w:tcBorders>
          </w:tcPr>
          <w:p w14:paraId="3BE7F7F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0.295</w:t>
            </w:r>
          </w:p>
        </w:tc>
        <w:tc>
          <w:tcPr>
            <w:tcW w:w="1080" w:type="dxa"/>
            <w:tcBorders>
              <w:top w:val="nil"/>
              <w:left w:val="nil"/>
              <w:bottom w:val="nil"/>
              <w:right w:val="nil"/>
            </w:tcBorders>
          </w:tcPr>
          <w:p w14:paraId="4D1FAD2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0.286</w:t>
            </w:r>
          </w:p>
        </w:tc>
        <w:tc>
          <w:tcPr>
            <w:tcW w:w="990" w:type="dxa"/>
            <w:tcBorders>
              <w:top w:val="nil"/>
              <w:left w:val="nil"/>
              <w:bottom w:val="nil"/>
              <w:right w:val="nil"/>
            </w:tcBorders>
          </w:tcPr>
          <w:p w14:paraId="5342410D"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0.297</w:t>
            </w:r>
          </w:p>
        </w:tc>
        <w:tc>
          <w:tcPr>
            <w:tcW w:w="990" w:type="dxa"/>
            <w:tcBorders>
              <w:top w:val="nil"/>
              <w:left w:val="nil"/>
              <w:bottom w:val="nil"/>
              <w:right w:val="nil"/>
            </w:tcBorders>
          </w:tcPr>
          <w:p w14:paraId="2FC67D0B"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0.287</w:t>
            </w:r>
          </w:p>
        </w:tc>
        <w:tc>
          <w:tcPr>
            <w:tcW w:w="900" w:type="dxa"/>
            <w:tcBorders>
              <w:top w:val="nil"/>
              <w:left w:val="nil"/>
              <w:bottom w:val="nil"/>
              <w:right w:val="nil"/>
            </w:tcBorders>
          </w:tcPr>
          <w:p w14:paraId="6CB7E95B"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0.299</w:t>
            </w:r>
          </w:p>
        </w:tc>
        <w:tc>
          <w:tcPr>
            <w:tcW w:w="990" w:type="dxa"/>
            <w:tcBorders>
              <w:top w:val="nil"/>
              <w:left w:val="nil"/>
              <w:bottom w:val="nil"/>
              <w:right w:val="nil"/>
            </w:tcBorders>
          </w:tcPr>
          <w:p w14:paraId="66804A8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0.330</w:t>
            </w:r>
          </w:p>
        </w:tc>
        <w:tc>
          <w:tcPr>
            <w:tcW w:w="1080" w:type="dxa"/>
            <w:tcBorders>
              <w:top w:val="nil"/>
              <w:left w:val="nil"/>
              <w:bottom w:val="nil"/>
              <w:right w:val="nil"/>
            </w:tcBorders>
          </w:tcPr>
          <w:p w14:paraId="62B74034"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0.301</w:t>
            </w:r>
          </w:p>
        </w:tc>
        <w:tc>
          <w:tcPr>
            <w:tcW w:w="1350" w:type="dxa"/>
            <w:tcBorders>
              <w:top w:val="nil"/>
              <w:left w:val="nil"/>
              <w:bottom w:val="nil"/>
              <w:right w:val="nil"/>
            </w:tcBorders>
          </w:tcPr>
          <w:p w14:paraId="2B27091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0.332</w:t>
            </w:r>
          </w:p>
        </w:tc>
      </w:tr>
      <w:tr w:rsidR="00932EA4" w:rsidRPr="00E4149B" w14:paraId="39D410FE" w14:textId="77777777" w:rsidTr="00BF0EF0">
        <w:tc>
          <w:tcPr>
            <w:tcW w:w="1980" w:type="dxa"/>
            <w:tcBorders>
              <w:top w:val="nil"/>
              <w:left w:val="nil"/>
              <w:bottom w:val="nil"/>
              <w:right w:val="nil"/>
            </w:tcBorders>
          </w:tcPr>
          <w:p w14:paraId="2827CFAC"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fldChar w:fldCharType="begin"/>
            </w:r>
            <w:r w:rsidRPr="00E4149B">
              <w:rPr>
                <w:rFonts w:ascii="Times New Roman" w:eastAsia="Times New Roman" w:hAnsi="Times New Roman" w:cs="Times New Roman"/>
                <w:sz w:val="20"/>
                <w:szCs w:val="20"/>
              </w:rPr>
              <w:instrText xml:space="preserve"> EQ </w:instrText>
            </w:r>
            <w:r w:rsidRPr="00E4149B">
              <w:rPr>
                <w:rFonts w:ascii="Times New Roman" w:eastAsia="Times New Roman" w:hAnsi="Times New Roman" w:cs="Times New Roman"/>
                <w:i/>
                <w:iCs/>
                <w:sz w:val="20"/>
                <w:szCs w:val="20"/>
              </w:rPr>
              <w:instrText>R</w:instrText>
            </w:r>
            <w:r w:rsidRPr="00E4149B">
              <w:rPr>
                <w:rFonts w:ascii="Times New Roman" w:eastAsia="Times New Roman" w:hAnsi="Times New Roman" w:cs="Times New Roman"/>
                <w:sz w:val="20"/>
                <w:szCs w:val="20"/>
              </w:rPr>
              <w:instrText>\s\up4(2)</w:instrText>
            </w:r>
            <w:r w:rsidRPr="00E4149B">
              <w:rPr>
                <w:rFonts w:ascii="Times New Roman" w:eastAsia="Times New Roman" w:hAnsi="Times New Roman" w:cs="Times New Roman"/>
                <w:sz w:val="20"/>
                <w:szCs w:val="20"/>
              </w:rPr>
              <w:fldChar w:fldCharType="end"/>
            </w:r>
            <w:r w:rsidRPr="00E4149B">
              <w:rPr>
                <w:rFonts w:ascii="Times New Roman" w:eastAsia="Times New Roman" w:hAnsi="Times New Roman" w:cs="Times New Roman"/>
                <w:sz w:val="20"/>
                <w:szCs w:val="20"/>
              </w:rPr>
              <w:t xml:space="preserve"> (between)</w:t>
            </w:r>
          </w:p>
        </w:tc>
        <w:tc>
          <w:tcPr>
            <w:tcW w:w="1080" w:type="dxa"/>
            <w:tcBorders>
              <w:top w:val="nil"/>
              <w:left w:val="nil"/>
              <w:bottom w:val="nil"/>
              <w:right w:val="nil"/>
            </w:tcBorders>
          </w:tcPr>
          <w:p w14:paraId="1A56BD99"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0.376</w:t>
            </w:r>
          </w:p>
        </w:tc>
        <w:tc>
          <w:tcPr>
            <w:tcW w:w="1080" w:type="dxa"/>
            <w:tcBorders>
              <w:top w:val="nil"/>
              <w:left w:val="nil"/>
              <w:bottom w:val="nil"/>
              <w:right w:val="nil"/>
            </w:tcBorders>
          </w:tcPr>
          <w:p w14:paraId="0CB44E5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0.402</w:t>
            </w:r>
          </w:p>
        </w:tc>
        <w:tc>
          <w:tcPr>
            <w:tcW w:w="990" w:type="dxa"/>
            <w:tcBorders>
              <w:top w:val="nil"/>
              <w:left w:val="nil"/>
              <w:bottom w:val="nil"/>
              <w:right w:val="nil"/>
            </w:tcBorders>
          </w:tcPr>
          <w:p w14:paraId="7C2DCBBF"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0.376</w:t>
            </w:r>
          </w:p>
        </w:tc>
        <w:tc>
          <w:tcPr>
            <w:tcW w:w="990" w:type="dxa"/>
            <w:tcBorders>
              <w:top w:val="nil"/>
              <w:left w:val="nil"/>
              <w:bottom w:val="nil"/>
              <w:right w:val="nil"/>
            </w:tcBorders>
          </w:tcPr>
          <w:p w14:paraId="03EE596C"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0.403</w:t>
            </w:r>
          </w:p>
        </w:tc>
        <w:tc>
          <w:tcPr>
            <w:tcW w:w="900" w:type="dxa"/>
            <w:tcBorders>
              <w:top w:val="nil"/>
              <w:left w:val="nil"/>
              <w:bottom w:val="nil"/>
              <w:right w:val="nil"/>
            </w:tcBorders>
          </w:tcPr>
          <w:p w14:paraId="69E94199"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nil"/>
              <w:left w:val="nil"/>
              <w:bottom w:val="nil"/>
              <w:right w:val="nil"/>
            </w:tcBorders>
          </w:tcPr>
          <w:p w14:paraId="348681B8"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080" w:type="dxa"/>
            <w:tcBorders>
              <w:top w:val="nil"/>
              <w:left w:val="nil"/>
              <w:bottom w:val="nil"/>
              <w:right w:val="nil"/>
            </w:tcBorders>
          </w:tcPr>
          <w:p w14:paraId="272B4257"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350" w:type="dxa"/>
            <w:tcBorders>
              <w:top w:val="nil"/>
              <w:left w:val="nil"/>
              <w:bottom w:val="nil"/>
              <w:right w:val="nil"/>
            </w:tcBorders>
          </w:tcPr>
          <w:p w14:paraId="419CDCEC" w14:textId="77777777" w:rsidR="00932EA4" w:rsidRPr="00E4149B" w:rsidRDefault="00932EA4" w:rsidP="00BF0EF0">
            <w:pPr>
              <w:ind w:left="-187" w:right="-187"/>
              <w:jc w:val="center"/>
              <w:rPr>
                <w:rFonts w:ascii="Times New Roman" w:eastAsia="Times New Roman" w:hAnsi="Times New Roman" w:cs="Times New Roman"/>
                <w:sz w:val="20"/>
                <w:szCs w:val="20"/>
              </w:rPr>
            </w:pPr>
          </w:p>
        </w:tc>
      </w:tr>
      <w:tr w:rsidR="00932EA4" w:rsidRPr="00E4149B" w14:paraId="2CF4319C" w14:textId="77777777" w:rsidTr="00BF0EF0">
        <w:tc>
          <w:tcPr>
            <w:tcW w:w="1980" w:type="dxa"/>
            <w:tcBorders>
              <w:top w:val="nil"/>
              <w:left w:val="nil"/>
              <w:bottom w:val="double" w:sz="6" w:space="0" w:color="auto"/>
              <w:right w:val="nil"/>
            </w:tcBorders>
          </w:tcPr>
          <w:p w14:paraId="179CB026"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fldChar w:fldCharType="begin"/>
            </w:r>
            <w:r w:rsidRPr="00E4149B">
              <w:rPr>
                <w:rFonts w:ascii="Times New Roman" w:eastAsia="Times New Roman" w:hAnsi="Times New Roman" w:cs="Times New Roman"/>
                <w:sz w:val="20"/>
                <w:szCs w:val="20"/>
              </w:rPr>
              <w:instrText xml:space="preserve"> EQ </w:instrText>
            </w:r>
            <w:r w:rsidRPr="00E4149B">
              <w:rPr>
                <w:rFonts w:ascii="Times New Roman" w:eastAsia="Times New Roman" w:hAnsi="Times New Roman" w:cs="Times New Roman"/>
                <w:i/>
                <w:iCs/>
                <w:sz w:val="20"/>
                <w:szCs w:val="20"/>
              </w:rPr>
              <w:instrText>R</w:instrText>
            </w:r>
            <w:r w:rsidRPr="00E4149B">
              <w:rPr>
                <w:rFonts w:ascii="Times New Roman" w:eastAsia="Times New Roman" w:hAnsi="Times New Roman" w:cs="Times New Roman"/>
                <w:sz w:val="20"/>
                <w:szCs w:val="20"/>
              </w:rPr>
              <w:instrText>\s\up4(2)</w:instrText>
            </w:r>
            <w:r w:rsidRPr="00E4149B">
              <w:rPr>
                <w:rFonts w:ascii="Times New Roman" w:eastAsia="Times New Roman" w:hAnsi="Times New Roman" w:cs="Times New Roman"/>
                <w:sz w:val="20"/>
                <w:szCs w:val="20"/>
              </w:rPr>
              <w:fldChar w:fldCharType="end"/>
            </w:r>
            <w:r w:rsidRPr="00E4149B">
              <w:rPr>
                <w:rFonts w:ascii="Times New Roman" w:eastAsia="Times New Roman" w:hAnsi="Times New Roman" w:cs="Times New Roman"/>
                <w:sz w:val="20"/>
                <w:szCs w:val="20"/>
              </w:rPr>
              <w:t xml:space="preserve"> (Overall)</w:t>
            </w:r>
          </w:p>
        </w:tc>
        <w:tc>
          <w:tcPr>
            <w:tcW w:w="1080" w:type="dxa"/>
            <w:tcBorders>
              <w:top w:val="nil"/>
              <w:left w:val="nil"/>
              <w:bottom w:val="double" w:sz="6" w:space="0" w:color="auto"/>
              <w:right w:val="nil"/>
            </w:tcBorders>
          </w:tcPr>
          <w:p w14:paraId="711E6D68"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0.361</w:t>
            </w:r>
          </w:p>
        </w:tc>
        <w:tc>
          <w:tcPr>
            <w:tcW w:w="1080" w:type="dxa"/>
            <w:tcBorders>
              <w:top w:val="nil"/>
              <w:left w:val="nil"/>
              <w:bottom w:val="double" w:sz="6" w:space="0" w:color="auto"/>
              <w:right w:val="nil"/>
            </w:tcBorders>
          </w:tcPr>
          <w:p w14:paraId="37581330"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0.385</w:t>
            </w:r>
          </w:p>
        </w:tc>
        <w:tc>
          <w:tcPr>
            <w:tcW w:w="990" w:type="dxa"/>
            <w:tcBorders>
              <w:top w:val="nil"/>
              <w:left w:val="nil"/>
              <w:bottom w:val="double" w:sz="6" w:space="0" w:color="auto"/>
              <w:right w:val="nil"/>
            </w:tcBorders>
          </w:tcPr>
          <w:p w14:paraId="48E4DB33"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0.361</w:t>
            </w:r>
          </w:p>
        </w:tc>
        <w:tc>
          <w:tcPr>
            <w:tcW w:w="990" w:type="dxa"/>
            <w:tcBorders>
              <w:top w:val="nil"/>
              <w:left w:val="nil"/>
              <w:bottom w:val="double" w:sz="6" w:space="0" w:color="auto"/>
              <w:right w:val="nil"/>
            </w:tcBorders>
          </w:tcPr>
          <w:p w14:paraId="0EBA074D"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0.385</w:t>
            </w:r>
          </w:p>
        </w:tc>
        <w:tc>
          <w:tcPr>
            <w:tcW w:w="900" w:type="dxa"/>
            <w:tcBorders>
              <w:top w:val="nil"/>
              <w:left w:val="nil"/>
              <w:bottom w:val="double" w:sz="6" w:space="0" w:color="auto"/>
              <w:right w:val="nil"/>
            </w:tcBorders>
          </w:tcPr>
          <w:p w14:paraId="11B6CB4C"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nil"/>
              <w:left w:val="nil"/>
              <w:bottom w:val="double" w:sz="6" w:space="0" w:color="auto"/>
              <w:right w:val="nil"/>
            </w:tcBorders>
          </w:tcPr>
          <w:p w14:paraId="2CA1F089"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080" w:type="dxa"/>
            <w:tcBorders>
              <w:top w:val="nil"/>
              <w:left w:val="nil"/>
              <w:bottom w:val="double" w:sz="6" w:space="0" w:color="auto"/>
              <w:right w:val="nil"/>
            </w:tcBorders>
          </w:tcPr>
          <w:p w14:paraId="5B958E03"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350" w:type="dxa"/>
            <w:tcBorders>
              <w:top w:val="nil"/>
              <w:left w:val="nil"/>
              <w:bottom w:val="double" w:sz="6" w:space="0" w:color="auto"/>
              <w:right w:val="nil"/>
            </w:tcBorders>
          </w:tcPr>
          <w:p w14:paraId="1375E58E" w14:textId="77777777" w:rsidR="00932EA4" w:rsidRPr="00E4149B" w:rsidRDefault="00932EA4" w:rsidP="00BF0EF0">
            <w:pPr>
              <w:ind w:left="-187" w:right="-187"/>
              <w:jc w:val="center"/>
              <w:rPr>
                <w:rFonts w:ascii="Times New Roman" w:eastAsia="Times New Roman" w:hAnsi="Times New Roman" w:cs="Times New Roman"/>
                <w:sz w:val="20"/>
                <w:szCs w:val="20"/>
              </w:rPr>
            </w:pPr>
          </w:p>
        </w:tc>
      </w:tr>
      <w:tr w:rsidR="00932EA4" w:rsidRPr="00E4149B" w14:paraId="765D9158" w14:textId="77777777" w:rsidTr="00BF0EF0">
        <w:tc>
          <w:tcPr>
            <w:tcW w:w="10440" w:type="dxa"/>
            <w:gridSpan w:val="9"/>
            <w:tcBorders>
              <w:top w:val="nil"/>
              <w:left w:val="nil"/>
              <w:bottom w:val="nil"/>
              <w:right w:val="nil"/>
            </w:tcBorders>
          </w:tcPr>
          <w:p w14:paraId="2F1FE9EA" w14:textId="77777777" w:rsidR="00932EA4" w:rsidRPr="00E4149B" w:rsidRDefault="00932EA4" w:rsidP="00BF0EF0">
            <w:pPr>
              <w:ind w:right="90"/>
              <w:jc w:val="center"/>
              <w:rPr>
                <w:rFonts w:ascii="Times New Roman" w:eastAsia="Times New Roman" w:hAnsi="Times New Roman" w:cs="Times New Roman"/>
                <w:sz w:val="22"/>
                <w:szCs w:val="22"/>
              </w:rPr>
            </w:pPr>
            <w:r w:rsidRPr="00E4149B">
              <w:rPr>
                <w:rFonts w:ascii="Times New Roman" w:eastAsia="Times New Roman" w:hAnsi="Times New Roman" w:cs="Times New Roman"/>
                <w:sz w:val="22"/>
                <w:szCs w:val="22"/>
              </w:rPr>
              <w:t xml:space="preserve">Note: robust standard errors in parentheses; *** p&lt;0.01, ** p&lt;0.05, * p&lt;0.1; dist to Beijing, </w:t>
            </w:r>
            <w:r w:rsidRPr="00E4149B">
              <w:rPr>
                <w:rFonts w:ascii="Times New Roman" w:eastAsia="Times New Roman" w:hAnsi="Times New Roman" w:cs="Times New Roman"/>
                <w:iCs/>
                <w:sz w:val="22"/>
                <w:szCs w:val="22"/>
              </w:rPr>
              <w:t xml:space="preserve">dist to prov cap, </w:t>
            </w:r>
            <w:r w:rsidRPr="00E4149B">
              <w:rPr>
                <w:rFonts w:ascii="Times New Roman" w:eastAsia="Times New Roman" w:hAnsi="Times New Roman" w:cs="Times New Roman"/>
                <w:sz w:val="22"/>
                <w:szCs w:val="22"/>
              </w:rPr>
              <w:t xml:space="preserve">elevation, no. power plants, and  top 10 </w:t>
            </w:r>
            <w:r w:rsidRPr="00E4149B">
              <w:rPr>
                <w:rFonts w:ascii="Times New Roman" w:eastAsia="Times New Roman" w:hAnsi="Times New Roman" w:cs="Times New Roman"/>
                <w:iCs/>
                <w:sz w:val="22"/>
                <w:szCs w:val="22"/>
              </w:rPr>
              <w:t xml:space="preserve">coal sale are time-invariant, thus not included in the fixed effects models. </w:t>
            </w:r>
          </w:p>
        </w:tc>
      </w:tr>
    </w:tbl>
    <w:p w14:paraId="7E9DC6EA" w14:textId="77777777" w:rsidR="00932EA4" w:rsidRPr="00E4149B" w:rsidRDefault="00932EA4" w:rsidP="00932EA4">
      <w:pPr>
        <w:rPr>
          <w:rFonts w:ascii="Times New Roman" w:eastAsia="Times New Roman" w:hAnsi="Times New Roman" w:cs="Times New Roman"/>
          <w:b/>
          <w:noProof/>
        </w:rPr>
      </w:pPr>
      <w:r w:rsidRPr="00E4149B">
        <w:rPr>
          <w:rFonts w:ascii="Times New Roman" w:eastAsia="Times New Roman" w:hAnsi="Times New Roman" w:cs="Times New Roman"/>
          <w:b/>
          <w:noProof/>
        </w:rPr>
        <w:br w:type="page"/>
      </w:r>
    </w:p>
    <w:p w14:paraId="05E4F938" w14:textId="77777777" w:rsidR="00932EA4" w:rsidRPr="00E4149B" w:rsidRDefault="00932EA4" w:rsidP="00932EA4">
      <w:pPr>
        <w:keepLines/>
        <w:autoSpaceDE w:val="0"/>
        <w:autoSpaceDN w:val="0"/>
        <w:adjustRightInd w:val="0"/>
        <w:ind w:left="-187" w:right="-187"/>
        <w:jc w:val="center"/>
        <w:rPr>
          <w:rFonts w:ascii="Times New Roman" w:eastAsia="Times New Roman" w:hAnsi="Times New Roman" w:cs="Times New Roman"/>
          <w:b/>
          <w:noProof/>
        </w:rPr>
      </w:pPr>
      <w:r>
        <w:rPr>
          <w:rFonts w:ascii="Times New Roman" w:eastAsia="Times New Roman" w:hAnsi="Times New Roman" w:cs="Times New Roman"/>
          <w:b/>
          <w:noProof/>
        </w:rPr>
        <w:t>Table A-5</w:t>
      </w:r>
      <w:r w:rsidRPr="00E4149B">
        <w:rPr>
          <w:rFonts w:ascii="Times New Roman" w:eastAsia="Times New Roman" w:hAnsi="Times New Roman" w:cs="Times New Roman"/>
          <w:b/>
          <w:noProof/>
        </w:rPr>
        <w:t xml:space="preserve">: Empirical Results from Models with Industry Output Controls. </w:t>
      </w:r>
    </w:p>
    <w:tbl>
      <w:tblPr>
        <w:tblW w:w="6688" w:type="dxa"/>
        <w:jc w:val="center"/>
        <w:tblLayout w:type="fixed"/>
        <w:tblCellMar>
          <w:left w:w="0" w:type="dxa"/>
          <w:right w:w="0" w:type="dxa"/>
        </w:tblCellMar>
        <w:tblLook w:val="0000" w:firstRow="0" w:lastRow="0" w:firstColumn="0" w:lastColumn="0" w:noHBand="0" w:noVBand="0"/>
      </w:tblPr>
      <w:tblGrid>
        <w:gridCol w:w="2424"/>
        <w:gridCol w:w="1080"/>
        <w:gridCol w:w="1080"/>
        <w:gridCol w:w="990"/>
        <w:gridCol w:w="1114"/>
      </w:tblGrid>
      <w:tr w:rsidR="00932EA4" w:rsidRPr="00E4149B" w14:paraId="22F7C154" w14:textId="77777777" w:rsidTr="00BF0EF0">
        <w:trPr>
          <w:jc w:val="center"/>
        </w:trPr>
        <w:tc>
          <w:tcPr>
            <w:tcW w:w="2424" w:type="dxa"/>
            <w:tcBorders>
              <w:top w:val="double" w:sz="6" w:space="0" w:color="auto"/>
              <w:left w:val="nil"/>
              <w:bottom w:val="nil"/>
              <w:right w:val="nil"/>
            </w:tcBorders>
          </w:tcPr>
          <w:p w14:paraId="3C3996B6"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4264" w:type="dxa"/>
            <w:gridSpan w:val="4"/>
            <w:tcBorders>
              <w:top w:val="double" w:sz="6" w:space="0" w:color="auto"/>
              <w:left w:val="nil"/>
              <w:bottom w:val="nil"/>
              <w:right w:val="nil"/>
            </w:tcBorders>
          </w:tcPr>
          <w:p w14:paraId="085794E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Fixed Effect Models</w:t>
            </w:r>
          </w:p>
        </w:tc>
      </w:tr>
      <w:tr w:rsidR="00932EA4" w:rsidRPr="00E4149B" w14:paraId="4FF601CF" w14:textId="77777777" w:rsidTr="00BF0EF0">
        <w:trPr>
          <w:jc w:val="center"/>
        </w:trPr>
        <w:tc>
          <w:tcPr>
            <w:tcW w:w="2424" w:type="dxa"/>
            <w:tcBorders>
              <w:top w:val="nil"/>
              <w:left w:val="nil"/>
              <w:bottom w:val="nil"/>
              <w:right w:val="nil"/>
            </w:tcBorders>
          </w:tcPr>
          <w:p w14:paraId="15C06678"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nil"/>
              <w:right w:val="nil"/>
            </w:tcBorders>
          </w:tcPr>
          <w:p w14:paraId="1127D0DB"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AR1</w:t>
            </w:r>
          </w:p>
        </w:tc>
        <w:tc>
          <w:tcPr>
            <w:tcW w:w="1080" w:type="dxa"/>
            <w:tcBorders>
              <w:top w:val="nil"/>
              <w:left w:val="nil"/>
              <w:bottom w:val="nil"/>
              <w:right w:val="nil"/>
            </w:tcBorders>
          </w:tcPr>
          <w:p w14:paraId="3F840B1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AR1</w:t>
            </w:r>
          </w:p>
        </w:tc>
        <w:tc>
          <w:tcPr>
            <w:tcW w:w="990" w:type="dxa"/>
            <w:tcBorders>
              <w:top w:val="nil"/>
              <w:left w:val="nil"/>
              <w:bottom w:val="nil"/>
              <w:right w:val="nil"/>
            </w:tcBorders>
          </w:tcPr>
          <w:p w14:paraId="47A97D24"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AR1</w:t>
            </w:r>
          </w:p>
        </w:tc>
        <w:tc>
          <w:tcPr>
            <w:tcW w:w="1114" w:type="dxa"/>
            <w:tcBorders>
              <w:top w:val="nil"/>
              <w:left w:val="nil"/>
              <w:bottom w:val="nil"/>
              <w:right w:val="nil"/>
            </w:tcBorders>
          </w:tcPr>
          <w:p w14:paraId="4C32B27B"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AR1</w:t>
            </w:r>
          </w:p>
        </w:tc>
      </w:tr>
      <w:tr w:rsidR="00932EA4" w:rsidRPr="00E4149B" w14:paraId="2C0BB6D8" w14:textId="77777777" w:rsidTr="00BF0EF0">
        <w:trPr>
          <w:jc w:val="center"/>
        </w:trPr>
        <w:tc>
          <w:tcPr>
            <w:tcW w:w="2424" w:type="dxa"/>
            <w:tcBorders>
              <w:top w:val="nil"/>
              <w:left w:val="nil"/>
              <w:bottom w:val="single" w:sz="6" w:space="0" w:color="auto"/>
              <w:right w:val="nil"/>
            </w:tcBorders>
          </w:tcPr>
          <w:p w14:paraId="2BB035F8"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single" w:sz="6" w:space="0" w:color="auto"/>
              <w:right w:val="nil"/>
            </w:tcBorders>
          </w:tcPr>
          <w:p w14:paraId="221347C8"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(1)</w:t>
            </w:r>
          </w:p>
        </w:tc>
        <w:tc>
          <w:tcPr>
            <w:tcW w:w="1080" w:type="dxa"/>
            <w:tcBorders>
              <w:top w:val="nil"/>
              <w:left w:val="nil"/>
              <w:bottom w:val="single" w:sz="6" w:space="0" w:color="auto"/>
              <w:right w:val="nil"/>
            </w:tcBorders>
          </w:tcPr>
          <w:p w14:paraId="58B5919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(2)</w:t>
            </w:r>
          </w:p>
        </w:tc>
        <w:tc>
          <w:tcPr>
            <w:tcW w:w="990" w:type="dxa"/>
            <w:tcBorders>
              <w:top w:val="nil"/>
              <w:left w:val="nil"/>
              <w:bottom w:val="single" w:sz="6" w:space="0" w:color="auto"/>
              <w:right w:val="nil"/>
            </w:tcBorders>
          </w:tcPr>
          <w:p w14:paraId="489ED75F"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(3)</w:t>
            </w:r>
          </w:p>
        </w:tc>
        <w:tc>
          <w:tcPr>
            <w:tcW w:w="1114" w:type="dxa"/>
            <w:tcBorders>
              <w:top w:val="nil"/>
              <w:left w:val="nil"/>
              <w:bottom w:val="single" w:sz="6" w:space="0" w:color="auto"/>
              <w:right w:val="nil"/>
            </w:tcBorders>
          </w:tcPr>
          <w:p w14:paraId="10B933FA"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(4)</w:t>
            </w:r>
          </w:p>
        </w:tc>
      </w:tr>
      <w:tr w:rsidR="00932EA4" w:rsidRPr="00E4149B" w14:paraId="398383F8" w14:textId="77777777" w:rsidTr="00BF0EF0">
        <w:trPr>
          <w:jc w:val="center"/>
        </w:trPr>
        <w:tc>
          <w:tcPr>
            <w:tcW w:w="2424" w:type="dxa"/>
            <w:tcBorders>
              <w:top w:val="nil"/>
              <w:left w:val="nil"/>
              <w:bottom w:val="nil"/>
              <w:right w:val="nil"/>
            </w:tcBorders>
          </w:tcPr>
          <w:p w14:paraId="587238B6"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year before turnover</w:t>
            </w:r>
          </w:p>
        </w:tc>
        <w:tc>
          <w:tcPr>
            <w:tcW w:w="1080" w:type="dxa"/>
            <w:tcBorders>
              <w:top w:val="nil"/>
              <w:left w:val="nil"/>
              <w:bottom w:val="nil"/>
              <w:right w:val="nil"/>
            </w:tcBorders>
            <w:vAlign w:val="bottom"/>
          </w:tcPr>
          <w:p w14:paraId="30F6797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0.405**</w:t>
            </w:r>
          </w:p>
        </w:tc>
        <w:tc>
          <w:tcPr>
            <w:tcW w:w="1080" w:type="dxa"/>
            <w:tcBorders>
              <w:top w:val="nil"/>
              <w:left w:val="nil"/>
              <w:bottom w:val="nil"/>
              <w:right w:val="nil"/>
            </w:tcBorders>
            <w:vAlign w:val="bottom"/>
          </w:tcPr>
          <w:p w14:paraId="7A9E4116"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nil"/>
              <w:left w:val="nil"/>
              <w:bottom w:val="nil"/>
              <w:right w:val="nil"/>
            </w:tcBorders>
            <w:vAlign w:val="bottom"/>
          </w:tcPr>
          <w:p w14:paraId="2433E30D"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0.398**</w:t>
            </w:r>
          </w:p>
        </w:tc>
        <w:tc>
          <w:tcPr>
            <w:tcW w:w="1114" w:type="dxa"/>
            <w:tcBorders>
              <w:top w:val="nil"/>
              <w:left w:val="nil"/>
              <w:bottom w:val="nil"/>
              <w:right w:val="nil"/>
            </w:tcBorders>
            <w:vAlign w:val="bottom"/>
          </w:tcPr>
          <w:p w14:paraId="759A3F83" w14:textId="77777777" w:rsidR="00932EA4" w:rsidRPr="00E4149B" w:rsidRDefault="00932EA4" w:rsidP="00BF0EF0">
            <w:pPr>
              <w:ind w:left="-187" w:right="-187"/>
              <w:jc w:val="center"/>
              <w:rPr>
                <w:rFonts w:ascii="Times New Roman" w:eastAsia="Times New Roman" w:hAnsi="Times New Roman" w:cs="Times New Roman"/>
                <w:sz w:val="20"/>
                <w:szCs w:val="20"/>
              </w:rPr>
            </w:pPr>
          </w:p>
        </w:tc>
      </w:tr>
      <w:tr w:rsidR="00932EA4" w:rsidRPr="00E4149B" w14:paraId="1D22AE60" w14:textId="77777777" w:rsidTr="00BF0EF0">
        <w:trPr>
          <w:jc w:val="center"/>
        </w:trPr>
        <w:tc>
          <w:tcPr>
            <w:tcW w:w="2424" w:type="dxa"/>
            <w:tcBorders>
              <w:top w:val="nil"/>
              <w:left w:val="nil"/>
              <w:bottom w:val="nil"/>
              <w:right w:val="nil"/>
            </w:tcBorders>
          </w:tcPr>
          <w:p w14:paraId="056A92D8"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6490227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(0.198)</w:t>
            </w:r>
          </w:p>
        </w:tc>
        <w:tc>
          <w:tcPr>
            <w:tcW w:w="1080" w:type="dxa"/>
            <w:tcBorders>
              <w:top w:val="nil"/>
              <w:left w:val="nil"/>
              <w:bottom w:val="nil"/>
              <w:right w:val="nil"/>
            </w:tcBorders>
            <w:vAlign w:val="bottom"/>
          </w:tcPr>
          <w:p w14:paraId="0886F957"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nil"/>
              <w:left w:val="nil"/>
              <w:bottom w:val="nil"/>
              <w:right w:val="nil"/>
            </w:tcBorders>
            <w:vAlign w:val="bottom"/>
          </w:tcPr>
          <w:p w14:paraId="3D18245F"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(0.198)</w:t>
            </w:r>
          </w:p>
        </w:tc>
        <w:tc>
          <w:tcPr>
            <w:tcW w:w="1114" w:type="dxa"/>
            <w:tcBorders>
              <w:top w:val="nil"/>
              <w:left w:val="nil"/>
              <w:bottom w:val="nil"/>
              <w:right w:val="nil"/>
            </w:tcBorders>
            <w:vAlign w:val="bottom"/>
          </w:tcPr>
          <w:p w14:paraId="623818F7" w14:textId="77777777" w:rsidR="00932EA4" w:rsidRPr="00E4149B" w:rsidRDefault="00932EA4" w:rsidP="00BF0EF0">
            <w:pPr>
              <w:ind w:left="-187" w:right="-187"/>
              <w:jc w:val="center"/>
              <w:rPr>
                <w:rFonts w:ascii="Times New Roman" w:eastAsia="Times New Roman" w:hAnsi="Times New Roman" w:cs="Times New Roman"/>
                <w:sz w:val="20"/>
                <w:szCs w:val="20"/>
              </w:rPr>
            </w:pPr>
          </w:p>
        </w:tc>
      </w:tr>
      <w:tr w:rsidR="00932EA4" w:rsidRPr="00E4149B" w14:paraId="4E68B6A1" w14:textId="77777777" w:rsidTr="00BF0EF0">
        <w:trPr>
          <w:jc w:val="center"/>
        </w:trPr>
        <w:tc>
          <w:tcPr>
            <w:tcW w:w="2424" w:type="dxa"/>
            <w:tcBorders>
              <w:top w:val="nil"/>
              <w:left w:val="nil"/>
              <w:bottom w:val="nil"/>
              <w:right w:val="nil"/>
            </w:tcBorders>
          </w:tcPr>
          <w:p w14:paraId="568848E7"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years in office</w:t>
            </w:r>
          </w:p>
        </w:tc>
        <w:tc>
          <w:tcPr>
            <w:tcW w:w="1080" w:type="dxa"/>
            <w:tcBorders>
              <w:top w:val="nil"/>
              <w:left w:val="nil"/>
              <w:bottom w:val="nil"/>
              <w:right w:val="nil"/>
            </w:tcBorders>
            <w:vAlign w:val="bottom"/>
          </w:tcPr>
          <w:p w14:paraId="4561B051"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4FB5EA9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-0.892***</w:t>
            </w:r>
          </w:p>
        </w:tc>
        <w:tc>
          <w:tcPr>
            <w:tcW w:w="990" w:type="dxa"/>
            <w:tcBorders>
              <w:top w:val="nil"/>
              <w:left w:val="nil"/>
              <w:bottom w:val="nil"/>
              <w:right w:val="nil"/>
            </w:tcBorders>
            <w:vAlign w:val="bottom"/>
          </w:tcPr>
          <w:p w14:paraId="10F4A009"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114" w:type="dxa"/>
            <w:tcBorders>
              <w:top w:val="nil"/>
              <w:left w:val="nil"/>
              <w:bottom w:val="nil"/>
              <w:right w:val="nil"/>
            </w:tcBorders>
            <w:vAlign w:val="bottom"/>
          </w:tcPr>
          <w:p w14:paraId="13AC2734"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-0.884***</w:t>
            </w:r>
          </w:p>
        </w:tc>
      </w:tr>
      <w:tr w:rsidR="00932EA4" w:rsidRPr="00E4149B" w14:paraId="5CD6CDD6" w14:textId="77777777" w:rsidTr="00BF0EF0">
        <w:trPr>
          <w:jc w:val="center"/>
        </w:trPr>
        <w:tc>
          <w:tcPr>
            <w:tcW w:w="2424" w:type="dxa"/>
            <w:tcBorders>
              <w:top w:val="nil"/>
              <w:left w:val="nil"/>
              <w:bottom w:val="nil"/>
              <w:right w:val="nil"/>
            </w:tcBorders>
          </w:tcPr>
          <w:p w14:paraId="223315EF"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1CDD2454"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6AC76E53"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(0.309)</w:t>
            </w:r>
          </w:p>
        </w:tc>
        <w:tc>
          <w:tcPr>
            <w:tcW w:w="990" w:type="dxa"/>
            <w:tcBorders>
              <w:top w:val="nil"/>
              <w:left w:val="nil"/>
              <w:bottom w:val="nil"/>
              <w:right w:val="nil"/>
            </w:tcBorders>
            <w:vAlign w:val="bottom"/>
          </w:tcPr>
          <w:p w14:paraId="7FE04EC0"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114" w:type="dxa"/>
            <w:tcBorders>
              <w:top w:val="nil"/>
              <w:left w:val="nil"/>
              <w:bottom w:val="nil"/>
              <w:right w:val="nil"/>
            </w:tcBorders>
            <w:vAlign w:val="bottom"/>
          </w:tcPr>
          <w:p w14:paraId="5B3A0B77"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(0.309)</w:t>
            </w:r>
          </w:p>
        </w:tc>
      </w:tr>
      <w:tr w:rsidR="00932EA4" w:rsidRPr="00E4149B" w14:paraId="4BF0E97E" w14:textId="77777777" w:rsidTr="00BF0EF0">
        <w:trPr>
          <w:jc w:val="center"/>
        </w:trPr>
        <w:tc>
          <w:tcPr>
            <w:tcW w:w="2424" w:type="dxa"/>
            <w:tcBorders>
              <w:top w:val="nil"/>
              <w:left w:val="nil"/>
              <w:bottom w:val="nil"/>
              <w:right w:val="nil"/>
            </w:tcBorders>
          </w:tcPr>
          <w:p w14:paraId="37A38361"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years in office</w:t>
            </w:r>
            <w:r w:rsidRPr="00E4149B">
              <w:rPr>
                <w:rFonts w:ascii="Times New Roman" w:eastAsia="Times New Roman" w:hAnsi="Times New Roman" w:cs="Times New Roman"/>
                <w:sz w:val="20"/>
                <w:szCs w:val="20"/>
                <w:vertAlign w:val="superscript"/>
              </w:rPr>
              <w:t>2</w:t>
            </w:r>
          </w:p>
        </w:tc>
        <w:tc>
          <w:tcPr>
            <w:tcW w:w="1080" w:type="dxa"/>
            <w:tcBorders>
              <w:top w:val="nil"/>
              <w:left w:val="nil"/>
              <w:bottom w:val="nil"/>
              <w:right w:val="nil"/>
            </w:tcBorders>
            <w:vAlign w:val="bottom"/>
          </w:tcPr>
          <w:p w14:paraId="16F3E4A7"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259787ED"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0.152***</w:t>
            </w:r>
          </w:p>
        </w:tc>
        <w:tc>
          <w:tcPr>
            <w:tcW w:w="990" w:type="dxa"/>
            <w:tcBorders>
              <w:top w:val="nil"/>
              <w:left w:val="nil"/>
              <w:bottom w:val="nil"/>
              <w:right w:val="nil"/>
            </w:tcBorders>
            <w:vAlign w:val="bottom"/>
          </w:tcPr>
          <w:p w14:paraId="41465DD9"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114" w:type="dxa"/>
            <w:tcBorders>
              <w:top w:val="nil"/>
              <w:left w:val="nil"/>
              <w:bottom w:val="nil"/>
              <w:right w:val="nil"/>
            </w:tcBorders>
            <w:vAlign w:val="bottom"/>
          </w:tcPr>
          <w:p w14:paraId="438B2400"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0.150***</w:t>
            </w:r>
          </w:p>
        </w:tc>
      </w:tr>
      <w:tr w:rsidR="00932EA4" w:rsidRPr="00E4149B" w14:paraId="5EEFE1F2" w14:textId="77777777" w:rsidTr="00BF0EF0">
        <w:trPr>
          <w:jc w:val="center"/>
        </w:trPr>
        <w:tc>
          <w:tcPr>
            <w:tcW w:w="2424" w:type="dxa"/>
            <w:tcBorders>
              <w:top w:val="nil"/>
              <w:left w:val="nil"/>
              <w:bottom w:val="nil"/>
              <w:right w:val="nil"/>
            </w:tcBorders>
          </w:tcPr>
          <w:p w14:paraId="743A6A46"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000C0807"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689CAD1D"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(0.0534)</w:t>
            </w:r>
          </w:p>
        </w:tc>
        <w:tc>
          <w:tcPr>
            <w:tcW w:w="990" w:type="dxa"/>
            <w:tcBorders>
              <w:top w:val="nil"/>
              <w:left w:val="nil"/>
              <w:bottom w:val="nil"/>
              <w:right w:val="nil"/>
            </w:tcBorders>
            <w:vAlign w:val="bottom"/>
          </w:tcPr>
          <w:p w14:paraId="5DAA10B2"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114" w:type="dxa"/>
            <w:tcBorders>
              <w:top w:val="nil"/>
              <w:left w:val="nil"/>
              <w:bottom w:val="nil"/>
              <w:right w:val="nil"/>
            </w:tcBorders>
            <w:vAlign w:val="bottom"/>
          </w:tcPr>
          <w:p w14:paraId="604F5800"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(0.0533)</w:t>
            </w:r>
          </w:p>
        </w:tc>
      </w:tr>
      <w:tr w:rsidR="00932EA4" w:rsidRPr="00E4149B" w14:paraId="02DD9787" w14:textId="77777777" w:rsidTr="00BF0EF0">
        <w:trPr>
          <w:jc w:val="center"/>
        </w:trPr>
        <w:tc>
          <w:tcPr>
            <w:tcW w:w="2424" w:type="dxa"/>
            <w:tcBorders>
              <w:top w:val="nil"/>
              <w:left w:val="nil"/>
              <w:bottom w:val="nil"/>
              <w:right w:val="nil"/>
            </w:tcBorders>
          </w:tcPr>
          <w:p w14:paraId="33BBFAF9"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second term</w:t>
            </w:r>
          </w:p>
        </w:tc>
        <w:tc>
          <w:tcPr>
            <w:tcW w:w="1080" w:type="dxa"/>
            <w:tcBorders>
              <w:top w:val="nil"/>
              <w:left w:val="nil"/>
              <w:bottom w:val="nil"/>
              <w:right w:val="nil"/>
            </w:tcBorders>
            <w:vAlign w:val="bottom"/>
          </w:tcPr>
          <w:p w14:paraId="4D97F82D"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0.912**</w:t>
            </w:r>
          </w:p>
        </w:tc>
        <w:tc>
          <w:tcPr>
            <w:tcW w:w="1080" w:type="dxa"/>
            <w:tcBorders>
              <w:top w:val="nil"/>
              <w:left w:val="nil"/>
              <w:bottom w:val="nil"/>
              <w:right w:val="nil"/>
            </w:tcBorders>
            <w:vAlign w:val="bottom"/>
          </w:tcPr>
          <w:p w14:paraId="5A18A86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0.903**</w:t>
            </w:r>
          </w:p>
        </w:tc>
        <w:tc>
          <w:tcPr>
            <w:tcW w:w="990" w:type="dxa"/>
            <w:tcBorders>
              <w:top w:val="nil"/>
              <w:left w:val="nil"/>
              <w:bottom w:val="nil"/>
              <w:right w:val="nil"/>
            </w:tcBorders>
            <w:vAlign w:val="bottom"/>
          </w:tcPr>
          <w:p w14:paraId="7F01008E"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0.899**</w:t>
            </w:r>
          </w:p>
        </w:tc>
        <w:tc>
          <w:tcPr>
            <w:tcW w:w="1114" w:type="dxa"/>
            <w:tcBorders>
              <w:top w:val="nil"/>
              <w:left w:val="nil"/>
              <w:bottom w:val="nil"/>
              <w:right w:val="nil"/>
            </w:tcBorders>
            <w:vAlign w:val="bottom"/>
          </w:tcPr>
          <w:p w14:paraId="647F4DEE"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0.886**</w:t>
            </w:r>
          </w:p>
        </w:tc>
      </w:tr>
      <w:tr w:rsidR="00932EA4" w:rsidRPr="00E4149B" w14:paraId="1F62C758" w14:textId="77777777" w:rsidTr="00BF0EF0">
        <w:trPr>
          <w:jc w:val="center"/>
        </w:trPr>
        <w:tc>
          <w:tcPr>
            <w:tcW w:w="2424" w:type="dxa"/>
            <w:tcBorders>
              <w:top w:val="nil"/>
              <w:left w:val="nil"/>
              <w:bottom w:val="single" w:sz="6" w:space="0" w:color="auto"/>
              <w:right w:val="nil"/>
            </w:tcBorders>
          </w:tcPr>
          <w:p w14:paraId="0A0AD762"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single" w:sz="6" w:space="0" w:color="auto"/>
              <w:right w:val="nil"/>
            </w:tcBorders>
            <w:vAlign w:val="bottom"/>
          </w:tcPr>
          <w:p w14:paraId="5CF58D10"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(0.367)</w:t>
            </w:r>
          </w:p>
        </w:tc>
        <w:tc>
          <w:tcPr>
            <w:tcW w:w="1080" w:type="dxa"/>
            <w:tcBorders>
              <w:top w:val="nil"/>
              <w:left w:val="nil"/>
              <w:bottom w:val="single" w:sz="6" w:space="0" w:color="auto"/>
              <w:right w:val="nil"/>
            </w:tcBorders>
            <w:vAlign w:val="bottom"/>
          </w:tcPr>
          <w:p w14:paraId="5331941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(0.382)</w:t>
            </w:r>
          </w:p>
        </w:tc>
        <w:tc>
          <w:tcPr>
            <w:tcW w:w="990" w:type="dxa"/>
            <w:tcBorders>
              <w:top w:val="nil"/>
              <w:left w:val="nil"/>
              <w:bottom w:val="single" w:sz="6" w:space="0" w:color="auto"/>
              <w:right w:val="nil"/>
            </w:tcBorders>
            <w:vAlign w:val="bottom"/>
          </w:tcPr>
          <w:p w14:paraId="300A24FF"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(0.367)</w:t>
            </w:r>
          </w:p>
        </w:tc>
        <w:tc>
          <w:tcPr>
            <w:tcW w:w="1114" w:type="dxa"/>
            <w:tcBorders>
              <w:top w:val="nil"/>
              <w:left w:val="nil"/>
              <w:bottom w:val="single" w:sz="6" w:space="0" w:color="auto"/>
              <w:right w:val="nil"/>
            </w:tcBorders>
            <w:vAlign w:val="bottom"/>
          </w:tcPr>
          <w:p w14:paraId="103A15CB"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(0.382)</w:t>
            </w:r>
          </w:p>
        </w:tc>
      </w:tr>
      <w:tr w:rsidR="00932EA4" w:rsidRPr="00E4149B" w14:paraId="6EFC2C4D" w14:textId="77777777" w:rsidTr="00BF0EF0">
        <w:trPr>
          <w:jc w:val="center"/>
        </w:trPr>
        <w:tc>
          <w:tcPr>
            <w:tcW w:w="2424" w:type="dxa"/>
            <w:tcBorders>
              <w:top w:val="nil"/>
              <w:left w:val="nil"/>
              <w:right w:val="nil"/>
            </w:tcBorders>
          </w:tcPr>
          <w:p w14:paraId="2B863018" w14:textId="77777777" w:rsidR="00932EA4" w:rsidRPr="00E4149B" w:rsidRDefault="00932EA4" w:rsidP="00BF0EF0">
            <w:pPr>
              <w:ind w:left="-187" w:right="90"/>
              <w:jc w:val="right"/>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industrial output by area</w:t>
            </w:r>
          </w:p>
        </w:tc>
        <w:tc>
          <w:tcPr>
            <w:tcW w:w="1080" w:type="dxa"/>
            <w:tcBorders>
              <w:top w:val="nil"/>
              <w:left w:val="nil"/>
              <w:right w:val="nil"/>
            </w:tcBorders>
            <w:vAlign w:val="bottom"/>
          </w:tcPr>
          <w:p w14:paraId="55EFDA3D"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-0.321</w:t>
            </w:r>
          </w:p>
        </w:tc>
        <w:tc>
          <w:tcPr>
            <w:tcW w:w="1080" w:type="dxa"/>
            <w:tcBorders>
              <w:top w:val="nil"/>
              <w:left w:val="nil"/>
              <w:right w:val="nil"/>
            </w:tcBorders>
            <w:vAlign w:val="bottom"/>
          </w:tcPr>
          <w:p w14:paraId="6D9447F9"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-0.327</w:t>
            </w:r>
          </w:p>
        </w:tc>
        <w:tc>
          <w:tcPr>
            <w:tcW w:w="990" w:type="dxa"/>
            <w:tcBorders>
              <w:top w:val="nil"/>
              <w:left w:val="nil"/>
              <w:right w:val="nil"/>
            </w:tcBorders>
            <w:vAlign w:val="bottom"/>
          </w:tcPr>
          <w:p w14:paraId="6C9A1849" w14:textId="77777777" w:rsidR="00932EA4" w:rsidRPr="00E4149B" w:rsidRDefault="00932EA4" w:rsidP="00BF0EF0">
            <w:pPr>
              <w:ind w:left="-187" w:right="-187"/>
              <w:jc w:val="center"/>
              <w:rPr>
                <w:rFonts w:ascii="Times New Roman" w:eastAsia="Times New Roman" w:hAnsi="Times New Roman" w:cs="Times New Roman"/>
                <w:b/>
                <w:i/>
                <w:sz w:val="20"/>
                <w:szCs w:val="20"/>
              </w:rPr>
            </w:pPr>
          </w:p>
        </w:tc>
        <w:tc>
          <w:tcPr>
            <w:tcW w:w="1114" w:type="dxa"/>
            <w:tcBorders>
              <w:top w:val="nil"/>
              <w:left w:val="nil"/>
              <w:right w:val="nil"/>
            </w:tcBorders>
            <w:vAlign w:val="bottom"/>
          </w:tcPr>
          <w:p w14:paraId="6EA29A09" w14:textId="77777777" w:rsidR="00932EA4" w:rsidRPr="00E4149B" w:rsidRDefault="00932EA4" w:rsidP="00BF0EF0">
            <w:pPr>
              <w:ind w:left="-187" w:right="-187"/>
              <w:jc w:val="center"/>
              <w:rPr>
                <w:rFonts w:ascii="Times New Roman" w:eastAsia="Times New Roman" w:hAnsi="Times New Roman" w:cs="Times New Roman"/>
                <w:b/>
                <w:i/>
                <w:sz w:val="20"/>
                <w:szCs w:val="20"/>
              </w:rPr>
            </w:pPr>
          </w:p>
        </w:tc>
      </w:tr>
      <w:tr w:rsidR="00932EA4" w:rsidRPr="00E4149B" w14:paraId="6EF49115" w14:textId="77777777" w:rsidTr="00BF0EF0">
        <w:trPr>
          <w:jc w:val="center"/>
        </w:trPr>
        <w:tc>
          <w:tcPr>
            <w:tcW w:w="2424" w:type="dxa"/>
            <w:tcBorders>
              <w:top w:val="nil"/>
              <w:left w:val="nil"/>
              <w:right w:val="nil"/>
            </w:tcBorders>
          </w:tcPr>
          <w:p w14:paraId="5B3C6881" w14:textId="77777777" w:rsidR="00932EA4" w:rsidRPr="00E4149B" w:rsidRDefault="00932EA4" w:rsidP="00BF0EF0">
            <w:pPr>
              <w:ind w:left="-187" w:right="90"/>
              <w:jc w:val="right"/>
              <w:rPr>
                <w:rFonts w:ascii="Times New Roman" w:eastAsia="Times New Roman" w:hAnsi="Times New Roman" w:cs="Times New Roman"/>
                <w:b/>
                <w:i/>
                <w:sz w:val="20"/>
                <w:szCs w:val="20"/>
              </w:rPr>
            </w:pPr>
          </w:p>
        </w:tc>
        <w:tc>
          <w:tcPr>
            <w:tcW w:w="1080" w:type="dxa"/>
            <w:tcBorders>
              <w:top w:val="nil"/>
              <w:left w:val="nil"/>
              <w:right w:val="nil"/>
            </w:tcBorders>
            <w:vAlign w:val="bottom"/>
          </w:tcPr>
          <w:p w14:paraId="3781F14F"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(0.360)</w:t>
            </w:r>
          </w:p>
        </w:tc>
        <w:tc>
          <w:tcPr>
            <w:tcW w:w="1080" w:type="dxa"/>
            <w:tcBorders>
              <w:top w:val="nil"/>
              <w:left w:val="nil"/>
              <w:right w:val="nil"/>
            </w:tcBorders>
            <w:vAlign w:val="bottom"/>
          </w:tcPr>
          <w:p w14:paraId="0F133261"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(0.359)</w:t>
            </w:r>
          </w:p>
        </w:tc>
        <w:tc>
          <w:tcPr>
            <w:tcW w:w="990" w:type="dxa"/>
            <w:tcBorders>
              <w:top w:val="nil"/>
              <w:left w:val="nil"/>
              <w:right w:val="nil"/>
            </w:tcBorders>
            <w:vAlign w:val="bottom"/>
          </w:tcPr>
          <w:p w14:paraId="6E805C12" w14:textId="77777777" w:rsidR="00932EA4" w:rsidRPr="00E4149B" w:rsidRDefault="00932EA4" w:rsidP="00BF0EF0">
            <w:pPr>
              <w:ind w:left="-187" w:right="-187"/>
              <w:jc w:val="center"/>
              <w:rPr>
                <w:rFonts w:ascii="Times New Roman" w:eastAsia="Times New Roman" w:hAnsi="Times New Roman" w:cs="Times New Roman"/>
                <w:b/>
                <w:i/>
                <w:sz w:val="20"/>
                <w:szCs w:val="20"/>
              </w:rPr>
            </w:pPr>
          </w:p>
        </w:tc>
        <w:tc>
          <w:tcPr>
            <w:tcW w:w="1114" w:type="dxa"/>
            <w:tcBorders>
              <w:top w:val="nil"/>
              <w:left w:val="nil"/>
              <w:right w:val="nil"/>
            </w:tcBorders>
            <w:vAlign w:val="bottom"/>
          </w:tcPr>
          <w:p w14:paraId="4D591E84" w14:textId="77777777" w:rsidR="00932EA4" w:rsidRPr="00E4149B" w:rsidRDefault="00932EA4" w:rsidP="00BF0EF0">
            <w:pPr>
              <w:ind w:left="-187" w:right="-187"/>
              <w:jc w:val="center"/>
              <w:rPr>
                <w:rFonts w:ascii="Times New Roman" w:eastAsia="Times New Roman" w:hAnsi="Times New Roman" w:cs="Times New Roman"/>
                <w:b/>
                <w:i/>
                <w:sz w:val="20"/>
                <w:szCs w:val="20"/>
              </w:rPr>
            </w:pPr>
          </w:p>
        </w:tc>
      </w:tr>
      <w:tr w:rsidR="00932EA4" w:rsidRPr="00E4149B" w14:paraId="2BCEFCF6" w14:textId="77777777" w:rsidTr="00BF0EF0">
        <w:trPr>
          <w:jc w:val="center"/>
        </w:trPr>
        <w:tc>
          <w:tcPr>
            <w:tcW w:w="2424" w:type="dxa"/>
            <w:tcBorders>
              <w:top w:val="nil"/>
              <w:left w:val="nil"/>
              <w:right w:val="nil"/>
            </w:tcBorders>
          </w:tcPr>
          <w:p w14:paraId="376EB862" w14:textId="77777777" w:rsidR="00932EA4" w:rsidRPr="00E4149B" w:rsidRDefault="00932EA4" w:rsidP="00BF0EF0">
            <w:pPr>
              <w:ind w:left="-187" w:right="90"/>
              <w:jc w:val="right"/>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industrial output per cap</w:t>
            </w:r>
          </w:p>
        </w:tc>
        <w:tc>
          <w:tcPr>
            <w:tcW w:w="1080" w:type="dxa"/>
            <w:tcBorders>
              <w:top w:val="nil"/>
              <w:left w:val="nil"/>
              <w:right w:val="nil"/>
            </w:tcBorders>
            <w:vAlign w:val="bottom"/>
          </w:tcPr>
          <w:p w14:paraId="2DA454DB" w14:textId="77777777" w:rsidR="00932EA4" w:rsidRPr="00E4149B" w:rsidRDefault="00932EA4" w:rsidP="00BF0EF0">
            <w:pPr>
              <w:ind w:left="-187" w:right="-187"/>
              <w:jc w:val="center"/>
              <w:rPr>
                <w:rFonts w:ascii="Times New Roman" w:eastAsia="Times New Roman" w:hAnsi="Times New Roman" w:cs="Times New Roman"/>
                <w:b/>
                <w:i/>
                <w:sz w:val="20"/>
                <w:szCs w:val="20"/>
              </w:rPr>
            </w:pPr>
          </w:p>
        </w:tc>
        <w:tc>
          <w:tcPr>
            <w:tcW w:w="1080" w:type="dxa"/>
            <w:tcBorders>
              <w:top w:val="nil"/>
              <w:left w:val="nil"/>
              <w:right w:val="nil"/>
            </w:tcBorders>
            <w:vAlign w:val="bottom"/>
          </w:tcPr>
          <w:p w14:paraId="14581374" w14:textId="77777777" w:rsidR="00932EA4" w:rsidRPr="00E4149B" w:rsidRDefault="00932EA4" w:rsidP="00BF0EF0">
            <w:pPr>
              <w:ind w:left="-187" w:right="-187"/>
              <w:jc w:val="center"/>
              <w:rPr>
                <w:rFonts w:ascii="Times New Roman" w:eastAsia="Times New Roman" w:hAnsi="Times New Roman" w:cs="Times New Roman"/>
                <w:b/>
                <w:i/>
                <w:sz w:val="20"/>
                <w:szCs w:val="20"/>
              </w:rPr>
            </w:pPr>
          </w:p>
        </w:tc>
        <w:tc>
          <w:tcPr>
            <w:tcW w:w="990" w:type="dxa"/>
            <w:tcBorders>
              <w:top w:val="nil"/>
              <w:left w:val="nil"/>
              <w:right w:val="nil"/>
            </w:tcBorders>
            <w:vAlign w:val="bottom"/>
          </w:tcPr>
          <w:p w14:paraId="11EEFDF8"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-0.0203</w:t>
            </w:r>
          </w:p>
        </w:tc>
        <w:tc>
          <w:tcPr>
            <w:tcW w:w="1114" w:type="dxa"/>
            <w:tcBorders>
              <w:top w:val="nil"/>
              <w:left w:val="nil"/>
              <w:right w:val="nil"/>
            </w:tcBorders>
            <w:vAlign w:val="bottom"/>
          </w:tcPr>
          <w:p w14:paraId="1891C8BF"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-0.0225</w:t>
            </w:r>
          </w:p>
        </w:tc>
      </w:tr>
      <w:tr w:rsidR="00932EA4" w:rsidRPr="00E4149B" w14:paraId="05F31C28" w14:textId="77777777" w:rsidTr="00BF0EF0">
        <w:trPr>
          <w:jc w:val="center"/>
        </w:trPr>
        <w:tc>
          <w:tcPr>
            <w:tcW w:w="2424" w:type="dxa"/>
            <w:tcBorders>
              <w:top w:val="nil"/>
              <w:left w:val="nil"/>
              <w:right w:val="nil"/>
            </w:tcBorders>
          </w:tcPr>
          <w:p w14:paraId="3ECB3E56" w14:textId="77777777" w:rsidR="00932EA4" w:rsidRPr="00E4149B" w:rsidRDefault="00932EA4" w:rsidP="00BF0EF0">
            <w:pPr>
              <w:ind w:left="-187" w:right="90"/>
              <w:jc w:val="right"/>
              <w:rPr>
                <w:rFonts w:ascii="Times New Roman" w:eastAsia="Times New Roman" w:hAnsi="Times New Roman" w:cs="Times New Roman"/>
                <w:b/>
                <w:i/>
                <w:sz w:val="20"/>
                <w:szCs w:val="20"/>
              </w:rPr>
            </w:pPr>
          </w:p>
        </w:tc>
        <w:tc>
          <w:tcPr>
            <w:tcW w:w="1080" w:type="dxa"/>
            <w:tcBorders>
              <w:top w:val="nil"/>
              <w:left w:val="nil"/>
              <w:right w:val="nil"/>
            </w:tcBorders>
            <w:vAlign w:val="bottom"/>
          </w:tcPr>
          <w:p w14:paraId="16234256" w14:textId="77777777" w:rsidR="00932EA4" w:rsidRPr="00E4149B" w:rsidRDefault="00932EA4" w:rsidP="00BF0EF0">
            <w:pPr>
              <w:ind w:left="-187" w:right="-187"/>
              <w:jc w:val="center"/>
              <w:rPr>
                <w:rFonts w:ascii="Times New Roman" w:eastAsia="Times New Roman" w:hAnsi="Times New Roman" w:cs="Times New Roman"/>
                <w:b/>
                <w:i/>
                <w:sz w:val="20"/>
                <w:szCs w:val="20"/>
              </w:rPr>
            </w:pPr>
          </w:p>
        </w:tc>
        <w:tc>
          <w:tcPr>
            <w:tcW w:w="1080" w:type="dxa"/>
            <w:tcBorders>
              <w:top w:val="nil"/>
              <w:left w:val="nil"/>
              <w:right w:val="nil"/>
            </w:tcBorders>
            <w:vAlign w:val="bottom"/>
          </w:tcPr>
          <w:p w14:paraId="61B48F98" w14:textId="77777777" w:rsidR="00932EA4" w:rsidRPr="00E4149B" w:rsidRDefault="00932EA4" w:rsidP="00BF0EF0">
            <w:pPr>
              <w:ind w:left="-187" w:right="-187"/>
              <w:jc w:val="center"/>
              <w:rPr>
                <w:rFonts w:ascii="Times New Roman" w:eastAsia="Times New Roman" w:hAnsi="Times New Roman" w:cs="Times New Roman"/>
                <w:b/>
                <w:i/>
                <w:sz w:val="20"/>
                <w:szCs w:val="20"/>
              </w:rPr>
            </w:pPr>
          </w:p>
        </w:tc>
        <w:tc>
          <w:tcPr>
            <w:tcW w:w="990" w:type="dxa"/>
            <w:tcBorders>
              <w:top w:val="nil"/>
              <w:left w:val="nil"/>
              <w:right w:val="nil"/>
            </w:tcBorders>
            <w:vAlign w:val="bottom"/>
          </w:tcPr>
          <w:p w14:paraId="66F59674"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(0.0673)</w:t>
            </w:r>
          </w:p>
        </w:tc>
        <w:tc>
          <w:tcPr>
            <w:tcW w:w="1114" w:type="dxa"/>
            <w:tcBorders>
              <w:top w:val="nil"/>
              <w:left w:val="nil"/>
              <w:right w:val="nil"/>
            </w:tcBorders>
            <w:vAlign w:val="bottom"/>
          </w:tcPr>
          <w:p w14:paraId="7699D0FB" w14:textId="77777777" w:rsidR="00932EA4" w:rsidRPr="00E4149B" w:rsidRDefault="00932EA4" w:rsidP="00BF0EF0">
            <w:pPr>
              <w:ind w:left="-187" w:right="-187"/>
              <w:jc w:val="center"/>
              <w:rPr>
                <w:rFonts w:ascii="Times New Roman" w:eastAsia="Times New Roman" w:hAnsi="Times New Roman" w:cs="Times New Roman"/>
                <w:b/>
                <w:i/>
                <w:sz w:val="20"/>
                <w:szCs w:val="20"/>
              </w:rPr>
            </w:pPr>
            <w:r w:rsidRPr="00E4149B">
              <w:rPr>
                <w:rFonts w:ascii="Times New Roman" w:eastAsia="Times New Roman" w:hAnsi="Times New Roman" w:cs="Times New Roman"/>
                <w:b/>
                <w:i/>
                <w:sz w:val="20"/>
                <w:szCs w:val="20"/>
              </w:rPr>
              <w:t>(0.0672)</w:t>
            </w:r>
          </w:p>
        </w:tc>
      </w:tr>
      <w:tr w:rsidR="00932EA4" w:rsidRPr="00E4149B" w14:paraId="01A9460A" w14:textId="77777777" w:rsidTr="00BF0EF0">
        <w:trPr>
          <w:jc w:val="center"/>
        </w:trPr>
        <w:tc>
          <w:tcPr>
            <w:tcW w:w="2424" w:type="dxa"/>
            <w:tcBorders>
              <w:left w:val="nil"/>
              <w:bottom w:val="nil"/>
              <w:right w:val="nil"/>
            </w:tcBorders>
          </w:tcPr>
          <w:p w14:paraId="5A8BDE75"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 xml:space="preserve"> </w:t>
            </w:r>
            <w:r w:rsidRPr="00E4149B">
              <w:rPr>
                <w:rFonts w:ascii="Times New Roman" w:eastAsia="Times New Roman" w:hAnsi="Times New Roman" w:cs="Times New Roman"/>
                <w:iCs/>
                <w:sz w:val="20"/>
                <w:szCs w:val="20"/>
              </w:rPr>
              <w:t>prov connect</w:t>
            </w:r>
          </w:p>
        </w:tc>
        <w:tc>
          <w:tcPr>
            <w:tcW w:w="1080" w:type="dxa"/>
            <w:tcBorders>
              <w:left w:val="nil"/>
              <w:bottom w:val="nil"/>
              <w:right w:val="nil"/>
            </w:tcBorders>
            <w:vAlign w:val="bottom"/>
          </w:tcPr>
          <w:p w14:paraId="42E2039F"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-0.207</w:t>
            </w:r>
          </w:p>
        </w:tc>
        <w:tc>
          <w:tcPr>
            <w:tcW w:w="1080" w:type="dxa"/>
            <w:tcBorders>
              <w:left w:val="nil"/>
              <w:bottom w:val="nil"/>
              <w:right w:val="nil"/>
            </w:tcBorders>
            <w:vAlign w:val="bottom"/>
          </w:tcPr>
          <w:p w14:paraId="73B1D1C9"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-0.223</w:t>
            </w:r>
          </w:p>
        </w:tc>
        <w:tc>
          <w:tcPr>
            <w:tcW w:w="990" w:type="dxa"/>
            <w:tcBorders>
              <w:left w:val="nil"/>
              <w:bottom w:val="nil"/>
              <w:right w:val="nil"/>
            </w:tcBorders>
            <w:vAlign w:val="bottom"/>
          </w:tcPr>
          <w:p w14:paraId="07CA02DC"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-0.195</w:t>
            </w:r>
          </w:p>
        </w:tc>
        <w:tc>
          <w:tcPr>
            <w:tcW w:w="1114" w:type="dxa"/>
            <w:tcBorders>
              <w:left w:val="nil"/>
              <w:bottom w:val="nil"/>
              <w:right w:val="nil"/>
            </w:tcBorders>
            <w:vAlign w:val="bottom"/>
          </w:tcPr>
          <w:p w14:paraId="6BDC68B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-0.211</w:t>
            </w:r>
          </w:p>
        </w:tc>
      </w:tr>
      <w:tr w:rsidR="00932EA4" w:rsidRPr="00E4149B" w14:paraId="2F69263A" w14:textId="77777777" w:rsidTr="00BF0EF0">
        <w:trPr>
          <w:jc w:val="center"/>
        </w:trPr>
        <w:tc>
          <w:tcPr>
            <w:tcW w:w="2424" w:type="dxa"/>
            <w:tcBorders>
              <w:top w:val="nil"/>
              <w:left w:val="nil"/>
              <w:bottom w:val="nil"/>
              <w:right w:val="nil"/>
            </w:tcBorders>
          </w:tcPr>
          <w:p w14:paraId="55F0AB4C"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0CE86F43"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(0.303)</w:t>
            </w:r>
          </w:p>
        </w:tc>
        <w:tc>
          <w:tcPr>
            <w:tcW w:w="1080" w:type="dxa"/>
            <w:tcBorders>
              <w:top w:val="nil"/>
              <w:left w:val="nil"/>
              <w:bottom w:val="nil"/>
              <w:right w:val="nil"/>
            </w:tcBorders>
            <w:vAlign w:val="bottom"/>
          </w:tcPr>
          <w:p w14:paraId="4C010474"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(0.302)</w:t>
            </w:r>
          </w:p>
        </w:tc>
        <w:tc>
          <w:tcPr>
            <w:tcW w:w="990" w:type="dxa"/>
            <w:tcBorders>
              <w:top w:val="nil"/>
              <w:left w:val="nil"/>
              <w:bottom w:val="nil"/>
              <w:right w:val="nil"/>
            </w:tcBorders>
            <w:vAlign w:val="bottom"/>
          </w:tcPr>
          <w:p w14:paraId="5E14A8EF"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(0.303)</w:t>
            </w:r>
          </w:p>
        </w:tc>
        <w:tc>
          <w:tcPr>
            <w:tcW w:w="1114" w:type="dxa"/>
            <w:tcBorders>
              <w:top w:val="nil"/>
              <w:left w:val="nil"/>
              <w:bottom w:val="nil"/>
              <w:right w:val="nil"/>
            </w:tcBorders>
            <w:vAlign w:val="bottom"/>
          </w:tcPr>
          <w:p w14:paraId="59A1CE03"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(0.302)</w:t>
            </w:r>
          </w:p>
        </w:tc>
      </w:tr>
      <w:tr w:rsidR="00932EA4" w:rsidRPr="00E4149B" w14:paraId="31FC287D" w14:textId="77777777" w:rsidTr="00BF0EF0">
        <w:trPr>
          <w:jc w:val="center"/>
        </w:trPr>
        <w:tc>
          <w:tcPr>
            <w:tcW w:w="2424" w:type="dxa"/>
            <w:tcBorders>
              <w:top w:val="nil"/>
              <w:left w:val="nil"/>
              <w:bottom w:val="nil"/>
              <w:right w:val="nil"/>
            </w:tcBorders>
          </w:tcPr>
          <w:p w14:paraId="6FEC5071"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SOE experience</w:t>
            </w:r>
          </w:p>
        </w:tc>
        <w:tc>
          <w:tcPr>
            <w:tcW w:w="1080" w:type="dxa"/>
            <w:tcBorders>
              <w:top w:val="nil"/>
              <w:left w:val="nil"/>
              <w:bottom w:val="nil"/>
              <w:right w:val="nil"/>
            </w:tcBorders>
            <w:vAlign w:val="bottom"/>
          </w:tcPr>
          <w:p w14:paraId="57D6E2EE"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0.538</w:t>
            </w:r>
          </w:p>
        </w:tc>
        <w:tc>
          <w:tcPr>
            <w:tcW w:w="1080" w:type="dxa"/>
            <w:tcBorders>
              <w:top w:val="nil"/>
              <w:left w:val="nil"/>
              <w:bottom w:val="nil"/>
              <w:right w:val="nil"/>
            </w:tcBorders>
            <w:vAlign w:val="bottom"/>
          </w:tcPr>
          <w:p w14:paraId="69CCA33E"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0.502</w:t>
            </w:r>
          </w:p>
        </w:tc>
        <w:tc>
          <w:tcPr>
            <w:tcW w:w="990" w:type="dxa"/>
            <w:tcBorders>
              <w:top w:val="nil"/>
              <w:left w:val="nil"/>
              <w:bottom w:val="nil"/>
              <w:right w:val="nil"/>
            </w:tcBorders>
            <w:vAlign w:val="bottom"/>
          </w:tcPr>
          <w:p w14:paraId="6A9F791B"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0.531</w:t>
            </w:r>
          </w:p>
        </w:tc>
        <w:tc>
          <w:tcPr>
            <w:tcW w:w="1114" w:type="dxa"/>
            <w:tcBorders>
              <w:top w:val="nil"/>
              <w:left w:val="nil"/>
              <w:bottom w:val="nil"/>
              <w:right w:val="nil"/>
            </w:tcBorders>
            <w:vAlign w:val="bottom"/>
          </w:tcPr>
          <w:p w14:paraId="02F5FD1E"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0.495</w:t>
            </w:r>
          </w:p>
        </w:tc>
      </w:tr>
      <w:tr w:rsidR="00932EA4" w:rsidRPr="00E4149B" w14:paraId="32A155EF" w14:textId="77777777" w:rsidTr="00BF0EF0">
        <w:trPr>
          <w:jc w:val="center"/>
        </w:trPr>
        <w:tc>
          <w:tcPr>
            <w:tcW w:w="2424" w:type="dxa"/>
            <w:tcBorders>
              <w:top w:val="nil"/>
              <w:left w:val="nil"/>
              <w:bottom w:val="nil"/>
              <w:right w:val="nil"/>
            </w:tcBorders>
          </w:tcPr>
          <w:p w14:paraId="31AA0CEB"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63BE651E"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(0.366)</w:t>
            </w:r>
          </w:p>
        </w:tc>
        <w:tc>
          <w:tcPr>
            <w:tcW w:w="1080" w:type="dxa"/>
            <w:tcBorders>
              <w:top w:val="nil"/>
              <w:left w:val="nil"/>
              <w:bottom w:val="nil"/>
              <w:right w:val="nil"/>
            </w:tcBorders>
            <w:vAlign w:val="bottom"/>
          </w:tcPr>
          <w:p w14:paraId="1A3A104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(0.365)</w:t>
            </w:r>
          </w:p>
        </w:tc>
        <w:tc>
          <w:tcPr>
            <w:tcW w:w="990" w:type="dxa"/>
            <w:tcBorders>
              <w:top w:val="nil"/>
              <w:left w:val="nil"/>
              <w:bottom w:val="nil"/>
              <w:right w:val="nil"/>
            </w:tcBorders>
            <w:vAlign w:val="bottom"/>
          </w:tcPr>
          <w:p w14:paraId="408E7E1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(0.366)</w:t>
            </w:r>
          </w:p>
        </w:tc>
        <w:tc>
          <w:tcPr>
            <w:tcW w:w="1114" w:type="dxa"/>
            <w:tcBorders>
              <w:top w:val="nil"/>
              <w:left w:val="nil"/>
              <w:bottom w:val="nil"/>
              <w:right w:val="nil"/>
            </w:tcBorders>
            <w:vAlign w:val="bottom"/>
          </w:tcPr>
          <w:p w14:paraId="3587B7C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(0.365)</w:t>
            </w:r>
          </w:p>
        </w:tc>
      </w:tr>
      <w:tr w:rsidR="00932EA4" w:rsidRPr="00E4149B" w14:paraId="6161856A" w14:textId="77777777" w:rsidTr="00BF0EF0">
        <w:trPr>
          <w:jc w:val="center"/>
        </w:trPr>
        <w:tc>
          <w:tcPr>
            <w:tcW w:w="2424" w:type="dxa"/>
            <w:tcBorders>
              <w:top w:val="nil"/>
              <w:left w:val="nil"/>
              <w:bottom w:val="nil"/>
              <w:right w:val="nil"/>
            </w:tcBorders>
          </w:tcPr>
          <w:p w14:paraId="726A7E19"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GDP per cap</w:t>
            </w:r>
          </w:p>
        </w:tc>
        <w:tc>
          <w:tcPr>
            <w:tcW w:w="1080" w:type="dxa"/>
            <w:tcBorders>
              <w:top w:val="nil"/>
              <w:left w:val="nil"/>
              <w:bottom w:val="nil"/>
              <w:right w:val="nil"/>
            </w:tcBorders>
            <w:vAlign w:val="bottom"/>
          </w:tcPr>
          <w:p w14:paraId="7A7481D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3.563</w:t>
            </w:r>
          </w:p>
        </w:tc>
        <w:tc>
          <w:tcPr>
            <w:tcW w:w="1080" w:type="dxa"/>
            <w:tcBorders>
              <w:top w:val="nil"/>
              <w:left w:val="nil"/>
              <w:bottom w:val="nil"/>
              <w:right w:val="nil"/>
            </w:tcBorders>
            <w:vAlign w:val="bottom"/>
          </w:tcPr>
          <w:p w14:paraId="62A5D937"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3.534</w:t>
            </w:r>
          </w:p>
        </w:tc>
        <w:tc>
          <w:tcPr>
            <w:tcW w:w="990" w:type="dxa"/>
            <w:tcBorders>
              <w:top w:val="nil"/>
              <w:left w:val="nil"/>
              <w:bottom w:val="nil"/>
              <w:right w:val="nil"/>
            </w:tcBorders>
            <w:vAlign w:val="bottom"/>
          </w:tcPr>
          <w:p w14:paraId="0F8AF12B"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4.882</w:t>
            </w:r>
          </w:p>
        </w:tc>
        <w:tc>
          <w:tcPr>
            <w:tcW w:w="1114" w:type="dxa"/>
            <w:tcBorders>
              <w:top w:val="nil"/>
              <w:left w:val="nil"/>
              <w:bottom w:val="nil"/>
              <w:right w:val="nil"/>
            </w:tcBorders>
            <w:vAlign w:val="bottom"/>
          </w:tcPr>
          <w:p w14:paraId="6052BE7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4.740</w:t>
            </w:r>
          </w:p>
        </w:tc>
      </w:tr>
      <w:tr w:rsidR="00932EA4" w:rsidRPr="00E4149B" w14:paraId="379544F9" w14:textId="77777777" w:rsidTr="00BF0EF0">
        <w:trPr>
          <w:jc w:val="center"/>
        </w:trPr>
        <w:tc>
          <w:tcPr>
            <w:tcW w:w="2424" w:type="dxa"/>
            <w:tcBorders>
              <w:top w:val="nil"/>
              <w:left w:val="nil"/>
              <w:bottom w:val="nil"/>
              <w:right w:val="nil"/>
            </w:tcBorders>
          </w:tcPr>
          <w:p w14:paraId="75481776"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69B8EF8B"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(6.665)</w:t>
            </w:r>
          </w:p>
        </w:tc>
        <w:tc>
          <w:tcPr>
            <w:tcW w:w="1080" w:type="dxa"/>
            <w:tcBorders>
              <w:top w:val="nil"/>
              <w:left w:val="nil"/>
              <w:bottom w:val="nil"/>
              <w:right w:val="nil"/>
            </w:tcBorders>
            <w:vAlign w:val="bottom"/>
          </w:tcPr>
          <w:p w14:paraId="76CA9410"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(6.649)</w:t>
            </w:r>
          </w:p>
        </w:tc>
        <w:tc>
          <w:tcPr>
            <w:tcW w:w="990" w:type="dxa"/>
            <w:tcBorders>
              <w:top w:val="nil"/>
              <w:left w:val="nil"/>
              <w:bottom w:val="nil"/>
              <w:right w:val="nil"/>
            </w:tcBorders>
            <w:vAlign w:val="bottom"/>
          </w:tcPr>
          <w:p w14:paraId="549F319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(7.714)</w:t>
            </w:r>
          </w:p>
        </w:tc>
        <w:tc>
          <w:tcPr>
            <w:tcW w:w="1114" w:type="dxa"/>
            <w:tcBorders>
              <w:top w:val="nil"/>
              <w:left w:val="nil"/>
              <w:bottom w:val="nil"/>
              <w:right w:val="nil"/>
            </w:tcBorders>
            <w:vAlign w:val="bottom"/>
          </w:tcPr>
          <w:p w14:paraId="7A3E000F"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(7.699)</w:t>
            </w:r>
          </w:p>
        </w:tc>
      </w:tr>
      <w:tr w:rsidR="00932EA4" w:rsidRPr="00E4149B" w14:paraId="3F2E8FF6" w14:textId="77777777" w:rsidTr="00BF0EF0">
        <w:trPr>
          <w:jc w:val="center"/>
        </w:trPr>
        <w:tc>
          <w:tcPr>
            <w:tcW w:w="2424" w:type="dxa"/>
            <w:tcBorders>
              <w:top w:val="nil"/>
              <w:left w:val="nil"/>
              <w:bottom w:val="nil"/>
              <w:right w:val="nil"/>
            </w:tcBorders>
          </w:tcPr>
          <w:p w14:paraId="7483D24E"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GDP per cap</w:t>
            </w:r>
            <w:r w:rsidRPr="00E4149B">
              <w:rPr>
                <w:rFonts w:ascii="Times New Roman" w:eastAsia="Times New Roman" w:hAnsi="Times New Roman" w:cs="Times New Roman"/>
                <w:sz w:val="20"/>
                <w:szCs w:val="20"/>
                <w:vertAlign w:val="superscript"/>
              </w:rPr>
              <w:t>2</w:t>
            </w:r>
          </w:p>
        </w:tc>
        <w:tc>
          <w:tcPr>
            <w:tcW w:w="1080" w:type="dxa"/>
            <w:tcBorders>
              <w:top w:val="nil"/>
              <w:left w:val="nil"/>
              <w:bottom w:val="nil"/>
              <w:right w:val="nil"/>
            </w:tcBorders>
            <w:vAlign w:val="bottom"/>
          </w:tcPr>
          <w:p w14:paraId="0027EFFA"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-0.200</w:t>
            </w:r>
          </w:p>
        </w:tc>
        <w:tc>
          <w:tcPr>
            <w:tcW w:w="1080" w:type="dxa"/>
            <w:tcBorders>
              <w:top w:val="nil"/>
              <w:left w:val="nil"/>
              <w:bottom w:val="nil"/>
              <w:right w:val="nil"/>
            </w:tcBorders>
            <w:vAlign w:val="bottom"/>
          </w:tcPr>
          <w:p w14:paraId="172E043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-0.198</w:t>
            </w:r>
          </w:p>
        </w:tc>
        <w:tc>
          <w:tcPr>
            <w:tcW w:w="990" w:type="dxa"/>
            <w:tcBorders>
              <w:top w:val="nil"/>
              <w:left w:val="nil"/>
              <w:bottom w:val="nil"/>
              <w:right w:val="nil"/>
            </w:tcBorders>
            <w:vAlign w:val="bottom"/>
          </w:tcPr>
          <w:p w14:paraId="5B63926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-0.264</w:t>
            </w:r>
          </w:p>
        </w:tc>
        <w:tc>
          <w:tcPr>
            <w:tcW w:w="1114" w:type="dxa"/>
            <w:tcBorders>
              <w:top w:val="nil"/>
              <w:left w:val="nil"/>
              <w:bottom w:val="nil"/>
              <w:right w:val="nil"/>
            </w:tcBorders>
            <w:vAlign w:val="bottom"/>
          </w:tcPr>
          <w:p w14:paraId="15F3A5DB"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-0.256</w:t>
            </w:r>
          </w:p>
        </w:tc>
      </w:tr>
      <w:tr w:rsidR="00932EA4" w:rsidRPr="00E4149B" w14:paraId="7348E4D7" w14:textId="77777777" w:rsidTr="00BF0EF0">
        <w:trPr>
          <w:jc w:val="center"/>
        </w:trPr>
        <w:tc>
          <w:tcPr>
            <w:tcW w:w="2424" w:type="dxa"/>
            <w:tcBorders>
              <w:top w:val="nil"/>
              <w:left w:val="nil"/>
              <w:bottom w:val="nil"/>
              <w:right w:val="nil"/>
            </w:tcBorders>
          </w:tcPr>
          <w:p w14:paraId="78559C31"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0755FD1D"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(0.327)</w:t>
            </w:r>
          </w:p>
        </w:tc>
        <w:tc>
          <w:tcPr>
            <w:tcW w:w="1080" w:type="dxa"/>
            <w:tcBorders>
              <w:top w:val="nil"/>
              <w:left w:val="nil"/>
              <w:bottom w:val="nil"/>
              <w:right w:val="nil"/>
            </w:tcBorders>
            <w:vAlign w:val="bottom"/>
          </w:tcPr>
          <w:p w14:paraId="08DBF803"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(0.326)</w:t>
            </w:r>
          </w:p>
        </w:tc>
        <w:tc>
          <w:tcPr>
            <w:tcW w:w="990" w:type="dxa"/>
            <w:tcBorders>
              <w:top w:val="nil"/>
              <w:left w:val="nil"/>
              <w:bottom w:val="nil"/>
              <w:right w:val="nil"/>
            </w:tcBorders>
            <w:vAlign w:val="bottom"/>
          </w:tcPr>
          <w:p w14:paraId="79C6409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(0.388)</w:t>
            </w:r>
          </w:p>
        </w:tc>
        <w:tc>
          <w:tcPr>
            <w:tcW w:w="1114" w:type="dxa"/>
            <w:tcBorders>
              <w:top w:val="nil"/>
              <w:left w:val="nil"/>
              <w:bottom w:val="nil"/>
              <w:right w:val="nil"/>
            </w:tcBorders>
            <w:vAlign w:val="bottom"/>
          </w:tcPr>
          <w:p w14:paraId="45A8AEDB"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(0.387)</w:t>
            </w:r>
          </w:p>
        </w:tc>
      </w:tr>
      <w:tr w:rsidR="00932EA4" w:rsidRPr="00E4149B" w14:paraId="24CC7250" w14:textId="77777777" w:rsidTr="00BF0EF0">
        <w:trPr>
          <w:jc w:val="center"/>
        </w:trPr>
        <w:tc>
          <w:tcPr>
            <w:tcW w:w="2424" w:type="dxa"/>
            <w:tcBorders>
              <w:top w:val="nil"/>
              <w:left w:val="nil"/>
              <w:bottom w:val="nil"/>
              <w:right w:val="nil"/>
            </w:tcBorders>
          </w:tcPr>
          <w:p w14:paraId="4E8011C7"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 xml:space="preserve">pop density </w:t>
            </w:r>
          </w:p>
        </w:tc>
        <w:tc>
          <w:tcPr>
            <w:tcW w:w="1080" w:type="dxa"/>
            <w:tcBorders>
              <w:top w:val="nil"/>
              <w:left w:val="nil"/>
              <w:bottom w:val="nil"/>
              <w:right w:val="nil"/>
            </w:tcBorders>
            <w:vAlign w:val="bottom"/>
          </w:tcPr>
          <w:p w14:paraId="2236DAEF"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-0.566*</w:t>
            </w:r>
          </w:p>
        </w:tc>
        <w:tc>
          <w:tcPr>
            <w:tcW w:w="1080" w:type="dxa"/>
            <w:tcBorders>
              <w:top w:val="nil"/>
              <w:left w:val="nil"/>
              <w:bottom w:val="nil"/>
              <w:right w:val="nil"/>
            </w:tcBorders>
            <w:vAlign w:val="bottom"/>
          </w:tcPr>
          <w:p w14:paraId="2D79BBEC"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-0.596*</w:t>
            </w:r>
          </w:p>
        </w:tc>
        <w:tc>
          <w:tcPr>
            <w:tcW w:w="990" w:type="dxa"/>
            <w:tcBorders>
              <w:top w:val="nil"/>
              <w:left w:val="nil"/>
              <w:bottom w:val="nil"/>
              <w:right w:val="nil"/>
            </w:tcBorders>
            <w:vAlign w:val="bottom"/>
          </w:tcPr>
          <w:p w14:paraId="322B0FF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-0.676**</w:t>
            </w:r>
          </w:p>
        </w:tc>
        <w:tc>
          <w:tcPr>
            <w:tcW w:w="1114" w:type="dxa"/>
            <w:tcBorders>
              <w:top w:val="nil"/>
              <w:left w:val="nil"/>
              <w:bottom w:val="nil"/>
              <w:right w:val="nil"/>
            </w:tcBorders>
            <w:vAlign w:val="bottom"/>
          </w:tcPr>
          <w:p w14:paraId="390F8E2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-0.707**</w:t>
            </w:r>
          </w:p>
        </w:tc>
      </w:tr>
      <w:tr w:rsidR="00932EA4" w:rsidRPr="00E4149B" w14:paraId="5C3DF7EE" w14:textId="77777777" w:rsidTr="00BF0EF0">
        <w:trPr>
          <w:jc w:val="center"/>
        </w:trPr>
        <w:tc>
          <w:tcPr>
            <w:tcW w:w="2424" w:type="dxa"/>
            <w:tcBorders>
              <w:top w:val="nil"/>
              <w:left w:val="nil"/>
              <w:bottom w:val="nil"/>
              <w:right w:val="nil"/>
            </w:tcBorders>
          </w:tcPr>
          <w:p w14:paraId="524A373C"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0435E047"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(0.318)</w:t>
            </w:r>
          </w:p>
        </w:tc>
        <w:tc>
          <w:tcPr>
            <w:tcW w:w="1080" w:type="dxa"/>
            <w:tcBorders>
              <w:top w:val="nil"/>
              <w:left w:val="nil"/>
              <w:bottom w:val="nil"/>
              <w:right w:val="nil"/>
            </w:tcBorders>
            <w:vAlign w:val="bottom"/>
          </w:tcPr>
          <w:p w14:paraId="21E9B15A"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(0.317)</w:t>
            </w:r>
          </w:p>
        </w:tc>
        <w:tc>
          <w:tcPr>
            <w:tcW w:w="990" w:type="dxa"/>
            <w:tcBorders>
              <w:top w:val="nil"/>
              <w:left w:val="nil"/>
              <w:bottom w:val="nil"/>
              <w:right w:val="nil"/>
            </w:tcBorders>
            <w:vAlign w:val="bottom"/>
          </w:tcPr>
          <w:p w14:paraId="1D458DF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(0.294)</w:t>
            </w:r>
          </w:p>
        </w:tc>
        <w:tc>
          <w:tcPr>
            <w:tcW w:w="1114" w:type="dxa"/>
            <w:tcBorders>
              <w:top w:val="nil"/>
              <w:left w:val="nil"/>
              <w:bottom w:val="nil"/>
              <w:right w:val="nil"/>
            </w:tcBorders>
            <w:vAlign w:val="bottom"/>
          </w:tcPr>
          <w:p w14:paraId="1063B5B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(0.294)</w:t>
            </w:r>
          </w:p>
        </w:tc>
      </w:tr>
      <w:tr w:rsidR="00932EA4" w:rsidRPr="00E4149B" w14:paraId="21F0AFD0" w14:textId="77777777" w:rsidTr="00BF0EF0">
        <w:trPr>
          <w:jc w:val="center"/>
        </w:trPr>
        <w:tc>
          <w:tcPr>
            <w:tcW w:w="2424" w:type="dxa"/>
            <w:tcBorders>
              <w:top w:val="nil"/>
              <w:left w:val="nil"/>
              <w:bottom w:val="nil"/>
              <w:right w:val="nil"/>
            </w:tcBorders>
          </w:tcPr>
          <w:p w14:paraId="505D3AE1"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FDI per cap</w:t>
            </w:r>
          </w:p>
        </w:tc>
        <w:tc>
          <w:tcPr>
            <w:tcW w:w="1080" w:type="dxa"/>
            <w:tcBorders>
              <w:top w:val="nil"/>
              <w:left w:val="nil"/>
              <w:bottom w:val="nil"/>
              <w:right w:val="nil"/>
            </w:tcBorders>
            <w:vAlign w:val="bottom"/>
          </w:tcPr>
          <w:p w14:paraId="23A8A647"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0.0485</w:t>
            </w:r>
          </w:p>
        </w:tc>
        <w:tc>
          <w:tcPr>
            <w:tcW w:w="1080" w:type="dxa"/>
            <w:tcBorders>
              <w:top w:val="nil"/>
              <w:left w:val="nil"/>
              <w:bottom w:val="nil"/>
              <w:right w:val="nil"/>
            </w:tcBorders>
            <w:vAlign w:val="bottom"/>
          </w:tcPr>
          <w:p w14:paraId="17FFB1C9"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0.0355</w:t>
            </w:r>
          </w:p>
        </w:tc>
        <w:tc>
          <w:tcPr>
            <w:tcW w:w="990" w:type="dxa"/>
            <w:tcBorders>
              <w:top w:val="nil"/>
              <w:left w:val="nil"/>
              <w:bottom w:val="nil"/>
              <w:right w:val="nil"/>
            </w:tcBorders>
            <w:vAlign w:val="bottom"/>
          </w:tcPr>
          <w:p w14:paraId="47542424"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0.0430</w:t>
            </w:r>
          </w:p>
        </w:tc>
        <w:tc>
          <w:tcPr>
            <w:tcW w:w="1114" w:type="dxa"/>
            <w:tcBorders>
              <w:top w:val="nil"/>
              <w:left w:val="nil"/>
              <w:bottom w:val="nil"/>
              <w:right w:val="nil"/>
            </w:tcBorders>
            <w:vAlign w:val="bottom"/>
          </w:tcPr>
          <w:p w14:paraId="01FB54CB"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0.0298</w:t>
            </w:r>
          </w:p>
        </w:tc>
      </w:tr>
      <w:tr w:rsidR="00932EA4" w:rsidRPr="00E4149B" w14:paraId="720EA90A" w14:textId="77777777" w:rsidTr="00BF0EF0">
        <w:trPr>
          <w:jc w:val="center"/>
        </w:trPr>
        <w:tc>
          <w:tcPr>
            <w:tcW w:w="2424" w:type="dxa"/>
            <w:tcBorders>
              <w:top w:val="nil"/>
              <w:left w:val="nil"/>
              <w:bottom w:val="nil"/>
              <w:right w:val="nil"/>
            </w:tcBorders>
          </w:tcPr>
          <w:p w14:paraId="29957DA8"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67025E43"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(0.122)</w:t>
            </w:r>
          </w:p>
        </w:tc>
        <w:tc>
          <w:tcPr>
            <w:tcW w:w="1080" w:type="dxa"/>
            <w:tcBorders>
              <w:top w:val="nil"/>
              <w:left w:val="nil"/>
              <w:bottom w:val="nil"/>
              <w:right w:val="nil"/>
            </w:tcBorders>
            <w:vAlign w:val="bottom"/>
          </w:tcPr>
          <w:p w14:paraId="60E70E13"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(0.122)</w:t>
            </w:r>
          </w:p>
        </w:tc>
        <w:tc>
          <w:tcPr>
            <w:tcW w:w="990" w:type="dxa"/>
            <w:tcBorders>
              <w:top w:val="nil"/>
              <w:left w:val="nil"/>
              <w:bottom w:val="nil"/>
              <w:right w:val="nil"/>
            </w:tcBorders>
            <w:vAlign w:val="bottom"/>
          </w:tcPr>
          <w:p w14:paraId="1B13D1A9"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(0.122)</w:t>
            </w:r>
          </w:p>
        </w:tc>
        <w:tc>
          <w:tcPr>
            <w:tcW w:w="1114" w:type="dxa"/>
            <w:tcBorders>
              <w:top w:val="nil"/>
              <w:left w:val="nil"/>
              <w:bottom w:val="nil"/>
              <w:right w:val="nil"/>
            </w:tcBorders>
            <w:vAlign w:val="bottom"/>
          </w:tcPr>
          <w:p w14:paraId="625F034E"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(0.122)</w:t>
            </w:r>
          </w:p>
        </w:tc>
      </w:tr>
      <w:tr w:rsidR="00932EA4" w:rsidRPr="00E4149B" w14:paraId="4CB9FD3A" w14:textId="77777777" w:rsidTr="00BF0EF0">
        <w:trPr>
          <w:jc w:val="center"/>
        </w:trPr>
        <w:tc>
          <w:tcPr>
            <w:tcW w:w="2424" w:type="dxa"/>
            <w:tcBorders>
              <w:top w:val="nil"/>
              <w:left w:val="nil"/>
              <w:bottom w:val="nil"/>
              <w:right w:val="nil"/>
            </w:tcBorders>
          </w:tcPr>
          <w:p w14:paraId="3777DF71"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growth rate</w:t>
            </w:r>
          </w:p>
        </w:tc>
        <w:tc>
          <w:tcPr>
            <w:tcW w:w="1080" w:type="dxa"/>
            <w:tcBorders>
              <w:top w:val="nil"/>
              <w:left w:val="nil"/>
              <w:bottom w:val="nil"/>
              <w:right w:val="nil"/>
            </w:tcBorders>
            <w:vAlign w:val="bottom"/>
          </w:tcPr>
          <w:p w14:paraId="0CC3C0CE"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0.0143</w:t>
            </w:r>
          </w:p>
        </w:tc>
        <w:tc>
          <w:tcPr>
            <w:tcW w:w="1080" w:type="dxa"/>
            <w:tcBorders>
              <w:top w:val="nil"/>
              <w:left w:val="nil"/>
              <w:bottom w:val="nil"/>
              <w:right w:val="nil"/>
            </w:tcBorders>
            <w:vAlign w:val="bottom"/>
          </w:tcPr>
          <w:p w14:paraId="4CC84EA4"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0.0168</w:t>
            </w:r>
          </w:p>
        </w:tc>
        <w:tc>
          <w:tcPr>
            <w:tcW w:w="990" w:type="dxa"/>
            <w:tcBorders>
              <w:top w:val="nil"/>
              <w:left w:val="nil"/>
              <w:bottom w:val="nil"/>
              <w:right w:val="nil"/>
            </w:tcBorders>
            <w:vAlign w:val="bottom"/>
          </w:tcPr>
          <w:p w14:paraId="3B7DBF1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0.0135</w:t>
            </w:r>
          </w:p>
        </w:tc>
        <w:tc>
          <w:tcPr>
            <w:tcW w:w="1114" w:type="dxa"/>
            <w:tcBorders>
              <w:top w:val="nil"/>
              <w:left w:val="nil"/>
              <w:bottom w:val="nil"/>
              <w:right w:val="nil"/>
            </w:tcBorders>
            <w:vAlign w:val="bottom"/>
          </w:tcPr>
          <w:p w14:paraId="6217F90B"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0.0159</w:t>
            </w:r>
          </w:p>
        </w:tc>
      </w:tr>
      <w:tr w:rsidR="00932EA4" w:rsidRPr="00E4149B" w14:paraId="552BE271" w14:textId="77777777" w:rsidTr="00BF0EF0">
        <w:trPr>
          <w:jc w:val="center"/>
        </w:trPr>
        <w:tc>
          <w:tcPr>
            <w:tcW w:w="2424" w:type="dxa"/>
            <w:tcBorders>
              <w:top w:val="nil"/>
              <w:left w:val="nil"/>
              <w:bottom w:val="nil"/>
              <w:right w:val="nil"/>
            </w:tcBorders>
          </w:tcPr>
          <w:p w14:paraId="163478EF"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76101AA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(0.0258)</w:t>
            </w:r>
          </w:p>
        </w:tc>
        <w:tc>
          <w:tcPr>
            <w:tcW w:w="1080" w:type="dxa"/>
            <w:tcBorders>
              <w:top w:val="nil"/>
              <w:left w:val="nil"/>
              <w:bottom w:val="nil"/>
              <w:right w:val="nil"/>
            </w:tcBorders>
            <w:vAlign w:val="bottom"/>
          </w:tcPr>
          <w:p w14:paraId="62DB4A7D"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(0.0258)</w:t>
            </w:r>
          </w:p>
        </w:tc>
        <w:tc>
          <w:tcPr>
            <w:tcW w:w="990" w:type="dxa"/>
            <w:tcBorders>
              <w:top w:val="nil"/>
              <w:left w:val="nil"/>
              <w:bottom w:val="nil"/>
              <w:right w:val="nil"/>
            </w:tcBorders>
            <w:vAlign w:val="bottom"/>
          </w:tcPr>
          <w:p w14:paraId="11C584BD"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(0.0258)</w:t>
            </w:r>
          </w:p>
        </w:tc>
        <w:tc>
          <w:tcPr>
            <w:tcW w:w="1114" w:type="dxa"/>
            <w:tcBorders>
              <w:top w:val="nil"/>
              <w:left w:val="nil"/>
              <w:bottom w:val="nil"/>
              <w:right w:val="nil"/>
            </w:tcBorders>
            <w:vAlign w:val="bottom"/>
          </w:tcPr>
          <w:p w14:paraId="61820CA4"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(0.0258)</w:t>
            </w:r>
          </w:p>
        </w:tc>
      </w:tr>
      <w:tr w:rsidR="00932EA4" w:rsidRPr="00E4149B" w14:paraId="0E6A5749" w14:textId="77777777" w:rsidTr="00BF0EF0">
        <w:trPr>
          <w:jc w:val="center"/>
        </w:trPr>
        <w:tc>
          <w:tcPr>
            <w:tcW w:w="2424" w:type="dxa"/>
            <w:tcBorders>
              <w:top w:val="nil"/>
              <w:left w:val="nil"/>
              <w:bottom w:val="nil"/>
              <w:right w:val="nil"/>
            </w:tcBorders>
          </w:tcPr>
          <w:p w14:paraId="0F9AF45A"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road per cap</w:t>
            </w:r>
          </w:p>
        </w:tc>
        <w:tc>
          <w:tcPr>
            <w:tcW w:w="1080" w:type="dxa"/>
            <w:tcBorders>
              <w:top w:val="nil"/>
              <w:left w:val="nil"/>
              <w:bottom w:val="nil"/>
              <w:right w:val="nil"/>
            </w:tcBorders>
            <w:vAlign w:val="bottom"/>
          </w:tcPr>
          <w:p w14:paraId="469CD85E"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0.00234</w:t>
            </w:r>
          </w:p>
        </w:tc>
        <w:tc>
          <w:tcPr>
            <w:tcW w:w="1080" w:type="dxa"/>
            <w:tcBorders>
              <w:top w:val="nil"/>
              <w:left w:val="nil"/>
              <w:bottom w:val="nil"/>
              <w:right w:val="nil"/>
            </w:tcBorders>
            <w:vAlign w:val="bottom"/>
          </w:tcPr>
          <w:p w14:paraId="0A25666B"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0.00465</w:t>
            </w:r>
          </w:p>
        </w:tc>
        <w:tc>
          <w:tcPr>
            <w:tcW w:w="990" w:type="dxa"/>
            <w:tcBorders>
              <w:top w:val="nil"/>
              <w:left w:val="nil"/>
              <w:bottom w:val="nil"/>
              <w:right w:val="nil"/>
            </w:tcBorders>
            <w:vAlign w:val="bottom"/>
          </w:tcPr>
          <w:p w14:paraId="57D6C94C"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0.00594</w:t>
            </w:r>
          </w:p>
        </w:tc>
        <w:tc>
          <w:tcPr>
            <w:tcW w:w="1114" w:type="dxa"/>
            <w:tcBorders>
              <w:top w:val="nil"/>
              <w:left w:val="nil"/>
              <w:bottom w:val="nil"/>
              <w:right w:val="nil"/>
            </w:tcBorders>
            <w:vAlign w:val="bottom"/>
          </w:tcPr>
          <w:p w14:paraId="65F54BD0"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0.00808</w:t>
            </w:r>
          </w:p>
        </w:tc>
      </w:tr>
      <w:tr w:rsidR="00932EA4" w:rsidRPr="00E4149B" w14:paraId="31B78D3B" w14:textId="77777777" w:rsidTr="00BF0EF0">
        <w:trPr>
          <w:jc w:val="center"/>
        </w:trPr>
        <w:tc>
          <w:tcPr>
            <w:tcW w:w="2424" w:type="dxa"/>
            <w:tcBorders>
              <w:top w:val="nil"/>
              <w:left w:val="nil"/>
              <w:bottom w:val="nil"/>
              <w:right w:val="nil"/>
            </w:tcBorders>
          </w:tcPr>
          <w:p w14:paraId="20A35480"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34ED893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(0.0337)</w:t>
            </w:r>
          </w:p>
        </w:tc>
        <w:tc>
          <w:tcPr>
            <w:tcW w:w="1080" w:type="dxa"/>
            <w:tcBorders>
              <w:top w:val="nil"/>
              <w:left w:val="nil"/>
              <w:bottom w:val="nil"/>
              <w:right w:val="nil"/>
            </w:tcBorders>
            <w:vAlign w:val="bottom"/>
          </w:tcPr>
          <w:p w14:paraId="17B4FCB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(0.0337)</w:t>
            </w:r>
          </w:p>
        </w:tc>
        <w:tc>
          <w:tcPr>
            <w:tcW w:w="990" w:type="dxa"/>
            <w:tcBorders>
              <w:top w:val="nil"/>
              <w:left w:val="nil"/>
              <w:bottom w:val="nil"/>
              <w:right w:val="nil"/>
            </w:tcBorders>
            <w:vAlign w:val="bottom"/>
          </w:tcPr>
          <w:p w14:paraId="154F98C7"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(0.0339)</w:t>
            </w:r>
          </w:p>
        </w:tc>
        <w:tc>
          <w:tcPr>
            <w:tcW w:w="1114" w:type="dxa"/>
            <w:tcBorders>
              <w:top w:val="nil"/>
              <w:left w:val="nil"/>
              <w:bottom w:val="nil"/>
              <w:right w:val="nil"/>
            </w:tcBorders>
            <w:vAlign w:val="bottom"/>
          </w:tcPr>
          <w:p w14:paraId="29A4C8C9"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(0.0339)</w:t>
            </w:r>
          </w:p>
        </w:tc>
      </w:tr>
      <w:tr w:rsidR="00932EA4" w:rsidRPr="00E4149B" w14:paraId="2483D544" w14:textId="77777777" w:rsidTr="00BF0EF0">
        <w:trPr>
          <w:jc w:val="center"/>
        </w:trPr>
        <w:tc>
          <w:tcPr>
            <w:tcW w:w="2424" w:type="dxa"/>
            <w:tcBorders>
              <w:top w:val="nil"/>
              <w:left w:val="nil"/>
              <w:bottom w:val="nil"/>
              <w:right w:val="nil"/>
            </w:tcBorders>
          </w:tcPr>
          <w:p w14:paraId="69B1CB7A"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urban</w:t>
            </w:r>
          </w:p>
        </w:tc>
        <w:tc>
          <w:tcPr>
            <w:tcW w:w="1080" w:type="dxa"/>
            <w:tcBorders>
              <w:top w:val="nil"/>
              <w:left w:val="nil"/>
              <w:bottom w:val="nil"/>
              <w:right w:val="nil"/>
            </w:tcBorders>
            <w:vAlign w:val="bottom"/>
          </w:tcPr>
          <w:p w14:paraId="64D7E64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1.233</w:t>
            </w:r>
          </w:p>
        </w:tc>
        <w:tc>
          <w:tcPr>
            <w:tcW w:w="1080" w:type="dxa"/>
            <w:tcBorders>
              <w:top w:val="nil"/>
              <w:left w:val="nil"/>
              <w:bottom w:val="nil"/>
              <w:right w:val="nil"/>
            </w:tcBorders>
            <w:vAlign w:val="bottom"/>
          </w:tcPr>
          <w:p w14:paraId="49A92AC6"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1.225</w:t>
            </w:r>
          </w:p>
        </w:tc>
        <w:tc>
          <w:tcPr>
            <w:tcW w:w="990" w:type="dxa"/>
            <w:tcBorders>
              <w:top w:val="nil"/>
              <w:left w:val="nil"/>
              <w:bottom w:val="nil"/>
              <w:right w:val="nil"/>
            </w:tcBorders>
            <w:vAlign w:val="bottom"/>
          </w:tcPr>
          <w:p w14:paraId="79DABBA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1.319*</w:t>
            </w:r>
          </w:p>
        </w:tc>
        <w:tc>
          <w:tcPr>
            <w:tcW w:w="1114" w:type="dxa"/>
            <w:tcBorders>
              <w:top w:val="nil"/>
              <w:left w:val="nil"/>
              <w:bottom w:val="nil"/>
              <w:right w:val="nil"/>
            </w:tcBorders>
            <w:vAlign w:val="bottom"/>
          </w:tcPr>
          <w:p w14:paraId="575CF730"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1.316</w:t>
            </w:r>
          </w:p>
        </w:tc>
      </w:tr>
      <w:tr w:rsidR="00932EA4" w:rsidRPr="00E4149B" w14:paraId="10308447" w14:textId="77777777" w:rsidTr="00BF0EF0">
        <w:trPr>
          <w:jc w:val="center"/>
        </w:trPr>
        <w:tc>
          <w:tcPr>
            <w:tcW w:w="2424" w:type="dxa"/>
            <w:tcBorders>
              <w:top w:val="nil"/>
              <w:left w:val="nil"/>
              <w:bottom w:val="nil"/>
              <w:right w:val="nil"/>
            </w:tcBorders>
          </w:tcPr>
          <w:p w14:paraId="70994999"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bottom"/>
          </w:tcPr>
          <w:p w14:paraId="43A95FC1"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(0.802)</w:t>
            </w:r>
          </w:p>
        </w:tc>
        <w:tc>
          <w:tcPr>
            <w:tcW w:w="1080" w:type="dxa"/>
            <w:tcBorders>
              <w:top w:val="nil"/>
              <w:left w:val="nil"/>
              <w:bottom w:val="nil"/>
              <w:right w:val="nil"/>
            </w:tcBorders>
            <w:vAlign w:val="bottom"/>
          </w:tcPr>
          <w:p w14:paraId="53CB3B9D"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(0.801)</w:t>
            </w:r>
          </w:p>
        </w:tc>
        <w:tc>
          <w:tcPr>
            <w:tcW w:w="990" w:type="dxa"/>
            <w:tcBorders>
              <w:top w:val="nil"/>
              <w:left w:val="nil"/>
              <w:bottom w:val="nil"/>
              <w:right w:val="nil"/>
            </w:tcBorders>
            <w:vAlign w:val="bottom"/>
          </w:tcPr>
          <w:p w14:paraId="36BAE15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(0.801)</w:t>
            </w:r>
          </w:p>
        </w:tc>
        <w:tc>
          <w:tcPr>
            <w:tcW w:w="1114" w:type="dxa"/>
            <w:tcBorders>
              <w:top w:val="nil"/>
              <w:left w:val="nil"/>
              <w:bottom w:val="nil"/>
              <w:right w:val="nil"/>
            </w:tcBorders>
            <w:vAlign w:val="bottom"/>
          </w:tcPr>
          <w:p w14:paraId="3A6357EA"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(0.800)</w:t>
            </w:r>
          </w:p>
        </w:tc>
      </w:tr>
      <w:tr w:rsidR="00932EA4" w:rsidRPr="00E4149B" w14:paraId="78A01115" w14:textId="77777777" w:rsidTr="00BF0EF0">
        <w:trPr>
          <w:jc w:val="center"/>
        </w:trPr>
        <w:tc>
          <w:tcPr>
            <w:tcW w:w="2424" w:type="dxa"/>
            <w:tcBorders>
              <w:top w:val="nil"/>
              <w:left w:val="nil"/>
              <w:right w:val="nil"/>
            </w:tcBorders>
          </w:tcPr>
          <w:p w14:paraId="304F4A39"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taxi per cap</w:t>
            </w:r>
          </w:p>
        </w:tc>
        <w:tc>
          <w:tcPr>
            <w:tcW w:w="1080" w:type="dxa"/>
            <w:tcBorders>
              <w:top w:val="nil"/>
              <w:left w:val="nil"/>
              <w:right w:val="nil"/>
            </w:tcBorders>
            <w:vAlign w:val="bottom"/>
          </w:tcPr>
          <w:p w14:paraId="6CDF298C"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-0.0364**</w:t>
            </w:r>
          </w:p>
        </w:tc>
        <w:tc>
          <w:tcPr>
            <w:tcW w:w="1080" w:type="dxa"/>
            <w:tcBorders>
              <w:top w:val="nil"/>
              <w:left w:val="nil"/>
              <w:right w:val="nil"/>
            </w:tcBorders>
            <w:vAlign w:val="bottom"/>
          </w:tcPr>
          <w:p w14:paraId="4849CC9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-0.0354**</w:t>
            </w:r>
          </w:p>
        </w:tc>
        <w:tc>
          <w:tcPr>
            <w:tcW w:w="990" w:type="dxa"/>
            <w:tcBorders>
              <w:top w:val="nil"/>
              <w:left w:val="nil"/>
              <w:right w:val="nil"/>
            </w:tcBorders>
            <w:vAlign w:val="bottom"/>
          </w:tcPr>
          <w:p w14:paraId="523A392F"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-0.0372**</w:t>
            </w:r>
          </w:p>
        </w:tc>
        <w:tc>
          <w:tcPr>
            <w:tcW w:w="1114" w:type="dxa"/>
            <w:tcBorders>
              <w:top w:val="nil"/>
              <w:left w:val="nil"/>
              <w:right w:val="nil"/>
            </w:tcBorders>
            <w:vAlign w:val="bottom"/>
          </w:tcPr>
          <w:p w14:paraId="1EB09DBD"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-0.0362**</w:t>
            </w:r>
          </w:p>
        </w:tc>
      </w:tr>
      <w:tr w:rsidR="00932EA4" w:rsidRPr="00E4149B" w14:paraId="410B76AE" w14:textId="77777777" w:rsidTr="00BF0EF0">
        <w:trPr>
          <w:jc w:val="center"/>
        </w:trPr>
        <w:tc>
          <w:tcPr>
            <w:tcW w:w="2424" w:type="dxa"/>
            <w:tcBorders>
              <w:top w:val="nil"/>
              <w:left w:val="nil"/>
              <w:right w:val="nil"/>
            </w:tcBorders>
          </w:tcPr>
          <w:p w14:paraId="2FBC4007"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right w:val="nil"/>
            </w:tcBorders>
            <w:vAlign w:val="bottom"/>
          </w:tcPr>
          <w:p w14:paraId="63F10782"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(0.0169)</w:t>
            </w:r>
          </w:p>
        </w:tc>
        <w:tc>
          <w:tcPr>
            <w:tcW w:w="1080" w:type="dxa"/>
            <w:tcBorders>
              <w:top w:val="nil"/>
              <w:left w:val="nil"/>
              <w:right w:val="nil"/>
            </w:tcBorders>
            <w:vAlign w:val="bottom"/>
          </w:tcPr>
          <w:p w14:paraId="30BA048F"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(0.0168)</w:t>
            </w:r>
          </w:p>
        </w:tc>
        <w:tc>
          <w:tcPr>
            <w:tcW w:w="990" w:type="dxa"/>
            <w:tcBorders>
              <w:top w:val="nil"/>
              <w:left w:val="nil"/>
              <w:right w:val="nil"/>
            </w:tcBorders>
            <w:vAlign w:val="bottom"/>
          </w:tcPr>
          <w:p w14:paraId="6B4D9EDD"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(0.0169)</w:t>
            </w:r>
          </w:p>
        </w:tc>
        <w:tc>
          <w:tcPr>
            <w:tcW w:w="1114" w:type="dxa"/>
            <w:tcBorders>
              <w:top w:val="nil"/>
              <w:left w:val="nil"/>
              <w:right w:val="nil"/>
            </w:tcBorders>
            <w:vAlign w:val="bottom"/>
          </w:tcPr>
          <w:p w14:paraId="1BD477FA"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(0.0168)</w:t>
            </w:r>
          </w:p>
        </w:tc>
      </w:tr>
      <w:tr w:rsidR="00932EA4" w:rsidRPr="00E4149B" w14:paraId="06D420B5" w14:textId="77777777" w:rsidTr="00BF0EF0">
        <w:trPr>
          <w:jc w:val="center"/>
        </w:trPr>
        <w:tc>
          <w:tcPr>
            <w:tcW w:w="2424" w:type="dxa"/>
            <w:tcBorders>
              <w:top w:val="nil"/>
              <w:left w:val="nil"/>
              <w:right w:val="nil"/>
            </w:tcBorders>
          </w:tcPr>
          <w:p w14:paraId="6FD4C846"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Constant</w:t>
            </w:r>
          </w:p>
        </w:tc>
        <w:tc>
          <w:tcPr>
            <w:tcW w:w="1080" w:type="dxa"/>
            <w:tcBorders>
              <w:top w:val="nil"/>
              <w:left w:val="nil"/>
              <w:right w:val="nil"/>
            </w:tcBorders>
            <w:vAlign w:val="bottom"/>
          </w:tcPr>
          <w:p w14:paraId="5114282E"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4.076</w:t>
            </w:r>
          </w:p>
        </w:tc>
        <w:tc>
          <w:tcPr>
            <w:tcW w:w="1080" w:type="dxa"/>
            <w:tcBorders>
              <w:top w:val="nil"/>
              <w:left w:val="nil"/>
              <w:right w:val="nil"/>
            </w:tcBorders>
            <w:vAlign w:val="bottom"/>
          </w:tcPr>
          <w:p w14:paraId="0D564534"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4.348</w:t>
            </w:r>
          </w:p>
        </w:tc>
        <w:tc>
          <w:tcPr>
            <w:tcW w:w="990" w:type="dxa"/>
            <w:tcBorders>
              <w:top w:val="nil"/>
              <w:left w:val="nil"/>
              <w:right w:val="nil"/>
            </w:tcBorders>
            <w:vAlign w:val="bottom"/>
          </w:tcPr>
          <w:p w14:paraId="41A9A339"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4.029</w:t>
            </w:r>
          </w:p>
        </w:tc>
        <w:tc>
          <w:tcPr>
            <w:tcW w:w="1114" w:type="dxa"/>
            <w:tcBorders>
              <w:top w:val="nil"/>
              <w:left w:val="nil"/>
              <w:right w:val="nil"/>
            </w:tcBorders>
            <w:vAlign w:val="bottom"/>
          </w:tcPr>
          <w:p w14:paraId="23E7988D"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4.301</w:t>
            </w:r>
          </w:p>
        </w:tc>
      </w:tr>
      <w:tr w:rsidR="00932EA4" w:rsidRPr="00E4149B" w14:paraId="3C82DEB5" w14:textId="77777777" w:rsidTr="00BF0EF0">
        <w:trPr>
          <w:jc w:val="center"/>
        </w:trPr>
        <w:tc>
          <w:tcPr>
            <w:tcW w:w="2424" w:type="dxa"/>
            <w:tcBorders>
              <w:left w:val="nil"/>
              <w:bottom w:val="single" w:sz="4" w:space="0" w:color="auto"/>
              <w:right w:val="nil"/>
            </w:tcBorders>
          </w:tcPr>
          <w:p w14:paraId="12F77E2C"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left w:val="nil"/>
              <w:bottom w:val="single" w:sz="4" w:space="0" w:color="auto"/>
              <w:right w:val="nil"/>
            </w:tcBorders>
            <w:vAlign w:val="bottom"/>
          </w:tcPr>
          <w:p w14:paraId="3BB01D39"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(3.536)</w:t>
            </w:r>
          </w:p>
        </w:tc>
        <w:tc>
          <w:tcPr>
            <w:tcW w:w="1080" w:type="dxa"/>
            <w:tcBorders>
              <w:left w:val="nil"/>
              <w:bottom w:val="single" w:sz="4" w:space="0" w:color="auto"/>
              <w:right w:val="nil"/>
            </w:tcBorders>
            <w:vAlign w:val="bottom"/>
          </w:tcPr>
          <w:p w14:paraId="6E5DF93B"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(3.561)</w:t>
            </w:r>
          </w:p>
        </w:tc>
        <w:tc>
          <w:tcPr>
            <w:tcW w:w="990" w:type="dxa"/>
            <w:tcBorders>
              <w:left w:val="nil"/>
              <w:bottom w:val="single" w:sz="4" w:space="0" w:color="auto"/>
              <w:right w:val="nil"/>
            </w:tcBorders>
            <w:vAlign w:val="bottom"/>
          </w:tcPr>
          <w:p w14:paraId="262F515C"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(3.509)</w:t>
            </w:r>
          </w:p>
        </w:tc>
        <w:tc>
          <w:tcPr>
            <w:tcW w:w="1114" w:type="dxa"/>
            <w:tcBorders>
              <w:left w:val="nil"/>
              <w:bottom w:val="single" w:sz="4" w:space="0" w:color="auto"/>
              <w:right w:val="nil"/>
            </w:tcBorders>
            <w:vAlign w:val="bottom"/>
          </w:tcPr>
          <w:p w14:paraId="0050F2E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(3.532)</w:t>
            </w:r>
          </w:p>
        </w:tc>
      </w:tr>
      <w:tr w:rsidR="00932EA4" w:rsidRPr="00E4149B" w14:paraId="49BBECE4" w14:textId="77777777" w:rsidTr="00BF0EF0">
        <w:trPr>
          <w:jc w:val="center"/>
        </w:trPr>
        <w:tc>
          <w:tcPr>
            <w:tcW w:w="2424" w:type="dxa"/>
            <w:tcBorders>
              <w:top w:val="single" w:sz="4" w:space="0" w:color="auto"/>
              <w:left w:val="nil"/>
              <w:bottom w:val="nil"/>
              <w:right w:val="nil"/>
            </w:tcBorders>
          </w:tcPr>
          <w:p w14:paraId="03A6A358"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 xml:space="preserve"> AR1</w:t>
            </w:r>
          </w:p>
        </w:tc>
        <w:tc>
          <w:tcPr>
            <w:tcW w:w="1080" w:type="dxa"/>
            <w:tcBorders>
              <w:top w:val="single" w:sz="4" w:space="0" w:color="auto"/>
              <w:left w:val="nil"/>
              <w:bottom w:val="nil"/>
              <w:right w:val="nil"/>
            </w:tcBorders>
          </w:tcPr>
          <w:p w14:paraId="2AD523D0"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ϱ=0.141</w:t>
            </w:r>
          </w:p>
        </w:tc>
        <w:tc>
          <w:tcPr>
            <w:tcW w:w="1080" w:type="dxa"/>
            <w:tcBorders>
              <w:top w:val="single" w:sz="4" w:space="0" w:color="auto"/>
              <w:left w:val="nil"/>
              <w:bottom w:val="nil"/>
              <w:right w:val="nil"/>
            </w:tcBorders>
          </w:tcPr>
          <w:p w14:paraId="4DCBA8EB"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ϱ=0.140</w:t>
            </w:r>
          </w:p>
        </w:tc>
        <w:tc>
          <w:tcPr>
            <w:tcW w:w="990" w:type="dxa"/>
            <w:tcBorders>
              <w:top w:val="single" w:sz="4" w:space="0" w:color="auto"/>
              <w:left w:val="nil"/>
              <w:bottom w:val="nil"/>
              <w:right w:val="nil"/>
            </w:tcBorders>
          </w:tcPr>
          <w:p w14:paraId="191C2EB8"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ϱ=0.143</w:t>
            </w:r>
          </w:p>
        </w:tc>
        <w:tc>
          <w:tcPr>
            <w:tcW w:w="1114" w:type="dxa"/>
            <w:tcBorders>
              <w:top w:val="single" w:sz="4" w:space="0" w:color="auto"/>
              <w:left w:val="nil"/>
              <w:bottom w:val="nil"/>
              <w:right w:val="nil"/>
            </w:tcBorders>
          </w:tcPr>
          <w:p w14:paraId="6938F92C"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ϱ=0.142</w:t>
            </w:r>
          </w:p>
        </w:tc>
      </w:tr>
      <w:tr w:rsidR="00932EA4" w:rsidRPr="00E4149B" w14:paraId="0BE7CF5E" w14:textId="77777777" w:rsidTr="00BF0EF0">
        <w:trPr>
          <w:jc w:val="center"/>
        </w:trPr>
        <w:tc>
          <w:tcPr>
            <w:tcW w:w="2424" w:type="dxa"/>
            <w:tcBorders>
              <w:top w:val="nil"/>
              <w:left w:val="nil"/>
              <w:bottom w:val="nil"/>
              <w:right w:val="nil"/>
            </w:tcBorders>
          </w:tcPr>
          <w:p w14:paraId="497BD3D9"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Fixed Year Effects</w:t>
            </w:r>
          </w:p>
        </w:tc>
        <w:tc>
          <w:tcPr>
            <w:tcW w:w="1080" w:type="dxa"/>
            <w:tcBorders>
              <w:top w:val="nil"/>
              <w:left w:val="nil"/>
              <w:bottom w:val="nil"/>
              <w:right w:val="nil"/>
            </w:tcBorders>
          </w:tcPr>
          <w:p w14:paraId="2E7B10B0"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Yes</w:t>
            </w:r>
          </w:p>
        </w:tc>
        <w:tc>
          <w:tcPr>
            <w:tcW w:w="1080" w:type="dxa"/>
            <w:tcBorders>
              <w:top w:val="nil"/>
              <w:left w:val="nil"/>
              <w:bottom w:val="nil"/>
              <w:right w:val="nil"/>
            </w:tcBorders>
          </w:tcPr>
          <w:p w14:paraId="423BF62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Yes</w:t>
            </w:r>
          </w:p>
        </w:tc>
        <w:tc>
          <w:tcPr>
            <w:tcW w:w="990" w:type="dxa"/>
            <w:tcBorders>
              <w:top w:val="nil"/>
              <w:left w:val="nil"/>
              <w:bottom w:val="nil"/>
              <w:right w:val="nil"/>
            </w:tcBorders>
          </w:tcPr>
          <w:p w14:paraId="115ECADA"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Yes</w:t>
            </w:r>
          </w:p>
        </w:tc>
        <w:tc>
          <w:tcPr>
            <w:tcW w:w="1114" w:type="dxa"/>
            <w:tcBorders>
              <w:top w:val="nil"/>
              <w:left w:val="nil"/>
              <w:bottom w:val="nil"/>
              <w:right w:val="nil"/>
            </w:tcBorders>
          </w:tcPr>
          <w:p w14:paraId="7C98C5C3"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Yes</w:t>
            </w:r>
          </w:p>
        </w:tc>
      </w:tr>
      <w:tr w:rsidR="00932EA4" w:rsidRPr="00E4149B" w14:paraId="18E3841A" w14:textId="77777777" w:rsidTr="00BF0EF0">
        <w:trPr>
          <w:jc w:val="center"/>
        </w:trPr>
        <w:tc>
          <w:tcPr>
            <w:tcW w:w="2424" w:type="dxa"/>
            <w:tcBorders>
              <w:top w:val="nil"/>
              <w:left w:val="nil"/>
              <w:bottom w:val="nil"/>
              <w:right w:val="nil"/>
            </w:tcBorders>
          </w:tcPr>
          <w:p w14:paraId="570AF0A2"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Observations</w:t>
            </w:r>
          </w:p>
        </w:tc>
        <w:tc>
          <w:tcPr>
            <w:tcW w:w="1080" w:type="dxa"/>
            <w:tcBorders>
              <w:top w:val="nil"/>
              <w:left w:val="nil"/>
              <w:bottom w:val="nil"/>
              <w:right w:val="nil"/>
            </w:tcBorders>
            <w:vAlign w:val="bottom"/>
          </w:tcPr>
          <w:p w14:paraId="59BE6C7D"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1,520</w:t>
            </w:r>
          </w:p>
        </w:tc>
        <w:tc>
          <w:tcPr>
            <w:tcW w:w="1080" w:type="dxa"/>
            <w:tcBorders>
              <w:top w:val="nil"/>
              <w:left w:val="nil"/>
              <w:bottom w:val="nil"/>
              <w:right w:val="nil"/>
            </w:tcBorders>
            <w:vAlign w:val="bottom"/>
          </w:tcPr>
          <w:p w14:paraId="7954D7FD"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1,520</w:t>
            </w:r>
          </w:p>
        </w:tc>
        <w:tc>
          <w:tcPr>
            <w:tcW w:w="990" w:type="dxa"/>
            <w:tcBorders>
              <w:top w:val="nil"/>
              <w:left w:val="nil"/>
              <w:bottom w:val="nil"/>
              <w:right w:val="nil"/>
            </w:tcBorders>
            <w:vAlign w:val="bottom"/>
          </w:tcPr>
          <w:p w14:paraId="46EF0A48"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1,520</w:t>
            </w:r>
          </w:p>
        </w:tc>
        <w:tc>
          <w:tcPr>
            <w:tcW w:w="1114" w:type="dxa"/>
            <w:tcBorders>
              <w:top w:val="nil"/>
              <w:left w:val="nil"/>
              <w:bottom w:val="nil"/>
              <w:right w:val="nil"/>
            </w:tcBorders>
            <w:vAlign w:val="bottom"/>
          </w:tcPr>
          <w:p w14:paraId="5B6A5248"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1,520</w:t>
            </w:r>
          </w:p>
        </w:tc>
      </w:tr>
      <w:tr w:rsidR="00932EA4" w:rsidRPr="00E4149B" w14:paraId="11CC63B7" w14:textId="77777777" w:rsidTr="00BF0EF0">
        <w:trPr>
          <w:jc w:val="center"/>
        </w:trPr>
        <w:tc>
          <w:tcPr>
            <w:tcW w:w="2424" w:type="dxa"/>
            <w:tcBorders>
              <w:top w:val="nil"/>
              <w:left w:val="nil"/>
              <w:bottom w:val="nil"/>
              <w:right w:val="nil"/>
            </w:tcBorders>
          </w:tcPr>
          <w:p w14:paraId="6B4F9B28"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 xml:space="preserve">No. prefectures </w:t>
            </w:r>
          </w:p>
        </w:tc>
        <w:tc>
          <w:tcPr>
            <w:tcW w:w="1080" w:type="dxa"/>
            <w:tcBorders>
              <w:top w:val="nil"/>
              <w:left w:val="nil"/>
              <w:bottom w:val="nil"/>
              <w:right w:val="nil"/>
            </w:tcBorders>
            <w:vAlign w:val="bottom"/>
          </w:tcPr>
          <w:p w14:paraId="680032D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226</w:t>
            </w:r>
          </w:p>
        </w:tc>
        <w:tc>
          <w:tcPr>
            <w:tcW w:w="1080" w:type="dxa"/>
            <w:tcBorders>
              <w:top w:val="nil"/>
              <w:left w:val="nil"/>
              <w:bottom w:val="nil"/>
              <w:right w:val="nil"/>
            </w:tcBorders>
            <w:vAlign w:val="bottom"/>
          </w:tcPr>
          <w:p w14:paraId="6AAB0565"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226</w:t>
            </w:r>
          </w:p>
        </w:tc>
        <w:tc>
          <w:tcPr>
            <w:tcW w:w="990" w:type="dxa"/>
            <w:tcBorders>
              <w:top w:val="nil"/>
              <w:left w:val="nil"/>
              <w:bottom w:val="nil"/>
              <w:right w:val="nil"/>
            </w:tcBorders>
            <w:vAlign w:val="bottom"/>
          </w:tcPr>
          <w:p w14:paraId="3DFAE2BC"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226</w:t>
            </w:r>
          </w:p>
        </w:tc>
        <w:tc>
          <w:tcPr>
            <w:tcW w:w="1114" w:type="dxa"/>
            <w:tcBorders>
              <w:top w:val="nil"/>
              <w:left w:val="nil"/>
              <w:bottom w:val="nil"/>
              <w:right w:val="nil"/>
            </w:tcBorders>
            <w:vAlign w:val="bottom"/>
          </w:tcPr>
          <w:p w14:paraId="5CD9277A"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226</w:t>
            </w:r>
          </w:p>
        </w:tc>
      </w:tr>
      <w:tr w:rsidR="00932EA4" w:rsidRPr="00E4149B" w14:paraId="612ACFBD" w14:textId="77777777" w:rsidTr="00BF0EF0">
        <w:trPr>
          <w:jc w:val="center"/>
        </w:trPr>
        <w:tc>
          <w:tcPr>
            <w:tcW w:w="2424" w:type="dxa"/>
            <w:tcBorders>
              <w:top w:val="nil"/>
              <w:left w:val="nil"/>
              <w:bottom w:val="nil"/>
              <w:right w:val="nil"/>
            </w:tcBorders>
          </w:tcPr>
          <w:p w14:paraId="691A28A3" w14:textId="77777777" w:rsidR="00932EA4" w:rsidRPr="00E4149B" w:rsidRDefault="00932EA4" w:rsidP="00BF0EF0">
            <w:pPr>
              <w:ind w:left="-187" w:right="90"/>
              <w:jc w:val="right"/>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fldChar w:fldCharType="begin"/>
            </w:r>
            <w:r w:rsidRPr="00E4149B">
              <w:rPr>
                <w:rFonts w:ascii="Times New Roman" w:eastAsia="Times New Roman" w:hAnsi="Times New Roman" w:cs="Times New Roman"/>
                <w:sz w:val="20"/>
                <w:szCs w:val="20"/>
              </w:rPr>
              <w:instrText xml:space="preserve"> EQ </w:instrText>
            </w:r>
            <w:r w:rsidRPr="00E4149B">
              <w:rPr>
                <w:rFonts w:ascii="Times New Roman" w:eastAsia="Times New Roman" w:hAnsi="Times New Roman" w:cs="Times New Roman"/>
                <w:i/>
                <w:iCs/>
                <w:sz w:val="20"/>
                <w:szCs w:val="20"/>
              </w:rPr>
              <w:instrText>R</w:instrText>
            </w:r>
            <w:r w:rsidRPr="00E4149B">
              <w:rPr>
                <w:rFonts w:ascii="Times New Roman" w:eastAsia="Times New Roman" w:hAnsi="Times New Roman" w:cs="Times New Roman"/>
                <w:sz w:val="20"/>
                <w:szCs w:val="20"/>
              </w:rPr>
              <w:instrText>\s\up4(2)</w:instrText>
            </w:r>
            <w:r w:rsidRPr="00E4149B">
              <w:rPr>
                <w:rFonts w:ascii="Times New Roman" w:eastAsia="Times New Roman" w:hAnsi="Times New Roman" w:cs="Times New Roman"/>
                <w:sz w:val="20"/>
                <w:szCs w:val="20"/>
              </w:rPr>
              <w:fldChar w:fldCharType="end"/>
            </w:r>
            <w:r w:rsidRPr="00E4149B">
              <w:rPr>
                <w:rFonts w:ascii="Times New Roman" w:eastAsia="Times New Roman" w:hAnsi="Times New Roman" w:cs="Times New Roman"/>
                <w:sz w:val="20"/>
                <w:szCs w:val="20"/>
              </w:rPr>
              <w:t xml:space="preserve"> (within)</w:t>
            </w:r>
          </w:p>
        </w:tc>
        <w:tc>
          <w:tcPr>
            <w:tcW w:w="1080" w:type="dxa"/>
            <w:tcBorders>
              <w:top w:val="nil"/>
              <w:left w:val="nil"/>
              <w:bottom w:val="nil"/>
              <w:right w:val="nil"/>
            </w:tcBorders>
          </w:tcPr>
          <w:p w14:paraId="2B95E828"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0.339</w:t>
            </w:r>
          </w:p>
        </w:tc>
        <w:tc>
          <w:tcPr>
            <w:tcW w:w="1080" w:type="dxa"/>
            <w:tcBorders>
              <w:top w:val="nil"/>
              <w:left w:val="nil"/>
              <w:bottom w:val="nil"/>
              <w:right w:val="nil"/>
            </w:tcBorders>
          </w:tcPr>
          <w:p w14:paraId="30F8126F"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0.341</w:t>
            </w:r>
          </w:p>
        </w:tc>
        <w:tc>
          <w:tcPr>
            <w:tcW w:w="990" w:type="dxa"/>
            <w:tcBorders>
              <w:top w:val="nil"/>
              <w:left w:val="nil"/>
              <w:bottom w:val="nil"/>
              <w:right w:val="nil"/>
            </w:tcBorders>
          </w:tcPr>
          <w:p w14:paraId="37E8063D"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0.339</w:t>
            </w:r>
          </w:p>
        </w:tc>
        <w:tc>
          <w:tcPr>
            <w:tcW w:w="1114" w:type="dxa"/>
            <w:tcBorders>
              <w:top w:val="nil"/>
              <w:left w:val="nil"/>
              <w:bottom w:val="nil"/>
              <w:right w:val="nil"/>
            </w:tcBorders>
          </w:tcPr>
          <w:p w14:paraId="5B442ACD" w14:textId="77777777" w:rsidR="00932EA4" w:rsidRPr="00E4149B" w:rsidRDefault="00932EA4" w:rsidP="00BF0EF0">
            <w:pPr>
              <w:ind w:left="-187" w:right="-187"/>
              <w:jc w:val="center"/>
              <w:rPr>
                <w:rFonts w:ascii="Times New Roman" w:eastAsia="Times New Roman" w:hAnsi="Times New Roman" w:cs="Times New Roman"/>
                <w:sz w:val="20"/>
                <w:szCs w:val="20"/>
              </w:rPr>
            </w:pPr>
            <w:r w:rsidRPr="00E4149B">
              <w:rPr>
                <w:rFonts w:ascii="Times New Roman" w:eastAsia="Times New Roman" w:hAnsi="Times New Roman" w:cs="Times New Roman"/>
                <w:sz w:val="20"/>
                <w:szCs w:val="20"/>
              </w:rPr>
              <w:t>0.341</w:t>
            </w:r>
          </w:p>
        </w:tc>
      </w:tr>
      <w:tr w:rsidR="00932EA4" w:rsidRPr="00E4149B" w14:paraId="1D676487" w14:textId="77777777" w:rsidTr="00BF0EF0">
        <w:trPr>
          <w:jc w:val="center"/>
        </w:trPr>
        <w:tc>
          <w:tcPr>
            <w:tcW w:w="2424" w:type="dxa"/>
            <w:tcBorders>
              <w:top w:val="nil"/>
              <w:left w:val="nil"/>
              <w:bottom w:val="double" w:sz="6" w:space="0" w:color="auto"/>
              <w:right w:val="nil"/>
            </w:tcBorders>
          </w:tcPr>
          <w:p w14:paraId="42707AA0" w14:textId="77777777" w:rsidR="00932EA4" w:rsidRPr="00E4149B" w:rsidRDefault="00932EA4" w:rsidP="00BF0EF0">
            <w:pPr>
              <w:ind w:left="-187" w:right="90"/>
              <w:jc w:val="right"/>
              <w:rPr>
                <w:rFonts w:ascii="Times New Roman" w:eastAsia="Times New Roman" w:hAnsi="Times New Roman" w:cs="Times New Roman"/>
                <w:sz w:val="20"/>
                <w:szCs w:val="20"/>
              </w:rPr>
            </w:pPr>
          </w:p>
        </w:tc>
        <w:tc>
          <w:tcPr>
            <w:tcW w:w="1080" w:type="dxa"/>
            <w:tcBorders>
              <w:top w:val="nil"/>
              <w:left w:val="nil"/>
              <w:bottom w:val="double" w:sz="6" w:space="0" w:color="auto"/>
              <w:right w:val="nil"/>
            </w:tcBorders>
          </w:tcPr>
          <w:p w14:paraId="701D145A"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080" w:type="dxa"/>
            <w:tcBorders>
              <w:top w:val="nil"/>
              <w:left w:val="nil"/>
              <w:bottom w:val="double" w:sz="6" w:space="0" w:color="auto"/>
              <w:right w:val="nil"/>
            </w:tcBorders>
          </w:tcPr>
          <w:p w14:paraId="26A2C4CC"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990" w:type="dxa"/>
            <w:tcBorders>
              <w:top w:val="nil"/>
              <w:left w:val="nil"/>
              <w:bottom w:val="double" w:sz="6" w:space="0" w:color="auto"/>
              <w:right w:val="nil"/>
            </w:tcBorders>
          </w:tcPr>
          <w:p w14:paraId="4D648293" w14:textId="77777777" w:rsidR="00932EA4" w:rsidRPr="00E4149B" w:rsidRDefault="00932EA4" w:rsidP="00BF0EF0">
            <w:pPr>
              <w:ind w:left="-187" w:right="-187"/>
              <w:jc w:val="center"/>
              <w:rPr>
                <w:rFonts w:ascii="Times New Roman" w:eastAsia="Times New Roman" w:hAnsi="Times New Roman" w:cs="Times New Roman"/>
                <w:sz w:val="20"/>
                <w:szCs w:val="20"/>
              </w:rPr>
            </w:pPr>
          </w:p>
        </w:tc>
        <w:tc>
          <w:tcPr>
            <w:tcW w:w="1114" w:type="dxa"/>
            <w:tcBorders>
              <w:top w:val="nil"/>
              <w:left w:val="nil"/>
              <w:bottom w:val="double" w:sz="6" w:space="0" w:color="auto"/>
              <w:right w:val="nil"/>
            </w:tcBorders>
          </w:tcPr>
          <w:p w14:paraId="23F231A6" w14:textId="77777777" w:rsidR="00932EA4" w:rsidRPr="00E4149B" w:rsidRDefault="00932EA4" w:rsidP="00BF0EF0">
            <w:pPr>
              <w:ind w:left="-187" w:right="-187"/>
              <w:jc w:val="center"/>
              <w:rPr>
                <w:rFonts w:ascii="Times New Roman" w:eastAsia="Times New Roman" w:hAnsi="Times New Roman" w:cs="Times New Roman"/>
                <w:sz w:val="20"/>
                <w:szCs w:val="20"/>
              </w:rPr>
            </w:pPr>
          </w:p>
        </w:tc>
      </w:tr>
    </w:tbl>
    <w:p w14:paraId="228863DD" w14:textId="77777777" w:rsidR="00932EA4" w:rsidRPr="00E4149B" w:rsidRDefault="00932EA4" w:rsidP="00932EA4">
      <w:pPr>
        <w:keepLines/>
        <w:autoSpaceDE w:val="0"/>
        <w:autoSpaceDN w:val="0"/>
        <w:adjustRightInd w:val="0"/>
        <w:ind w:left="-187" w:right="-187"/>
        <w:jc w:val="center"/>
        <w:rPr>
          <w:rFonts w:ascii="Times New Roman" w:eastAsia="Times New Roman" w:hAnsi="Times New Roman" w:cs="Times New Roman"/>
          <w:b/>
          <w:noProof/>
        </w:rPr>
      </w:pPr>
      <w:r w:rsidRPr="00E4149B">
        <w:rPr>
          <w:rFonts w:ascii="Times New Roman" w:eastAsia="Times New Roman" w:hAnsi="Times New Roman" w:cs="Times New Roman"/>
          <w:noProof/>
          <w:sz w:val="22"/>
          <w:szCs w:val="22"/>
        </w:rPr>
        <w:t xml:space="preserve">Note: robust standard errors in parentheses; *** p&lt;0.01, ** p&lt;0.05, * p&lt;0.1. </w:t>
      </w:r>
    </w:p>
    <w:p w14:paraId="656BE070" w14:textId="77777777" w:rsidR="00932EA4" w:rsidRPr="00E4149B" w:rsidRDefault="00932EA4" w:rsidP="00932EA4">
      <w:pPr>
        <w:ind w:left="-187" w:right="-187"/>
        <w:contextualSpacing/>
        <w:rPr>
          <w:rFonts w:ascii="Times New Roman" w:eastAsia="Times New Roman" w:hAnsi="Times New Roman" w:cs="Times New Roman"/>
        </w:rPr>
      </w:pPr>
    </w:p>
    <w:p w14:paraId="77236E58" w14:textId="12E87403" w:rsidR="00963117" w:rsidRDefault="00963117">
      <w:pPr>
        <w:spacing w:after="200" w:line="276" w:lineRule="auto"/>
        <w:rPr>
          <w:rFonts w:ascii="Times New Roman" w:hAnsi="Times New Roman" w:cs="Times New Roman"/>
        </w:rPr>
      </w:pPr>
    </w:p>
    <w:p w14:paraId="4E7BC454" w14:textId="77777777" w:rsidR="00A340C2" w:rsidRDefault="00A340C2" w:rsidP="000B3A4C">
      <w:pPr>
        <w:rPr>
          <w:rFonts w:ascii="Times New Roman" w:hAnsi="Times New Roman" w:cs="Times New Roman"/>
        </w:rPr>
      </w:pPr>
    </w:p>
    <w:sectPr w:rsidR="00A340C2" w:rsidSect="00622C5E">
      <w:pgSz w:w="12240" w:h="15840"/>
      <w:pgMar w:top="1440" w:right="1800" w:bottom="144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8A357" w14:textId="77777777" w:rsidR="001D79F0" w:rsidRDefault="001D79F0" w:rsidP="002C3749">
      <w:r>
        <w:separator/>
      </w:r>
    </w:p>
  </w:endnote>
  <w:endnote w:type="continuationSeparator" w:id="0">
    <w:p w14:paraId="4B328D0F" w14:textId="77777777" w:rsidR="001D79F0" w:rsidRDefault="001D79F0" w:rsidP="002C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ode">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885455"/>
      <w:docPartObj>
        <w:docPartGallery w:val="Page Numbers (Bottom of Page)"/>
        <w:docPartUnique/>
      </w:docPartObj>
    </w:sdtPr>
    <w:sdtEndPr>
      <w:rPr>
        <w:noProof/>
      </w:rPr>
    </w:sdtEndPr>
    <w:sdtContent>
      <w:p w14:paraId="44171818" w14:textId="1E9E200C" w:rsidR="004D023D" w:rsidRDefault="004D023D">
        <w:pPr>
          <w:pStyle w:val="Fuzeile"/>
          <w:jc w:val="right"/>
        </w:pPr>
        <w:r>
          <w:fldChar w:fldCharType="begin"/>
        </w:r>
        <w:r>
          <w:instrText xml:space="preserve"> PAGE   \* MERGEFORMAT </w:instrText>
        </w:r>
        <w:r>
          <w:fldChar w:fldCharType="separate"/>
        </w:r>
        <w:r w:rsidR="004A2B40">
          <w:rPr>
            <w:noProof/>
          </w:rPr>
          <w:t>1</w:t>
        </w:r>
        <w:r>
          <w:rPr>
            <w:noProof/>
          </w:rPr>
          <w:fldChar w:fldCharType="end"/>
        </w:r>
      </w:p>
    </w:sdtContent>
  </w:sdt>
  <w:p w14:paraId="45041D25" w14:textId="77777777" w:rsidR="004D023D" w:rsidRDefault="004D023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932C9" w14:textId="77777777" w:rsidR="00932EA4" w:rsidRDefault="00932EA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690376"/>
      <w:docPartObj>
        <w:docPartGallery w:val="Page Numbers (Bottom of Page)"/>
        <w:docPartUnique/>
      </w:docPartObj>
    </w:sdtPr>
    <w:sdtEndPr>
      <w:rPr>
        <w:noProof/>
      </w:rPr>
    </w:sdtEndPr>
    <w:sdtContent>
      <w:p w14:paraId="12E907AA" w14:textId="77777777" w:rsidR="00932EA4" w:rsidRDefault="00932EA4">
        <w:pPr>
          <w:pStyle w:val="Fuzeile"/>
          <w:jc w:val="right"/>
        </w:pPr>
        <w:r>
          <w:fldChar w:fldCharType="begin"/>
        </w:r>
        <w:r>
          <w:instrText xml:space="preserve"> PAGE   \* MERGEFORMAT </w:instrText>
        </w:r>
        <w:r>
          <w:fldChar w:fldCharType="separate"/>
        </w:r>
        <w:r>
          <w:rPr>
            <w:noProof/>
          </w:rPr>
          <w:t>5</w:t>
        </w:r>
        <w:r>
          <w:rPr>
            <w:noProof/>
          </w:rPr>
          <w:fldChar w:fldCharType="end"/>
        </w:r>
      </w:p>
    </w:sdtContent>
  </w:sdt>
  <w:p w14:paraId="10D7AFFF" w14:textId="77777777" w:rsidR="00932EA4" w:rsidRDefault="00932EA4">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97F58" w14:textId="77777777" w:rsidR="00932EA4" w:rsidRDefault="00932EA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456B5" w14:textId="77777777" w:rsidR="001D79F0" w:rsidRDefault="001D79F0" w:rsidP="002C3749">
      <w:r>
        <w:separator/>
      </w:r>
    </w:p>
  </w:footnote>
  <w:footnote w:type="continuationSeparator" w:id="0">
    <w:p w14:paraId="3DF53161" w14:textId="77777777" w:rsidR="001D79F0" w:rsidRDefault="001D79F0" w:rsidP="002C3749">
      <w:r>
        <w:continuationSeparator/>
      </w:r>
    </w:p>
  </w:footnote>
  <w:footnote w:id="1">
    <w:p w14:paraId="6A02B418" w14:textId="0498AAFC" w:rsidR="004D023D" w:rsidRPr="004133CB" w:rsidRDefault="004D023D" w:rsidP="000B3A4C">
      <w:pPr>
        <w:pStyle w:val="Funotentext"/>
        <w:ind w:left="-187" w:right="-187"/>
        <w:rPr>
          <w:sz w:val="24"/>
          <w:szCs w:val="24"/>
          <w:lang w:val="en-US"/>
        </w:rPr>
      </w:pPr>
      <w:r w:rsidRPr="004133CB">
        <w:rPr>
          <w:rStyle w:val="Funotenzeichen"/>
          <w:sz w:val="24"/>
          <w:szCs w:val="24"/>
        </w:rPr>
        <w:footnoteRef/>
      </w:r>
      <w:r w:rsidRPr="004133CB">
        <w:rPr>
          <w:sz w:val="24"/>
          <w:szCs w:val="24"/>
        </w:rPr>
        <w:t xml:space="preserve"> There is an ongoing debate regarding this performances-based model: e.g., </w:t>
      </w:r>
      <w:r w:rsidRPr="003E0FEE">
        <w:rPr>
          <w:sz w:val="24"/>
          <w:szCs w:val="24"/>
        </w:rPr>
        <w:fldChar w:fldCharType="begin"/>
      </w:r>
      <w:r w:rsidRPr="004133CB">
        <w:rPr>
          <w:sz w:val="24"/>
          <w:szCs w:val="24"/>
        </w:rPr>
        <w:instrText xml:space="preserve"> ADDIN ZOTERO_ITEM CSL_CITATION {"citationID":"XoPd6TSq","properties":{"formattedCitation":"(Shih et al., 2012)","plainCitation":"(Shih et al., 2012)","noteIndex":1},"citationItems":[{"id":71,"uris":["http://zotero.org/users/local/BZPKLppi/items/XBKSARJN"],"uri":["http://zotero.org/users/local/BZPKLppi/items/XBKSARJN"],"itemData":{"id":71,"type":"article-journal","title":"Getting ahead in the communist party: explaining the advancement of central committee members in China","container-title":"American Political Science Review","page":"166–187","volume":"106","issue":"01","author":[{"family":"Shih","given":"Victor"},{"family":"Adolph","given":"Christopher"},{"family":"Liu","given":"Mingxing"}],"issued":{"date-parts":[["2012"]]}}}],"schema":"https://github.com/citation-style-language/schema/raw/master/csl-citation.json"} </w:instrText>
      </w:r>
      <w:r w:rsidRPr="003E0FEE">
        <w:rPr>
          <w:sz w:val="24"/>
          <w:szCs w:val="24"/>
        </w:rPr>
        <w:fldChar w:fldCharType="separate"/>
      </w:r>
      <w:r w:rsidRPr="004133CB">
        <w:rPr>
          <w:noProof/>
          <w:sz w:val="24"/>
          <w:szCs w:val="24"/>
        </w:rPr>
        <w:t>Shih et al. (2012)</w:t>
      </w:r>
      <w:r w:rsidRPr="003E0FEE">
        <w:rPr>
          <w:sz w:val="24"/>
          <w:szCs w:val="24"/>
        </w:rPr>
        <w:fldChar w:fldCharType="end"/>
      </w:r>
      <w:r w:rsidRPr="004133CB">
        <w:rPr>
          <w:sz w:val="24"/>
          <w:szCs w:val="24"/>
        </w:rPr>
        <w:t xml:space="preserve"> argue that political connections affect promotion.  </w:t>
      </w:r>
    </w:p>
  </w:footnote>
  <w:footnote w:id="2">
    <w:p w14:paraId="178E5CED" w14:textId="3D10845D" w:rsidR="004D023D" w:rsidRPr="004133CB" w:rsidRDefault="004D023D" w:rsidP="000B3A4C">
      <w:pPr>
        <w:ind w:left="-187" w:right="-187"/>
        <w:rPr>
          <w:rFonts w:ascii="Times New Roman" w:hAnsi="Times New Roman" w:cs="Times New Roman"/>
        </w:rPr>
      </w:pPr>
      <w:r w:rsidRPr="004133CB">
        <w:rPr>
          <w:rStyle w:val="Funotenzeichen"/>
          <w:rFonts w:ascii="Times New Roman" w:hAnsi="Times New Roman" w:cs="Times New Roman"/>
        </w:rPr>
        <w:footnoteRef/>
      </w:r>
      <w:r w:rsidRPr="004133CB">
        <w:rPr>
          <w:rFonts w:ascii="Times New Roman" w:hAnsi="Times New Roman" w:cs="Times New Roman"/>
        </w:rPr>
        <w:t xml:space="preserve"> The guideline </w:t>
      </w:r>
      <w:r w:rsidRPr="004133CB">
        <w:rPr>
          <w:rFonts w:ascii="Times New Roman" w:eastAsia="Times New Roman" w:hAnsi="Times New Roman" w:cs="Times New Roman"/>
        </w:rPr>
        <w:t xml:space="preserve">represents the lower end of the range over which one observes significant effects on survival </w:t>
      </w:r>
      <w:r w:rsidRPr="00095E87">
        <w:rPr>
          <w:rFonts w:ascii="Times New Roman" w:eastAsia="Times New Roman" w:hAnsi="Times New Roman" w:cs="Times New Roman"/>
        </w:rPr>
        <w:fldChar w:fldCharType="begin"/>
      </w:r>
      <w:r w:rsidRPr="004133CB">
        <w:rPr>
          <w:rFonts w:ascii="Times New Roman" w:eastAsia="Times New Roman" w:hAnsi="Times New Roman" w:cs="Times New Roman"/>
        </w:rPr>
        <w:instrText xml:space="preserve"> ADDIN ZOTERO_ITEM CSL_CITATION {"citationID":"L4T4dAV8","properties":{"formattedCitation":"(Pope III et al., 2002)","plainCitation":"(Pope III et al., 2002)","noteIndex":2},"citationItems":[{"id":370,"uris":["http://zotero.org/users/local/BZPKLppi/items/9W2W52D7"],"uri":["http://zotero.org/users/local/BZPKLppi/items/9W2W52D7"],"itemData":{"id":370,"type":"article-journal","title":"Lung Cancer, Cardiopulmonary Mortality, and Long-term Exposure to Fine Particulate Air Pollution","container-title":"JAMA","page":"1132-1141","volume":"287","issue":"9","source":"jamanetwork.com","abstract":"ContextAssociations have been found between day-to-day particulate air pollution and increased risk of various adverse health outcomes, including cardiopulmonary mortality. However, studies of health effects of long-term particulate air pollution have been less conclusive.ObjectiveTo assess the relationship between long-term exposure to fine particulate air pollution and all-cause, lung cancer, and cardiopulmonary mortality.Design, Setting, and ParticipantsVital status and cause of death data were collected by the American Cancer Society as part of the Cancer Prevention II study, an ongoing prospective mortality study, which enrolled approximately 1.2 million adults in 1982. Participants completed a questionnaire detailing individual risk factor data (age, sex, race, weight, height, smoking history, education, marital status, diet, alcohol consumption, and occupational exposures). The risk factor data for approximately 500 000 adults were linked with air pollution data for metropolitan areas throughout the United States and combined with vital status and cause of death data through December 31, 1998.Main Outcome MeasureAll-cause, lung cancer, and cardiopulmonary mortality.ResultsFine particulate and sulfur oxide–related pollution were associated with all-cause, lung cancer, and cardiopulmonary mortality. Each 10-µg/m3 elevation in fine particulate air pollution was associated with approximately a 4%, 6%, and 8% increased risk of all-cause, cardiopulmonary, and lung cancer mortality, respectively. Measures of coarse particle fraction and total suspended particles were not consistently associated with mortality.ConclusionLong-term exposure to combustion-related fine particulate air pollution is an important environmental risk factor for cardiopulmonary and lung cancer mortality.","DOI":"10.1001/jama.287.9.1132","ISSN":"0098-7484","journalAbbreviation":"JAMA","language":"en","author":[{"family":"Pope III","given":"Arden C."},{"family":"Burnett","given":"Richard T."},{"family":"Thun","given":"Michael J."},{"family":"Calle","given":"Eugenia E."},{"family":"Krewski","given":"Daniel"},{"family":"Ito","given":"Kazuhiko"},{"family":"Thurston","given":"George D."}],"issued":{"date-parts":[["2002",3,6]]}}}],"schema":"https://github.com/citation-style-language/schema/raw/master/csl-citation.json"} </w:instrText>
      </w:r>
      <w:r w:rsidRPr="00095E87">
        <w:rPr>
          <w:rFonts w:ascii="Times New Roman" w:eastAsia="Times New Roman" w:hAnsi="Times New Roman" w:cs="Times New Roman"/>
        </w:rPr>
        <w:fldChar w:fldCharType="separate"/>
      </w:r>
      <w:r w:rsidRPr="004133CB">
        <w:rPr>
          <w:rFonts w:ascii="Times New Roman" w:eastAsia="Times New Roman" w:hAnsi="Times New Roman" w:cs="Times New Roman"/>
          <w:noProof/>
        </w:rPr>
        <w:t>(Pope III et al., 2002)</w:t>
      </w:r>
      <w:r w:rsidRPr="00095E87">
        <w:rPr>
          <w:rFonts w:ascii="Times New Roman" w:eastAsia="Times New Roman" w:hAnsi="Times New Roman" w:cs="Times New Roman"/>
        </w:rPr>
        <w:fldChar w:fldCharType="end"/>
      </w:r>
      <w:r w:rsidRPr="004133CB">
        <w:rPr>
          <w:rFonts w:ascii="Times New Roman" w:eastAsia="Times New Roman" w:hAnsi="Times New Roman" w:cs="Times New Roman"/>
        </w:rPr>
        <w:t xml:space="preserve">. </w:t>
      </w:r>
    </w:p>
  </w:footnote>
  <w:footnote w:id="3">
    <w:p w14:paraId="5CEA74BB" w14:textId="05107024" w:rsidR="004D023D" w:rsidRPr="004133CB" w:rsidRDefault="004D023D" w:rsidP="000B3A4C">
      <w:pPr>
        <w:ind w:left="-187" w:right="-187"/>
        <w:rPr>
          <w:rFonts w:ascii="Times New Roman" w:hAnsi="Times New Roman" w:cs="Times New Roman"/>
        </w:rPr>
      </w:pPr>
      <w:r w:rsidRPr="004133CB">
        <w:rPr>
          <w:rStyle w:val="Funotenzeichen"/>
          <w:rFonts w:ascii="Times New Roman" w:hAnsi="Times New Roman" w:cs="Times New Roman"/>
        </w:rPr>
        <w:footnoteRef/>
      </w:r>
      <w:r w:rsidRPr="004133CB">
        <w:rPr>
          <w:rFonts w:ascii="Times New Roman" w:hAnsi="Times New Roman" w:cs="Times New Roman"/>
        </w:rPr>
        <w:t xml:space="preserve"> Our theoretical intuition is similar to </w:t>
      </w:r>
      <w:r w:rsidRPr="00095E87">
        <w:rPr>
          <w:rFonts w:ascii="Times New Roman" w:hAnsi="Times New Roman" w:cs="Times New Roman"/>
        </w:rPr>
        <w:fldChar w:fldCharType="begin"/>
      </w:r>
      <w:r w:rsidRPr="004133CB">
        <w:rPr>
          <w:rFonts w:ascii="Times New Roman" w:hAnsi="Times New Roman" w:cs="Times New Roman"/>
        </w:rPr>
        <w:instrText xml:space="preserve"> ADDIN ZOTERO_ITEM CSL_CITATION {"citationID":"aaJeVoS8","properties":{"formattedCitation":"(Shen, 2016)","plainCitation":"(Shen, 2016)","noteIndex":3},"citationItems":[{"id":349,"uris":["http://zotero.org/users/local/BZPKLppi/items/UXMIW9TN"],"uri":["http://zotero.org/users/local/BZPKLppi/items/UXMIW9TN"],"itemData":{"id":349,"type":"article-journal","title":"The Inconvenient Truth of the Political Pollution Cycle: Theory and Evidence from Chinese Prefectures","container-title":"Working Paper","source":"Open WorldCat","note":"OCLC: 7374704758","shortTitle":"The Inconvenient Truth of the Political Pollution Cycle","language":"English","author":[{"family":"Shen","given":"Shiran"}],"issued":{"date-parts":[["2016"]]}}}],"schema":"https://github.com/citation-style-language/schema/raw/master/csl-citation.json"} </w:instrText>
      </w:r>
      <w:r w:rsidRPr="00095E87">
        <w:rPr>
          <w:rFonts w:ascii="Times New Roman" w:hAnsi="Times New Roman" w:cs="Times New Roman"/>
        </w:rPr>
        <w:fldChar w:fldCharType="separate"/>
      </w:r>
      <w:r w:rsidRPr="004133CB">
        <w:rPr>
          <w:rFonts w:ascii="Times New Roman" w:hAnsi="Times New Roman" w:cs="Times New Roman"/>
          <w:noProof/>
        </w:rPr>
        <w:t>Shen (2016)</w:t>
      </w:r>
      <w:r w:rsidRPr="00095E87">
        <w:rPr>
          <w:rFonts w:ascii="Times New Roman" w:hAnsi="Times New Roman" w:cs="Times New Roman"/>
        </w:rPr>
        <w:fldChar w:fldCharType="end"/>
      </w:r>
      <w:r w:rsidRPr="004133CB">
        <w:rPr>
          <w:rFonts w:ascii="Times New Roman" w:hAnsi="Times New Roman" w:cs="Times New Roman"/>
        </w:rPr>
        <w:t xml:space="preserve">, which studies career-incentive cycles in Chinese prefecture-level GDP and air pollution. </w:t>
      </w:r>
    </w:p>
  </w:footnote>
  <w:footnote w:id="4">
    <w:p w14:paraId="0AF2E437" w14:textId="75A4D702" w:rsidR="004D023D" w:rsidRPr="004133CB" w:rsidRDefault="004D023D" w:rsidP="000B3A4C">
      <w:pPr>
        <w:pStyle w:val="Funotentext"/>
        <w:ind w:left="-187" w:right="-187"/>
        <w:rPr>
          <w:sz w:val="24"/>
          <w:szCs w:val="24"/>
          <w:lang w:val="en-US"/>
        </w:rPr>
      </w:pPr>
      <w:r w:rsidRPr="004133CB">
        <w:rPr>
          <w:rStyle w:val="Funotenzeichen"/>
          <w:sz w:val="24"/>
          <w:szCs w:val="24"/>
          <w:lang w:val="en-US"/>
        </w:rPr>
        <w:footnoteRef/>
      </w:r>
      <w:r w:rsidRPr="004133CB">
        <w:rPr>
          <w:sz w:val="24"/>
          <w:szCs w:val="24"/>
          <w:lang w:val="en-US"/>
        </w:rPr>
        <w:t xml:space="preserve"> Not all government officials are responsive to such incentives </w:t>
      </w:r>
      <w:r w:rsidRPr="003E0FEE">
        <w:rPr>
          <w:sz w:val="24"/>
          <w:szCs w:val="24"/>
          <w:lang w:val="en-US"/>
        </w:rPr>
        <w:fldChar w:fldCharType="begin"/>
      </w:r>
      <w:r w:rsidRPr="004133CB">
        <w:rPr>
          <w:sz w:val="24"/>
          <w:szCs w:val="24"/>
          <w:lang w:val="en-US"/>
        </w:rPr>
        <w:instrText xml:space="preserve"> ADDIN ZOTERO_ITEM CSL_CITATION {"citationID":"kOMDH5LN","properties":{"formattedCitation":"(Gao, 2017; Kou and Tsai, 2014)","plainCitation":"(Gao, 2017; Kou and Tsai, 2014)","noteIndex":4},"citationItems":[{"id":330,"uris":["http://zotero.org/users/local/BZPKLppi/items/WCVXRCPX"],"uri":["http://zotero.org/users/local/BZPKLppi/items/WCVXRCPX"],"itemData":{"id":330,"type":"article-journal","title":"Promotion prospects and career paths of local party-government leaders in China","container-title":"Journal of Chinese Governance","page":"223–234","volume":"2","issue":"2","source":"Google Scholar","author":[{"family":"Gao","given":"Xiang"}],"issued":{"date-parts":[["2017"]]}}},{"id":338,"uris":["http://zotero.org/users/local/BZPKLppi/items/HLQPEE99"],"uri":["http://zotero.org/users/local/BZPKLppi/items/HLQPEE99"],"itemData":{"id":338,"type":"article-journal","title":"“Sprinting with small steps” towards promotion: Solutions for the age dilemma in the CCP cadre appointment system","container-title":"The China Journal","page":"153-171","volume":"71","issue":"9","source":"Google Scholar","author":[{"family":"Kou","given":"Chien-wen"},{"family":"Tsai","given":"Wen-Hsuan"}],"issued":{"date-parts":[["2014"]]}}}],"schema":"https://github.com/citation-style-language/schema/raw/master/csl-citation.json"} </w:instrText>
      </w:r>
      <w:r w:rsidRPr="003E0FEE">
        <w:rPr>
          <w:sz w:val="24"/>
          <w:szCs w:val="24"/>
          <w:lang w:val="en-US"/>
        </w:rPr>
        <w:fldChar w:fldCharType="separate"/>
      </w:r>
      <w:r w:rsidRPr="004133CB">
        <w:rPr>
          <w:noProof/>
          <w:sz w:val="24"/>
          <w:szCs w:val="24"/>
          <w:lang w:val="en-US"/>
        </w:rPr>
        <w:t>(Gao, 2017; Kou and Tsai, 2014)</w:t>
      </w:r>
      <w:r w:rsidRPr="003E0FEE">
        <w:rPr>
          <w:sz w:val="24"/>
          <w:szCs w:val="24"/>
          <w:lang w:val="en-US"/>
        </w:rPr>
        <w:fldChar w:fldCharType="end"/>
      </w:r>
      <w:r w:rsidRPr="004133CB">
        <w:rPr>
          <w:sz w:val="24"/>
          <w:szCs w:val="24"/>
          <w:lang w:val="en-US"/>
        </w:rPr>
        <w:t xml:space="preserve">. E.g., prefecture party secretaries’ mandatory retirement age is 60; those too close to 60 might perceive themselves as non-promotable, having little incentive to perform. We experimented with adding variables such as prefecture party secretary’s age, its square term, and dummy variables indicating whether a leader is older than an age threshold. None of these variables is statistically significant. </w:t>
      </w:r>
    </w:p>
  </w:footnote>
  <w:footnote w:id="5">
    <w:p w14:paraId="1C089B74" w14:textId="1DEE5610" w:rsidR="004D023D" w:rsidRPr="004133CB" w:rsidRDefault="004D023D" w:rsidP="000B3A4C">
      <w:pPr>
        <w:ind w:left="-187" w:right="-187"/>
        <w:rPr>
          <w:rFonts w:ascii="Times New Roman" w:hAnsi="Times New Roman" w:cs="Times New Roman"/>
        </w:rPr>
      </w:pPr>
      <w:r w:rsidRPr="004133CB">
        <w:rPr>
          <w:rStyle w:val="Funotenzeichen"/>
          <w:rFonts w:ascii="Times New Roman" w:hAnsi="Times New Roman" w:cs="Times New Roman"/>
        </w:rPr>
        <w:footnoteRef/>
      </w:r>
      <w:r w:rsidRPr="004133CB">
        <w:rPr>
          <w:rFonts w:ascii="Times New Roman" w:hAnsi="Times New Roman" w:cs="Times New Roman"/>
        </w:rPr>
        <w:t xml:space="preserve"> While environmental targets are substantially more important now, they compete for space on an already crowded agenda of local officials. Many local officials continue to maximize growth because they know too few cases where local leaders were promoted because of their better achievements in environmental protection (Interview, May 2012, Hunan province).</w:t>
      </w:r>
    </w:p>
  </w:footnote>
  <w:footnote w:id="6">
    <w:p w14:paraId="11E76D9F" w14:textId="68F3F623" w:rsidR="004D023D" w:rsidRPr="004133CB" w:rsidRDefault="004D023D" w:rsidP="000B3A4C">
      <w:pPr>
        <w:pStyle w:val="Kommentartext"/>
        <w:ind w:left="-187" w:right="-187"/>
        <w:rPr>
          <w:rFonts w:ascii="Times New Roman" w:hAnsi="Times New Roman" w:cs="Times New Roman"/>
          <w:sz w:val="24"/>
          <w:szCs w:val="24"/>
        </w:rPr>
      </w:pPr>
      <w:r w:rsidRPr="004133CB">
        <w:rPr>
          <w:rStyle w:val="Funotenzeichen"/>
          <w:rFonts w:ascii="Times New Roman" w:hAnsi="Times New Roman" w:cs="Times New Roman"/>
          <w:sz w:val="24"/>
          <w:szCs w:val="24"/>
        </w:rPr>
        <w:footnoteRef/>
      </w:r>
      <w:r w:rsidRPr="004133CB">
        <w:rPr>
          <w:rFonts w:ascii="Times New Roman" w:hAnsi="Times New Roman" w:cs="Times New Roman"/>
          <w:sz w:val="24"/>
          <w:szCs w:val="24"/>
        </w:rPr>
        <w:t xml:space="preserve"> Decisions are made by Party’s organization department, which makes a recommendation to the Party committee members. </w:t>
      </w:r>
    </w:p>
  </w:footnote>
  <w:footnote w:id="7">
    <w:p w14:paraId="30743371" w14:textId="5728BADB" w:rsidR="004D023D" w:rsidRPr="004133CB" w:rsidRDefault="004D023D" w:rsidP="000B3A4C">
      <w:pPr>
        <w:pStyle w:val="Funotentext"/>
        <w:ind w:left="-187" w:right="-187"/>
        <w:rPr>
          <w:sz w:val="24"/>
          <w:szCs w:val="24"/>
          <w:lang w:val="en-US"/>
        </w:rPr>
      </w:pPr>
      <w:r w:rsidRPr="004133CB">
        <w:rPr>
          <w:rStyle w:val="Funotenzeichen"/>
          <w:sz w:val="24"/>
          <w:szCs w:val="24"/>
        </w:rPr>
        <w:footnoteRef/>
      </w:r>
      <w:r w:rsidRPr="004133CB">
        <w:rPr>
          <w:sz w:val="24"/>
          <w:szCs w:val="24"/>
        </w:rPr>
        <w:t xml:space="preserve"> Local environmental regulations exist. However, a change in local regulation has to go through the local People’s Congress and People’s Political Consultative Conference. Moreover, environmental regulations only get stricter over time. It is unlikely that local governments would lessen environmental regulations by creating new, less stringent laws. </w:t>
      </w:r>
    </w:p>
  </w:footnote>
  <w:footnote w:id="8">
    <w:p w14:paraId="3E061058" w14:textId="3D1B75D6" w:rsidR="004D023D" w:rsidRPr="007E04D9" w:rsidRDefault="004D023D" w:rsidP="000B3A4C">
      <w:pPr>
        <w:pStyle w:val="Funotentext"/>
        <w:ind w:left="-187" w:right="-187"/>
        <w:rPr>
          <w:sz w:val="24"/>
          <w:szCs w:val="24"/>
        </w:rPr>
      </w:pPr>
      <w:r w:rsidRPr="007E04D9">
        <w:rPr>
          <w:rStyle w:val="Funotenzeichen"/>
          <w:sz w:val="24"/>
          <w:szCs w:val="24"/>
        </w:rPr>
        <w:footnoteRef/>
      </w:r>
      <w:r w:rsidRPr="007E04D9">
        <w:rPr>
          <w:sz w:val="24"/>
          <w:szCs w:val="24"/>
        </w:rPr>
        <w:t xml:space="preserve"> T</w:t>
      </w:r>
      <w:r w:rsidRPr="00864C31">
        <w:rPr>
          <w:sz w:val="24"/>
          <w:szCs w:val="24"/>
        </w:rPr>
        <w:t xml:space="preserve">he risk of environmental protest is also often related to factors such as the </w:t>
      </w:r>
      <w:r w:rsidRPr="004133CB">
        <w:rPr>
          <w:sz w:val="24"/>
          <w:szCs w:val="24"/>
        </w:rPr>
        <w:t>strength and resources of local civil society, citizens’ background, media reporting, and government censorship (Cai</w:t>
      </w:r>
      <w:r>
        <w:rPr>
          <w:sz w:val="24"/>
          <w:szCs w:val="24"/>
        </w:rPr>
        <w:t xml:space="preserve">, </w:t>
      </w:r>
      <w:r w:rsidRPr="004133CB">
        <w:rPr>
          <w:sz w:val="24"/>
          <w:szCs w:val="24"/>
        </w:rPr>
        <w:t>2010</w:t>
      </w:r>
      <w:r>
        <w:rPr>
          <w:sz w:val="24"/>
          <w:szCs w:val="24"/>
        </w:rPr>
        <w:t>;</w:t>
      </w:r>
      <w:r w:rsidRPr="004133CB">
        <w:rPr>
          <w:sz w:val="24"/>
          <w:szCs w:val="24"/>
        </w:rPr>
        <w:t xml:space="preserve"> O’Brien and Li</w:t>
      </w:r>
      <w:r>
        <w:rPr>
          <w:sz w:val="24"/>
          <w:szCs w:val="24"/>
        </w:rPr>
        <w:t>,</w:t>
      </w:r>
      <w:r w:rsidRPr="004133CB">
        <w:rPr>
          <w:sz w:val="24"/>
          <w:szCs w:val="24"/>
        </w:rPr>
        <w:t xml:space="preserve"> 2006). </w:t>
      </w:r>
    </w:p>
  </w:footnote>
  <w:footnote w:id="9">
    <w:p w14:paraId="5ABE8B01" w14:textId="514507CF" w:rsidR="004D023D" w:rsidRPr="004133CB" w:rsidRDefault="004D023D" w:rsidP="000B3A4C">
      <w:pPr>
        <w:ind w:left="-187" w:right="-187"/>
        <w:rPr>
          <w:rFonts w:ascii="Times New Roman" w:hAnsi="Times New Roman" w:cs="Times New Roman"/>
          <w:lang w:val="en-GB"/>
        </w:rPr>
      </w:pPr>
      <w:r w:rsidRPr="004133CB">
        <w:rPr>
          <w:rStyle w:val="Funotenzeichen"/>
          <w:rFonts w:ascii="Times New Roman" w:hAnsi="Times New Roman" w:cs="Times New Roman"/>
        </w:rPr>
        <w:footnoteRef/>
      </w:r>
      <w:r w:rsidRPr="004133CB">
        <w:rPr>
          <w:rFonts w:ascii="Times New Roman" w:hAnsi="Times New Roman" w:cs="Times New Roman"/>
        </w:rPr>
        <w:t xml:space="preserve"> </w:t>
      </w:r>
      <w:r w:rsidRPr="00264101">
        <w:rPr>
          <w:rFonts w:ascii="Times New Roman" w:hAnsi="Times New Roman" w:cs="Times New Roman"/>
        </w:rPr>
        <w:t>T</w:t>
      </w:r>
      <w:r w:rsidRPr="004133CB">
        <w:rPr>
          <w:rFonts w:ascii="Times New Roman" w:hAnsi="Times New Roman" w:cs="Times New Roman"/>
          <w:bCs/>
          <w:iCs/>
        </w:rPr>
        <w:t>he link between pollution and social unrest is not deterministic</w:t>
      </w:r>
      <w:r>
        <w:rPr>
          <w:rFonts w:ascii="Times New Roman" w:hAnsi="Times New Roman" w:cs="Times New Roman"/>
          <w:bCs/>
          <w:iCs/>
        </w:rPr>
        <w:t>. S</w:t>
      </w:r>
      <w:r w:rsidRPr="004133CB">
        <w:rPr>
          <w:rFonts w:ascii="Times New Roman" w:hAnsi="Times New Roman" w:cs="Times New Roman"/>
          <w:bCs/>
          <w:iCs/>
        </w:rPr>
        <w:t>evere pollution does not necessarily result in social unrest. Other reasons such as land</w:t>
      </w:r>
      <w:r w:rsidRPr="004133CB">
        <w:t xml:space="preserve"> </w:t>
      </w:r>
      <w:r w:rsidRPr="004133CB">
        <w:rPr>
          <w:rFonts w:ascii="Times New Roman" w:hAnsi="Times New Roman" w:cs="Times New Roman"/>
          <w:bCs/>
          <w:iCs/>
        </w:rPr>
        <w:t>grabbing and corruption, for many, are the more common causes</w:t>
      </w:r>
      <w:r w:rsidRPr="00C94BE3">
        <w:rPr>
          <w:rFonts w:ascii="Times New Roman" w:hAnsi="Times New Roman" w:cs="Times New Roman"/>
          <w:bCs/>
          <w:iCs/>
        </w:rPr>
        <w:t xml:space="preserve">. </w:t>
      </w:r>
      <w:r>
        <w:rPr>
          <w:rFonts w:ascii="Times New Roman" w:hAnsi="Times New Roman" w:cs="Times New Roman"/>
          <w:bCs/>
          <w:iCs/>
        </w:rPr>
        <w:t>L</w:t>
      </w:r>
      <w:r w:rsidRPr="00C94BE3">
        <w:rPr>
          <w:rFonts w:ascii="Times New Roman" w:hAnsi="Times New Roman" w:cs="Times New Roman"/>
          <w:bCs/>
          <w:iCs/>
        </w:rPr>
        <w:t>ocal leaders have means to prevent protests, such as offering compensation, repression</w:t>
      </w:r>
      <w:r>
        <w:rPr>
          <w:rFonts w:ascii="Times New Roman" w:hAnsi="Times New Roman" w:cs="Times New Roman"/>
          <w:bCs/>
          <w:iCs/>
        </w:rPr>
        <w:t>,</w:t>
      </w:r>
      <w:r w:rsidRPr="00C94BE3">
        <w:rPr>
          <w:rFonts w:ascii="Times New Roman" w:hAnsi="Times New Roman" w:cs="Times New Roman"/>
          <w:bCs/>
          <w:iCs/>
        </w:rPr>
        <w:t xml:space="preserve"> and falsifying environment data. Therefore, </w:t>
      </w:r>
      <w:r w:rsidRPr="004133CB">
        <w:rPr>
          <w:rFonts w:ascii="Times New Roman" w:hAnsi="Times New Roman" w:cs="Times New Roman"/>
        </w:rPr>
        <w:t>trad</w:t>
      </w:r>
      <w:r w:rsidRPr="00C94BE3">
        <w:rPr>
          <w:rFonts w:ascii="Times New Roman" w:hAnsi="Times New Roman" w:cs="Times New Roman"/>
        </w:rPr>
        <w:t xml:space="preserve">ing </w:t>
      </w:r>
      <w:r w:rsidRPr="004133CB">
        <w:rPr>
          <w:rFonts w:ascii="Times New Roman" w:hAnsi="Times New Roman" w:cs="Times New Roman"/>
        </w:rPr>
        <w:t>environmental quality for economic growth</w:t>
      </w:r>
      <w:r w:rsidRPr="00C94BE3">
        <w:rPr>
          <w:rFonts w:ascii="Times New Roman" w:hAnsi="Times New Roman" w:cs="Times New Roman"/>
        </w:rPr>
        <w:t xml:space="preserve"> in years leading to leadership turnover carries risks, but does not always threaten the veto target of social stability. </w:t>
      </w:r>
      <w:r w:rsidRPr="00C94BE3">
        <w:rPr>
          <w:rFonts w:ascii="Times New Roman" w:eastAsia="Times New Roman" w:hAnsi="Times New Roman" w:cs="Times New Roman"/>
          <w:lang w:val="en-GB" w:eastAsia="en-GB"/>
        </w:rPr>
        <w:t xml:space="preserve">Moreover, </w:t>
      </w:r>
      <w:r w:rsidRPr="004133CB">
        <w:rPr>
          <w:rFonts w:ascii="Times New Roman" w:hAnsi="Times New Roman" w:cs="Times New Roman"/>
          <w:bCs/>
          <w:iCs/>
        </w:rPr>
        <w:t xml:space="preserve">there </w:t>
      </w:r>
      <w:r w:rsidRPr="00264101">
        <w:rPr>
          <w:rFonts w:ascii="Times New Roman" w:hAnsi="Times New Roman" w:cs="Times New Roman"/>
          <w:bCs/>
          <w:iCs/>
        </w:rPr>
        <w:t xml:space="preserve">can be a </w:t>
      </w:r>
      <w:r w:rsidRPr="004133CB">
        <w:rPr>
          <w:rFonts w:ascii="Times New Roman" w:hAnsi="Times New Roman" w:cs="Times New Roman"/>
          <w:bCs/>
          <w:iCs/>
        </w:rPr>
        <w:t>time lag effect with pollution. Lessening regulatory enforcement attracts new firms. Local leaders can list new</w:t>
      </w:r>
      <w:r>
        <w:rPr>
          <w:rFonts w:ascii="Times New Roman" w:hAnsi="Times New Roman" w:cs="Times New Roman"/>
          <w:bCs/>
          <w:iCs/>
        </w:rPr>
        <w:t xml:space="preserve"> </w:t>
      </w:r>
      <w:r w:rsidRPr="004133CB">
        <w:rPr>
          <w:rFonts w:ascii="Times New Roman" w:hAnsi="Times New Roman" w:cs="Times New Roman"/>
          <w:bCs/>
          <w:iCs/>
        </w:rPr>
        <w:t xml:space="preserve">investments as achievements even before factories are constructed. Sometimes, the construction of pollution intensive factories does not generate much pollution immediately: they might start producing months or years later. E.g., it can take </w:t>
      </w:r>
      <w:r w:rsidRPr="004133CB">
        <w:rPr>
          <w:rFonts w:ascii="Times New Roman" w:hAnsi="Times New Roman" w:cs="Times New Roman"/>
          <w:iCs/>
        </w:rPr>
        <w:t>between 5</w:t>
      </w:r>
      <w:r>
        <w:rPr>
          <w:rFonts w:ascii="Times New Roman" w:hAnsi="Times New Roman" w:cs="Times New Roman"/>
          <w:iCs/>
        </w:rPr>
        <w:t xml:space="preserve"> to </w:t>
      </w:r>
      <w:r w:rsidRPr="004133CB">
        <w:rPr>
          <w:rFonts w:ascii="Times New Roman" w:hAnsi="Times New Roman" w:cs="Times New Roman"/>
          <w:iCs/>
        </w:rPr>
        <w:t>7 years</w:t>
      </w:r>
      <w:r w:rsidRPr="004133CB">
        <w:rPr>
          <w:rFonts w:ascii="Times New Roman" w:hAnsi="Times New Roman" w:cs="Times New Roman"/>
          <w:bCs/>
          <w:iCs/>
        </w:rPr>
        <w:t xml:space="preserve"> to build an average-size greenfield oil refinery.  </w:t>
      </w:r>
    </w:p>
  </w:footnote>
  <w:footnote w:id="10">
    <w:p w14:paraId="3BF097EA" w14:textId="59E2EEFB" w:rsidR="004D023D" w:rsidRPr="004133CB" w:rsidRDefault="004D023D" w:rsidP="000B3A4C">
      <w:pPr>
        <w:pStyle w:val="Funotentext"/>
        <w:ind w:left="-187" w:right="-187"/>
        <w:rPr>
          <w:sz w:val="24"/>
          <w:szCs w:val="24"/>
          <w:lang w:val="en-US"/>
        </w:rPr>
      </w:pPr>
      <w:r w:rsidRPr="004133CB">
        <w:rPr>
          <w:rStyle w:val="Funotenzeichen"/>
          <w:sz w:val="24"/>
          <w:szCs w:val="24"/>
        </w:rPr>
        <w:footnoteRef/>
      </w:r>
      <w:r w:rsidRPr="004133CB">
        <w:rPr>
          <w:sz w:val="24"/>
          <w:szCs w:val="24"/>
        </w:rPr>
        <w:t xml:space="preserve"> Counties, especially those of east Chin</w:t>
      </w:r>
      <w:r w:rsidRPr="00264101">
        <w:rPr>
          <w:sz w:val="24"/>
          <w:szCs w:val="24"/>
        </w:rPr>
        <w:t>a, are often small and we simply do not see much variation in annual average air po</w:t>
      </w:r>
      <w:r w:rsidRPr="004133CB">
        <w:rPr>
          <w:sz w:val="24"/>
          <w:szCs w:val="24"/>
        </w:rPr>
        <w:t>llution among neighbouring counties.</w:t>
      </w:r>
    </w:p>
  </w:footnote>
  <w:footnote w:id="11">
    <w:p w14:paraId="47B66FBE" w14:textId="2551B67F" w:rsidR="004D023D" w:rsidRPr="00264101" w:rsidRDefault="004D023D" w:rsidP="000B3A4C">
      <w:pPr>
        <w:pStyle w:val="Funotentext"/>
        <w:ind w:left="-187" w:right="-187"/>
        <w:rPr>
          <w:sz w:val="24"/>
          <w:szCs w:val="24"/>
          <w:lang w:val="en-US"/>
        </w:rPr>
      </w:pPr>
      <w:r w:rsidRPr="004133CB">
        <w:rPr>
          <w:rStyle w:val="Funotenzeichen"/>
          <w:sz w:val="24"/>
          <w:szCs w:val="24"/>
        </w:rPr>
        <w:footnoteRef/>
      </w:r>
      <w:r w:rsidRPr="004133CB">
        <w:rPr>
          <w:sz w:val="24"/>
          <w:szCs w:val="24"/>
        </w:rPr>
        <w:t xml:space="preserve"> </w:t>
      </w:r>
      <w:hyperlink r:id="rId1" w:history="1">
        <w:r w:rsidRPr="00264101">
          <w:rPr>
            <w:rStyle w:val="Hyperlink"/>
            <w:sz w:val="24"/>
            <w:szCs w:val="24"/>
          </w:rPr>
          <w:t>http://sedac.ciesin.columbia.edu/data/set/sdei-global-annual-avg-pm2-5-2001-2010</w:t>
        </w:r>
      </w:hyperlink>
      <w:r w:rsidRPr="004133CB">
        <w:rPr>
          <w:sz w:val="24"/>
          <w:szCs w:val="24"/>
        </w:rPr>
        <w:t xml:space="preserve">, accessed July 2013. </w:t>
      </w:r>
    </w:p>
  </w:footnote>
  <w:footnote w:id="12">
    <w:p w14:paraId="7FE6AA9B" w14:textId="7498C902" w:rsidR="004D023D" w:rsidRPr="004133CB" w:rsidRDefault="004D023D" w:rsidP="000B3A4C">
      <w:pPr>
        <w:pStyle w:val="Funotentext"/>
        <w:ind w:left="-187" w:right="-187"/>
        <w:rPr>
          <w:sz w:val="24"/>
          <w:szCs w:val="24"/>
          <w:lang w:val="en-US"/>
        </w:rPr>
      </w:pPr>
      <w:r w:rsidRPr="004133CB">
        <w:rPr>
          <w:rStyle w:val="Funotenzeichen"/>
          <w:sz w:val="24"/>
          <w:szCs w:val="24"/>
        </w:rPr>
        <w:footnoteRef/>
      </w:r>
      <w:r w:rsidRPr="004133CB">
        <w:rPr>
          <w:sz w:val="24"/>
          <w:szCs w:val="24"/>
        </w:rPr>
        <w:t xml:space="preserve"> Author </w:t>
      </w:r>
      <w:r w:rsidRPr="00264101">
        <w:rPr>
          <w:sz w:val="24"/>
          <w:szCs w:val="24"/>
        </w:rPr>
        <w:t>(</w:t>
      </w:r>
      <w:r w:rsidRPr="004133CB">
        <w:rPr>
          <w:sz w:val="24"/>
          <w:szCs w:val="24"/>
        </w:rPr>
        <w:t>2014): “Within the leadership group, party secretaries usually hold the pre-eminent position and are seen as the first hand, while mayors are, ordinarily, the second hand and subordinate to the Party secretaries.”</w:t>
      </w:r>
    </w:p>
  </w:footnote>
  <w:footnote w:id="13">
    <w:p w14:paraId="4F2BF1F2" w14:textId="06726861" w:rsidR="004D023D" w:rsidRPr="004133CB" w:rsidRDefault="004D023D" w:rsidP="000B3A4C">
      <w:pPr>
        <w:pStyle w:val="Funotentext"/>
        <w:ind w:left="-187" w:right="-187"/>
        <w:rPr>
          <w:sz w:val="24"/>
          <w:szCs w:val="24"/>
          <w:lang w:val="en-US"/>
        </w:rPr>
      </w:pPr>
      <w:r w:rsidRPr="004133CB">
        <w:rPr>
          <w:rStyle w:val="Funotenzeichen"/>
          <w:sz w:val="24"/>
          <w:szCs w:val="24"/>
        </w:rPr>
        <w:footnoteRef/>
      </w:r>
      <w:r w:rsidRPr="004133CB">
        <w:rPr>
          <w:sz w:val="24"/>
          <w:szCs w:val="24"/>
        </w:rPr>
        <w:t xml:space="preserve"> </w:t>
      </w:r>
      <w:r>
        <w:rPr>
          <w:sz w:val="24"/>
          <w:szCs w:val="24"/>
        </w:rPr>
        <w:t xml:space="preserve">Most </w:t>
      </w:r>
      <w:r w:rsidRPr="004133CB">
        <w:rPr>
          <w:sz w:val="24"/>
          <w:szCs w:val="24"/>
        </w:rPr>
        <w:t>biographies are from municipal government websites; remaining one</w:t>
      </w:r>
      <w:r w:rsidRPr="00264101">
        <w:rPr>
          <w:sz w:val="24"/>
          <w:szCs w:val="24"/>
        </w:rPr>
        <w:t>s are from the Internet.</w:t>
      </w:r>
    </w:p>
  </w:footnote>
  <w:footnote w:id="14">
    <w:p w14:paraId="7260CA7B" w14:textId="542BCA86" w:rsidR="004D023D" w:rsidRPr="004133CB" w:rsidRDefault="004D023D" w:rsidP="000B3A4C">
      <w:pPr>
        <w:ind w:left="-187" w:right="-187"/>
        <w:rPr>
          <w:rFonts w:ascii="Times New Roman" w:hAnsi="Times New Roman" w:cs="Times New Roman"/>
          <w:lang w:eastAsia="zh-CN"/>
        </w:rPr>
      </w:pPr>
      <w:r w:rsidRPr="004133CB">
        <w:rPr>
          <w:rStyle w:val="Funotenzeichen"/>
          <w:rFonts w:ascii="Times New Roman" w:hAnsi="Times New Roman" w:cs="Times New Roman"/>
        </w:rPr>
        <w:footnoteRef/>
      </w:r>
      <w:r w:rsidRPr="004133CB">
        <w:rPr>
          <w:rFonts w:ascii="Times New Roman" w:hAnsi="Times New Roman" w:cs="Times New Roman"/>
        </w:rPr>
        <w:t xml:space="preserve"> See </w:t>
      </w:r>
      <w:r w:rsidRPr="00264101">
        <w:rPr>
          <w:rFonts w:ascii="Times New Roman" w:eastAsia="Times New Roman" w:hAnsi="Times New Roman" w:cs="Times New Roman"/>
        </w:rPr>
        <w:t>Clause 106 of the “Constitution of the People's Republic of</w:t>
      </w:r>
      <w:r w:rsidRPr="004133CB">
        <w:rPr>
          <w:rFonts w:ascii="Times New Roman" w:eastAsia="Times New Roman" w:hAnsi="Times New Roman" w:cs="Times New Roman"/>
        </w:rPr>
        <w:t xml:space="preserve"> China”. However, i</w:t>
      </w:r>
      <w:r w:rsidRPr="004133CB">
        <w:rPr>
          <w:rFonts w:ascii="Times New Roman" w:hAnsi="Times New Roman" w:cs="Times New Roman"/>
        </w:rPr>
        <w:t>t is hard to verify empirically how local officials anticipate their term length.</w:t>
      </w:r>
      <w:r w:rsidRPr="004133CB">
        <w:rPr>
          <w:rFonts w:ascii="Times New Roman" w:hAnsi="Times New Roman" w:cs="Times New Roman"/>
          <w:i/>
        </w:rPr>
        <w:t xml:space="preserve"> </w:t>
      </w:r>
      <w:r w:rsidRPr="004133CB">
        <w:rPr>
          <w:rFonts w:ascii="Times New Roman" w:hAnsi="Times New Roman" w:cs="Times New Roman"/>
        </w:rPr>
        <w:t xml:space="preserve">Based on biographies of prefecture party secretaries between 1993 and 2011, the average tenure is 3.8 years. Between 1993 and 2001, the average is 4.2 years. These are not far from the 5-year legal term. Therefore, we think </w:t>
      </w:r>
      <w:r>
        <w:rPr>
          <w:rFonts w:ascii="Times New Roman" w:hAnsi="Times New Roman" w:cs="Times New Roman"/>
        </w:rPr>
        <w:t xml:space="preserve">it is reasonable to </w:t>
      </w:r>
      <w:r w:rsidRPr="004133CB">
        <w:rPr>
          <w:rFonts w:ascii="Times New Roman" w:hAnsi="Times New Roman" w:cs="Times New Roman"/>
        </w:rPr>
        <w:t xml:space="preserve">assume a de facto </w:t>
      </w:r>
      <w:r>
        <w:rPr>
          <w:rFonts w:ascii="Times New Roman" w:hAnsi="Times New Roman" w:cs="Times New Roman"/>
        </w:rPr>
        <w:t xml:space="preserve">5-year </w:t>
      </w:r>
      <w:r w:rsidRPr="004133CB">
        <w:rPr>
          <w:rFonts w:ascii="Times New Roman" w:hAnsi="Times New Roman" w:cs="Times New Roman"/>
        </w:rPr>
        <w:t>term</w:t>
      </w:r>
      <w:r>
        <w:rPr>
          <w:rFonts w:ascii="Times New Roman" w:hAnsi="Times New Roman" w:cs="Times New Roman"/>
        </w:rPr>
        <w:t xml:space="preserve">. </w:t>
      </w:r>
    </w:p>
  </w:footnote>
  <w:footnote w:id="15">
    <w:p w14:paraId="6FB82C06" w14:textId="71813110" w:rsidR="004D023D" w:rsidRPr="004133CB" w:rsidRDefault="004D023D" w:rsidP="000B3A4C">
      <w:pPr>
        <w:pStyle w:val="Funotentext"/>
        <w:ind w:left="-187" w:right="-187"/>
        <w:rPr>
          <w:sz w:val="24"/>
          <w:szCs w:val="24"/>
          <w:lang w:val="en-US"/>
        </w:rPr>
      </w:pPr>
      <w:r w:rsidRPr="004133CB">
        <w:rPr>
          <w:rStyle w:val="Funotenzeichen"/>
          <w:sz w:val="24"/>
          <w:szCs w:val="24"/>
        </w:rPr>
        <w:footnoteRef/>
      </w:r>
      <w:r w:rsidRPr="004133CB">
        <w:rPr>
          <w:sz w:val="24"/>
          <w:szCs w:val="24"/>
        </w:rPr>
        <w:t xml:space="preserve"> </w:t>
      </w:r>
      <w:r w:rsidRPr="00264101">
        <w:rPr>
          <w:sz w:val="24"/>
          <w:szCs w:val="24"/>
          <w:lang w:val="en-US"/>
        </w:rPr>
        <w:t>We also standardize</w:t>
      </w:r>
      <w:r w:rsidRPr="004133CB">
        <w:rPr>
          <w:sz w:val="24"/>
          <w:szCs w:val="24"/>
          <w:lang w:val="en-US"/>
        </w:rPr>
        <w:t xml:space="preserve"> the road variable by city area size. The new variable is not statistically significant.  </w:t>
      </w:r>
    </w:p>
  </w:footnote>
  <w:footnote w:id="16">
    <w:p w14:paraId="077DC337" w14:textId="1C0B770C" w:rsidR="004D023D" w:rsidRPr="004133CB" w:rsidRDefault="004D023D" w:rsidP="000B3A4C">
      <w:pPr>
        <w:pStyle w:val="Funotentext"/>
        <w:ind w:left="-187" w:right="-187"/>
        <w:rPr>
          <w:sz w:val="24"/>
          <w:szCs w:val="24"/>
          <w:lang w:val="en-US"/>
        </w:rPr>
      </w:pPr>
      <w:r w:rsidRPr="004133CB">
        <w:rPr>
          <w:rStyle w:val="Funotenzeichen"/>
          <w:sz w:val="24"/>
          <w:szCs w:val="24"/>
        </w:rPr>
        <w:footnoteRef/>
      </w:r>
      <w:r w:rsidRPr="004133CB">
        <w:rPr>
          <w:sz w:val="24"/>
          <w:szCs w:val="24"/>
        </w:rPr>
        <w:t xml:space="preserve"> T</w:t>
      </w:r>
      <w:r w:rsidRPr="00264101">
        <w:rPr>
          <w:sz w:val="24"/>
          <w:szCs w:val="24"/>
          <w:lang w:val="en-US"/>
        </w:rPr>
        <w:t xml:space="preserve">he number of </w:t>
      </w:r>
      <w:r w:rsidRPr="004133CB">
        <w:rPr>
          <w:sz w:val="24"/>
          <w:szCs w:val="24"/>
        </w:rPr>
        <w:t xml:space="preserve">unlicensed taxis is not captured by this variable. </w:t>
      </w:r>
    </w:p>
  </w:footnote>
  <w:footnote w:id="17">
    <w:p w14:paraId="4396EA57" w14:textId="7D6CB8C6" w:rsidR="004D023D" w:rsidRPr="004133CB" w:rsidRDefault="004D023D" w:rsidP="000B3A4C">
      <w:pPr>
        <w:widowControl w:val="0"/>
        <w:autoSpaceDE w:val="0"/>
        <w:autoSpaceDN w:val="0"/>
        <w:adjustRightInd w:val="0"/>
        <w:ind w:left="-187" w:right="-187"/>
        <w:rPr>
          <w:rFonts w:ascii="Times New Roman" w:hAnsi="Times New Roman" w:cs="Times New Roman"/>
        </w:rPr>
      </w:pPr>
      <w:r w:rsidRPr="004133CB">
        <w:rPr>
          <w:rStyle w:val="Funotenzeichen"/>
          <w:rFonts w:ascii="Times New Roman" w:hAnsi="Times New Roman" w:cs="Times New Roman"/>
        </w:rPr>
        <w:footnoteRef/>
      </w:r>
      <w:r w:rsidRPr="004133CB">
        <w:rPr>
          <w:rFonts w:ascii="Times New Roman" w:hAnsi="Times New Roman" w:cs="Times New Roman"/>
        </w:rPr>
        <w:t xml:space="preserve"> Data on GDP per capita, growth rate, population density, FDI, urbanization, </w:t>
      </w:r>
      <w:r w:rsidRPr="00264101">
        <w:rPr>
          <w:rFonts w:ascii="Times New Roman" w:hAnsi="Times New Roman" w:cs="Times New Roman"/>
        </w:rPr>
        <w:t>road density, and t</w:t>
      </w:r>
      <w:r w:rsidRPr="004133CB">
        <w:rPr>
          <w:rFonts w:ascii="Times New Roman" w:hAnsi="Times New Roman" w:cs="Times New Roman"/>
        </w:rPr>
        <w:t>axi are from China Economic Information Network and China City Statistical Yearbook.</w:t>
      </w:r>
    </w:p>
  </w:footnote>
  <w:footnote w:id="18">
    <w:p w14:paraId="15894D35" w14:textId="17B04BF2" w:rsidR="004D023D" w:rsidRPr="00264101" w:rsidRDefault="004D023D" w:rsidP="000B3A4C">
      <w:pPr>
        <w:widowControl w:val="0"/>
        <w:autoSpaceDE w:val="0"/>
        <w:autoSpaceDN w:val="0"/>
        <w:adjustRightInd w:val="0"/>
        <w:ind w:left="-187" w:right="-187"/>
        <w:rPr>
          <w:rFonts w:ascii="Times New Roman" w:hAnsi="Times New Roman" w:cs="Times New Roman"/>
        </w:rPr>
      </w:pPr>
      <w:r w:rsidRPr="004133CB">
        <w:rPr>
          <w:rStyle w:val="Funotenzeichen"/>
          <w:rFonts w:ascii="Times New Roman" w:hAnsi="Times New Roman" w:cs="Times New Roman"/>
        </w:rPr>
        <w:footnoteRef/>
      </w:r>
      <w:r w:rsidRPr="004133CB">
        <w:rPr>
          <w:rFonts w:ascii="Times New Roman" w:hAnsi="Times New Roman" w:cs="Times New Roman"/>
        </w:rPr>
        <w:t xml:space="preserve"> The elevation raster data is from </w:t>
      </w:r>
      <w:hyperlink r:id="rId2" w:tgtFrame="_blank" w:history="1">
        <w:r w:rsidRPr="00264101">
          <w:rPr>
            <w:rStyle w:val="Hyperlink"/>
            <w:rFonts w:ascii="Times New Roman" w:hAnsi="Times New Roman" w:cs="Times New Roman"/>
          </w:rPr>
          <w:t>http://www.diva-gis.org/gdata</w:t>
        </w:r>
      </w:hyperlink>
      <w:r w:rsidRPr="004133CB">
        <w:rPr>
          <w:rFonts w:ascii="Times New Roman" w:hAnsi="Times New Roman" w:cs="Times New Roman"/>
        </w:rPr>
        <w:t xml:space="preserve">. </w:t>
      </w:r>
    </w:p>
  </w:footnote>
  <w:footnote w:id="19">
    <w:p w14:paraId="20BF7EA4" w14:textId="18744BDF" w:rsidR="004D023D" w:rsidRPr="004133CB" w:rsidRDefault="004D023D" w:rsidP="000B3A4C">
      <w:pPr>
        <w:pStyle w:val="Funotentext"/>
        <w:ind w:left="-187" w:right="-187"/>
        <w:rPr>
          <w:sz w:val="24"/>
          <w:szCs w:val="24"/>
          <w:lang w:val="en-US"/>
        </w:rPr>
      </w:pPr>
      <w:r w:rsidRPr="004133CB">
        <w:rPr>
          <w:rStyle w:val="Funotenzeichen"/>
          <w:sz w:val="24"/>
          <w:szCs w:val="24"/>
        </w:rPr>
        <w:footnoteRef/>
      </w:r>
      <w:r w:rsidRPr="004133CB">
        <w:rPr>
          <w:sz w:val="24"/>
          <w:szCs w:val="24"/>
        </w:rPr>
        <w:t xml:space="preserve"> We do not include 2001 b</w:t>
      </w:r>
      <w:r w:rsidRPr="00264101">
        <w:rPr>
          <w:sz w:val="24"/>
          <w:szCs w:val="24"/>
        </w:rPr>
        <w:t xml:space="preserve">ecause </w:t>
      </w:r>
      <w:r w:rsidRPr="004133CB">
        <w:rPr>
          <w:sz w:val="24"/>
          <w:szCs w:val="24"/>
          <w:lang w:val="en-US"/>
        </w:rPr>
        <w:t xml:space="preserve">GDP growth rate data is missing for 2001. </w:t>
      </w:r>
    </w:p>
  </w:footnote>
  <w:footnote w:id="20">
    <w:p w14:paraId="16C2FC01" w14:textId="3E86588E" w:rsidR="004D023D" w:rsidRPr="007D6316" w:rsidRDefault="004D023D" w:rsidP="000B3A4C">
      <w:pPr>
        <w:pStyle w:val="Funotentext"/>
        <w:ind w:left="-187" w:right="-187"/>
        <w:rPr>
          <w:sz w:val="24"/>
          <w:szCs w:val="24"/>
        </w:rPr>
      </w:pPr>
      <w:r w:rsidRPr="007D6316">
        <w:rPr>
          <w:rStyle w:val="Funotenzeichen"/>
          <w:sz w:val="24"/>
          <w:szCs w:val="24"/>
        </w:rPr>
        <w:footnoteRef/>
      </w:r>
      <w:r w:rsidRPr="004133CB">
        <w:rPr>
          <w:sz w:val="24"/>
          <w:szCs w:val="24"/>
        </w:rPr>
        <w:t xml:space="preserve"> In Figure 2, the simulated PM2.5 level in year 6 is higher than year 5 </w:t>
      </w:r>
      <w:r>
        <w:rPr>
          <w:sz w:val="24"/>
          <w:szCs w:val="24"/>
        </w:rPr>
        <w:t>because, f</w:t>
      </w:r>
      <w:r w:rsidRPr="004133CB">
        <w:rPr>
          <w:sz w:val="24"/>
          <w:szCs w:val="24"/>
        </w:rPr>
        <w:t>irst, there is often a time lag effect</w:t>
      </w:r>
      <w:r>
        <w:rPr>
          <w:sz w:val="24"/>
          <w:szCs w:val="24"/>
        </w:rPr>
        <w:t xml:space="preserve">: </w:t>
      </w:r>
      <w:r w:rsidRPr="00264101">
        <w:rPr>
          <w:bCs/>
          <w:iCs/>
          <w:sz w:val="24"/>
          <w:szCs w:val="24"/>
        </w:rPr>
        <w:t>a new</w:t>
      </w:r>
      <w:r w:rsidRPr="004133CB">
        <w:rPr>
          <w:bCs/>
          <w:iCs/>
          <w:sz w:val="24"/>
          <w:szCs w:val="24"/>
        </w:rPr>
        <w:t xml:space="preserve">ly constructed factory in the turnover year does not generate much pollution immediately.  It might start producing </w:t>
      </w:r>
      <w:r w:rsidRPr="007D6316">
        <w:rPr>
          <w:bCs/>
          <w:iCs/>
          <w:sz w:val="24"/>
          <w:szCs w:val="24"/>
        </w:rPr>
        <w:t xml:space="preserve">at full capacity </w:t>
      </w:r>
      <w:r w:rsidRPr="004133CB">
        <w:rPr>
          <w:bCs/>
          <w:iCs/>
          <w:sz w:val="24"/>
          <w:szCs w:val="24"/>
        </w:rPr>
        <w:t xml:space="preserve">months </w:t>
      </w:r>
      <w:r w:rsidRPr="007D6316">
        <w:rPr>
          <w:bCs/>
          <w:iCs/>
          <w:sz w:val="24"/>
          <w:szCs w:val="24"/>
        </w:rPr>
        <w:t xml:space="preserve">or even years </w:t>
      </w:r>
      <w:r w:rsidRPr="004133CB">
        <w:rPr>
          <w:bCs/>
          <w:iCs/>
          <w:sz w:val="24"/>
          <w:szCs w:val="24"/>
        </w:rPr>
        <w:t>later.</w:t>
      </w:r>
      <w:r w:rsidRPr="007D6316">
        <w:rPr>
          <w:bCs/>
          <w:iCs/>
          <w:sz w:val="24"/>
          <w:szCs w:val="24"/>
        </w:rPr>
        <w:t xml:space="preserve"> </w:t>
      </w:r>
      <w:r w:rsidRPr="004133CB">
        <w:rPr>
          <w:bCs/>
          <w:iCs/>
          <w:sz w:val="24"/>
          <w:szCs w:val="24"/>
        </w:rPr>
        <w:t xml:space="preserve">Second, </w:t>
      </w:r>
      <w:r w:rsidRPr="004133CB">
        <w:rPr>
          <w:sz w:val="24"/>
          <w:szCs w:val="24"/>
        </w:rPr>
        <w:t xml:space="preserve">the increased PM level in year 6 is also due </w:t>
      </w:r>
      <w:r w:rsidRPr="00264101">
        <w:rPr>
          <w:sz w:val="24"/>
          <w:szCs w:val="24"/>
        </w:rPr>
        <w:t xml:space="preserve">to an added average effect of the </w:t>
      </w:r>
      <w:r w:rsidRPr="00264101">
        <w:rPr>
          <w:i/>
          <w:sz w:val="24"/>
          <w:szCs w:val="24"/>
        </w:rPr>
        <w:t>second term</w:t>
      </w:r>
      <w:r w:rsidRPr="004133CB">
        <w:rPr>
          <w:sz w:val="24"/>
          <w:szCs w:val="24"/>
        </w:rPr>
        <w:t xml:space="preserve"> variable.</w:t>
      </w:r>
    </w:p>
  </w:footnote>
  <w:footnote w:id="21">
    <w:p w14:paraId="6EE7B780" w14:textId="1EA43B44" w:rsidR="004D023D" w:rsidRPr="004133CB" w:rsidRDefault="004D023D" w:rsidP="000B3A4C">
      <w:pPr>
        <w:pStyle w:val="Funotentext"/>
        <w:ind w:left="-187" w:right="-187"/>
        <w:rPr>
          <w:sz w:val="24"/>
          <w:szCs w:val="24"/>
          <w:lang w:val="en-US"/>
        </w:rPr>
      </w:pPr>
      <w:r w:rsidRPr="004133CB">
        <w:rPr>
          <w:rStyle w:val="Funotenzeichen"/>
          <w:sz w:val="24"/>
          <w:szCs w:val="24"/>
        </w:rPr>
        <w:footnoteRef/>
      </w:r>
      <w:r w:rsidRPr="004133CB">
        <w:rPr>
          <w:sz w:val="24"/>
          <w:szCs w:val="24"/>
        </w:rPr>
        <w:t xml:space="preserve"> Including provincial party secretary variables does not change our main results. </w:t>
      </w:r>
    </w:p>
  </w:footnote>
  <w:footnote w:id="22">
    <w:p w14:paraId="2EF9146C" w14:textId="518999FF" w:rsidR="004D023D" w:rsidRPr="00B77E16" w:rsidRDefault="004D023D" w:rsidP="000B3A4C">
      <w:pPr>
        <w:pStyle w:val="Funotentext"/>
        <w:ind w:left="-187" w:right="-187"/>
        <w:rPr>
          <w:sz w:val="24"/>
          <w:szCs w:val="24"/>
        </w:rPr>
      </w:pPr>
      <w:r w:rsidRPr="004133CB">
        <w:rPr>
          <w:rStyle w:val="Funotenzeichen"/>
          <w:sz w:val="24"/>
          <w:szCs w:val="24"/>
        </w:rPr>
        <w:footnoteRef/>
      </w:r>
      <w:r w:rsidRPr="00B77E16">
        <w:rPr>
          <w:sz w:val="24"/>
          <w:szCs w:val="24"/>
        </w:rPr>
        <w:t xml:space="preserve"> Regression results available upon request. </w:t>
      </w:r>
    </w:p>
  </w:footnote>
  <w:footnote w:id="23">
    <w:p w14:paraId="246154A7" w14:textId="7E2687F7" w:rsidR="004D023D" w:rsidRPr="007E04D9" w:rsidRDefault="004D023D" w:rsidP="000B3A4C">
      <w:pPr>
        <w:pStyle w:val="Funotentext"/>
        <w:ind w:left="-187" w:right="-187"/>
        <w:rPr>
          <w:sz w:val="24"/>
          <w:szCs w:val="24"/>
          <w:lang w:val="en-US"/>
        </w:rPr>
      </w:pPr>
      <w:r w:rsidRPr="004133CB">
        <w:rPr>
          <w:rStyle w:val="Funotenzeichen"/>
          <w:sz w:val="24"/>
          <w:szCs w:val="24"/>
        </w:rPr>
        <w:footnoteRef/>
      </w:r>
      <w:r w:rsidRPr="004133CB">
        <w:rPr>
          <w:sz w:val="24"/>
          <w:szCs w:val="24"/>
        </w:rPr>
        <w:t xml:space="preserve"> GDP growth might have a long-lasting effect: </w:t>
      </w:r>
      <w:r w:rsidRPr="004133CB">
        <w:rPr>
          <w:sz w:val="24"/>
          <w:szCs w:val="24"/>
          <w:lang w:val="en-US"/>
        </w:rPr>
        <w:t xml:space="preserve">building a new expressway might drive up long-term air </w:t>
      </w:r>
      <w:r w:rsidRPr="00264101">
        <w:rPr>
          <w:sz w:val="24"/>
          <w:szCs w:val="24"/>
          <w:lang w:val="en-US"/>
        </w:rPr>
        <w:t xml:space="preserve">pollution even though growth slows down in following years. In online appendix (Table A-3), we lag GDP growth by a year. The lagged variable is not consistently statistically significant. </w:t>
      </w:r>
    </w:p>
  </w:footnote>
  <w:footnote w:id="24">
    <w:p w14:paraId="27FD5227" w14:textId="5E39E7C2" w:rsidR="004D023D" w:rsidRPr="004133CB" w:rsidRDefault="004D023D" w:rsidP="000B3A4C">
      <w:pPr>
        <w:pStyle w:val="Funotentext"/>
        <w:ind w:left="-187" w:right="-187"/>
        <w:rPr>
          <w:sz w:val="24"/>
          <w:szCs w:val="24"/>
          <w:lang w:val="en-US"/>
        </w:rPr>
      </w:pPr>
      <w:r w:rsidRPr="004133CB">
        <w:rPr>
          <w:rStyle w:val="Funotenzeichen"/>
          <w:sz w:val="24"/>
          <w:szCs w:val="24"/>
        </w:rPr>
        <w:footnoteRef/>
      </w:r>
      <w:r w:rsidRPr="004133CB">
        <w:rPr>
          <w:sz w:val="24"/>
          <w:szCs w:val="24"/>
        </w:rPr>
        <w:t xml:space="preserve"> We have more robustness checks in online appendix: e.g., see Table A-4/A-5.</w:t>
      </w:r>
    </w:p>
  </w:footnote>
  <w:footnote w:id="25">
    <w:p w14:paraId="7D6C3C75" w14:textId="3922BCB3" w:rsidR="004D023D" w:rsidRPr="007E04D9" w:rsidRDefault="004D023D" w:rsidP="000B3A4C">
      <w:pPr>
        <w:ind w:left="-187" w:right="-187"/>
        <w:rPr>
          <w:rFonts w:ascii="Times New Roman" w:hAnsi="Times New Roman" w:cs="Times New Roman"/>
        </w:rPr>
      </w:pPr>
      <w:r w:rsidRPr="004133CB">
        <w:rPr>
          <w:rStyle w:val="Funotenzeichen"/>
          <w:rFonts w:ascii="Times New Roman" w:hAnsi="Times New Roman" w:cs="Times New Roman"/>
        </w:rPr>
        <w:footnoteRef/>
      </w:r>
      <w:r w:rsidRPr="004133CB">
        <w:rPr>
          <w:rFonts w:ascii="Times New Roman" w:hAnsi="Times New Roman" w:cs="Times New Roman"/>
        </w:rPr>
        <w:t xml:space="preserve"> It is unlikely that a local le</w:t>
      </w:r>
      <w:r w:rsidRPr="00264101">
        <w:rPr>
          <w:rFonts w:ascii="Times New Roman" w:hAnsi="Times New Roman" w:cs="Times New Roman"/>
        </w:rPr>
        <w:t xml:space="preserve">ader’ tenure correlates with neighbor prefectures’ pollution.  </w:t>
      </w:r>
    </w:p>
  </w:footnote>
  <w:footnote w:id="26">
    <w:p w14:paraId="3C5860FF" w14:textId="0670846A" w:rsidR="004D023D" w:rsidRPr="004133CB" w:rsidRDefault="004D023D" w:rsidP="000B3A4C">
      <w:pPr>
        <w:pStyle w:val="Funotentext"/>
        <w:ind w:left="-187" w:right="-187"/>
        <w:rPr>
          <w:sz w:val="24"/>
          <w:szCs w:val="24"/>
          <w:lang w:val="en-US"/>
        </w:rPr>
      </w:pPr>
      <w:r w:rsidRPr="004133CB">
        <w:rPr>
          <w:rStyle w:val="Funotenzeichen"/>
          <w:sz w:val="24"/>
          <w:szCs w:val="24"/>
        </w:rPr>
        <w:footnoteRef/>
      </w:r>
      <w:r w:rsidRPr="004133CB">
        <w:rPr>
          <w:sz w:val="24"/>
          <w:szCs w:val="24"/>
        </w:rPr>
        <w:t xml:space="preserve"> If a covariate is spatially clustered, one gets a</w:t>
      </w:r>
      <w:r w:rsidRPr="00264101">
        <w:rPr>
          <w:sz w:val="24"/>
          <w:szCs w:val="24"/>
        </w:rPr>
        <w:t>n additional bias in coefficient estimate. U</w:t>
      </w:r>
      <w:r w:rsidRPr="007E04D9">
        <w:rPr>
          <w:sz w:val="24"/>
          <w:szCs w:val="24"/>
          <w:lang w:val="en-US"/>
        </w:rPr>
        <w:t xml:space="preserve">sing Moran’s I tests, </w:t>
      </w:r>
      <w:r w:rsidRPr="007E04D9">
        <w:rPr>
          <w:sz w:val="24"/>
          <w:szCs w:val="24"/>
        </w:rPr>
        <w:t xml:space="preserve">we found that none of the </w:t>
      </w:r>
      <w:r w:rsidRPr="004133CB">
        <w:rPr>
          <w:sz w:val="24"/>
          <w:szCs w:val="24"/>
          <w:lang w:val="en-US"/>
        </w:rPr>
        <w:t xml:space="preserve">career incentive variables are spatially clustered. </w:t>
      </w:r>
    </w:p>
  </w:footnote>
  <w:footnote w:id="27">
    <w:p w14:paraId="313E66E0" w14:textId="34E51C50" w:rsidR="004D023D" w:rsidRPr="007E04D9" w:rsidRDefault="004D023D" w:rsidP="000B3A4C">
      <w:pPr>
        <w:pStyle w:val="Funotentext"/>
        <w:ind w:left="-187" w:right="-187"/>
        <w:rPr>
          <w:sz w:val="24"/>
          <w:szCs w:val="24"/>
          <w:lang w:val="en-US"/>
        </w:rPr>
      </w:pPr>
      <w:r w:rsidRPr="004133CB">
        <w:rPr>
          <w:rStyle w:val="Funotenzeichen"/>
          <w:sz w:val="24"/>
          <w:szCs w:val="24"/>
        </w:rPr>
        <w:footnoteRef/>
      </w:r>
      <w:r w:rsidRPr="004133CB">
        <w:rPr>
          <w:sz w:val="24"/>
          <w:szCs w:val="24"/>
        </w:rPr>
        <w:t xml:space="preserve"> </w:t>
      </w:r>
      <w:hyperlink r:id="rId3" w:history="1">
        <w:r w:rsidRPr="00264101">
          <w:rPr>
            <w:rStyle w:val="Hyperlink"/>
            <w:sz w:val="24"/>
            <w:szCs w:val="24"/>
          </w:rPr>
          <w:t>http://www.rfa.org/english/commentaries/energy_watch/officials-feel-pollution-pressure-05262015111624.html</w:t>
        </w:r>
      </w:hyperlink>
      <w:r w:rsidRPr="004133CB">
        <w:rPr>
          <w:rStyle w:val="Hyperlink"/>
          <w:sz w:val="24"/>
          <w:szCs w:val="24"/>
        </w:rPr>
        <w:t xml:space="preserve">, </w:t>
      </w:r>
      <w:r w:rsidRPr="00264101">
        <w:rPr>
          <w:rStyle w:val="Hyperlink"/>
          <w:color w:val="000000" w:themeColor="text1"/>
          <w:sz w:val="24"/>
          <w:szCs w:val="24"/>
          <w:u w:val="none"/>
        </w:rPr>
        <w:t>accessed May 8, 201</w:t>
      </w:r>
      <w:r w:rsidRPr="007E04D9">
        <w:rPr>
          <w:rStyle w:val="Hyperlink"/>
          <w:color w:val="000000" w:themeColor="text1"/>
          <w:sz w:val="24"/>
          <w:szCs w:val="24"/>
          <w:u w:val="none"/>
        </w:rPr>
        <w:t>8.</w:t>
      </w:r>
    </w:p>
  </w:footnote>
  <w:footnote w:id="28">
    <w:p w14:paraId="36A67A05" w14:textId="34608158" w:rsidR="004D023D" w:rsidRPr="00264101" w:rsidRDefault="004D023D" w:rsidP="000B3A4C">
      <w:pPr>
        <w:pStyle w:val="Funotentext"/>
        <w:ind w:left="-187" w:right="-187"/>
        <w:rPr>
          <w:sz w:val="24"/>
          <w:szCs w:val="24"/>
          <w:lang w:val="en-US"/>
        </w:rPr>
      </w:pPr>
      <w:r w:rsidRPr="004133CB">
        <w:rPr>
          <w:rStyle w:val="Funotenzeichen"/>
          <w:sz w:val="24"/>
          <w:szCs w:val="24"/>
        </w:rPr>
        <w:footnoteRef/>
      </w:r>
      <w:r w:rsidRPr="004133CB">
        <w:rPr>
          <w:sz w:val="24"/>
          <w:szCs w:val="24"/>
        </w:rPr>
        <w:t xml:space="preserve"> Failures to reach PM2.5 targets can result in punishments, see, </w:t>
      </w:r>
      <w:hyperlink r:id="rId4" w:history="1">
        <w:r w:rsidRPr="00264101">
          <w:rPr>
            <w:rStyle w:val="Hyperlink"/>
            <w:sz w:val="24"/>
            <w:szCs w:val="24"/>
          </w:rPr>
          <w:t>http://www.chinadaily.com.cn/a/201805/25/WS5b07d05ba31001b82571c5a1.html</w:t>
        </w:r>
      </w:hyperlink>
      <w:r w:rsidRPr="004133CB">
        <w:rPr>
          <w:sz w:val="24"/>
          <w:szCs w:val="24"/>
        </w:rPr>
        <w:t xml:space="preserve">, accessed June 15, 2018.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7B74C" w14:textId="77777777" w:rsidR="00932EA4" w:rsidRDefault="00932EA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5397A" w14:textId="77777777" w:rsidR="00932EA4" w:rsidRDefault="00932EA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D784F" w14:textId="77777777" w:rsidR="00932EA4" w:rsidRDefault="00932EA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E4296C"/>
    <w:multiLevelType w:val="hybridMultilevel"/>
    <w:tmpl w:val="7ECC00AA"/>
    <w:lvl w:ilvl="0" w:tplc="9638819A">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0A674C23"/>
    <w:multiLevelType w:val="hybridMultilevel"/>
    <w:tmpl w:val="88E63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71AAB"/>
    <w:multiLevelType w:val="multilevel"/>
    <w:tmpl w:val="8694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145E0F"/>
    <w:multiLevelType w:val="multilevel"/>
    <w:tmpl w:val="77E05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1677BE"/>
    <w:multiLevelType w:val="hybridMultilevel"/>
    <w:tmpl w:val="FFB6B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B54190"/>
    <w:multiLevelType w:val="hybridMultilevel"/>
    <w:tmpl w:val="F9E675A0"/>
    <w:lvl w:ilvl="0" w:tplc="EECA46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5A90EB4"/>
    <w:multiLevelType w:val="multilevel"/>
    <w:tmpl w:val="9BA6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6F2CAB"/>
    <w:multiLevelType w:val="hybridMultilevel"/>
    <w:tmpl w:val="F0164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360525"/>
    <w:multiLevelType w:val="hybridMultilevel"/>
    <w:tmpl w:val="EE7CD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4706F5"/>
    <w:multiLevelType w:val="hybridMultilevel"/>
    <w:tmpl w:val="012425DC"/>
    <w:lvl w:ilvl="0" w:tplc="B54CC0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4831E4"/>
    <w:multiLevelType w:val="hybridMultilevel"/>
    <w:tmpl w:val="56E858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2685D5C"/>
    <w:multiLevelType w:val="hybridMultilevel"/>
    <w:tmpl w:val="E362B7C2"/>
    <w:lvl w:ilvl="0" w:tplc="A94687FA">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2"/>
  </w:num>
  <w:num w:numId="3">
    <w:abstractNumId w:val="8"/>
  </w:num>
  <w:num w:numId="4">
    <w:abstractNumId w:val="9"/>
  </w:num>
  <w:num w:numId="5">
    <w:abstractNumId w:val="5"/>
  </w:num>
  <w:num w:numId="6">
    <w:abstractNumId w:val="12"/>
  </w:num>
  <w:num w:numId="7">
    <w:abstractNumId w:val="4"/>
  </w:num>
  <w:num w:numId="8">
    <w:abstractNumId w:val="0"/>
  </w:num>
  <w:num w:numId="9">
    <w:abstractNumId w:val="1"/>
  </w:num>
  <w:num w:numId="10">
    <w:abstractNumId w:val="6"/>
  </w:num>
  <w:num w:numId="11">
    <w:abstractNumId w:val="11"/>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749"/>
    <w:rsid w:val="00000126"/>
    <w:rsid w:val="00000EC0"/>
    <w:rsid w:val="00000ED2"/>
    <w:rsid w:val="0000165B"/>
    <w:rsid w:val="00001909"/>
    <w:rsid w:val="0000293B"/>
    <w:rsid w:val="00002C1D"/>
    <w:rsid w:val="00002C77"/>
    <w:rsid w:val="00002DF8"/>
    <w:rsid w:val="00002F5A"/>
    <w:rsid w:val="00003181"/>
    <w:rsid w:val="000033C3"/>
    <w:rsid w:val="00003828"/>
    <w:rsid w:val="00003AEA"/>
    <w:rsid w:val="00003D03"/>
    <w:rsid w:val="00004015"/>
    <w:rsid w:val="0000488D"/>
    <w:rsid w:val="00005058"/>
    <w:rsid w:val="00006049"/>
    <w:rsid w:val="00006888"/>
    <w:rsid w:val="0000741E"/>
    <w:rsid w:val="0000783E"/>
    <w:rsid w:val="00010C33"/>
    <w:rsid w:val="000114ED"/>
    <w:rsid w:val="000115F9"/>
    <w:rsid w:val="00011C92"/>
    <w:rsid w:val="00012EB2"/>
    <w:rsid w:val="00012F7D"/>
    <w:rsid w:val="00013BF0"/>
    <w:rsid w:val="000151DC"/>
    <w:rsid w:val="00015787"/>
    <w:rsid w:val="00016319"/>
    <w:rsid w:val="000166BA"/>
    <w:rsid w:val="0001673B"/>
    <w:rsid w:val="00016D60"/>
    <w:rsid w:val="00016F38"/>
    <w:rsid w:val="00017260"/>
    <w:rsid w:val="0001738B"/>
    <w:rsid w:val="000173BE"/>
    <w:rsid w:val="0002056E"/>
    <w:rsid w:val="00021667"/>
    <w:rsid w:val="000222FF"/>
    <w:rsid w:val="0002250A"/>
    <w:rsid w:val="00023B65"/>
    <w:rsid w:val="00025F18"/>
    <w:rsid w:val="00026390"/>
    <w:rsid w:val="00026831"/>
    <w:rsid w:val="00026A79"/>
    <w:rsid w:val="00026AC4"/>
    <w:rsid w:val="00026B0A"/>
    <w:rsid w:val="00026CB7"/>
    <w:rsid w:val="000301B1"/>
    <w:rsid w:val="000304E8"/>
    <w:rsid w:val="0003089A"/>
    <w:rsid w:val="00032D70"/>
    <w:rsid w:val="000330B0"/>
    <w:rsid w:val="000338BE"/>
    <w:rsid w:val="00033C32"/>
    <w:rsid w:val="00034C84"/>
    <w:rsid w:val="0003653B"/>
    <w:rsid w:val="000375AB"/>
    <w:rsid w:val="00040C6F"/>
    <w:rsid w:val="0004103F"/>
    <w:rsid w:val="00041146"/>
    <w:rsid w:val="000416AF"/>
    <w:rsid w:val="00041C02"/>
    <w:rsid w:val="00041D97"/>
    <w:rsid w:val="000420E8"/>
    <w:rsid w:val="000421FC"/>
    <w:rsid w:val="0004271B"/>
    <w:rsid w:val="00042EC3"/>
    <w:rsid w:val="0004320F"/>
    <w:rsid w:val="00043736"/>
    <w:rsid w:val="00043F1E"/>
    <w:rsid w:val="00043F51"/>
    <w:rsid w:val="0004459D"/>
    <w:rsid w:val="00044743"/>
    <w:rsid w:val="00045B87"/>
    <w:rsid w:val="00046454"/>
    <w:rsid w:val="00047039"/>
    <w:rsid w:val="000505F7"/>
    <w:rsid w:val="000511D7"/>
    <w:rsid w:val="000514E5"/>
    <w:rsid w:val="00051F4D"/>
    <w:rsid w:val="00052CCA"/>
    <w:rsid w:val="00053FAF"/>
    <w:rsid w:val="00054493"/>
    <w:rsid w:val="00054D75"/>
    <w:rsid w:val="00054D80"/>
    <w:rsid w:val="000551E1"/>
    <w:rsid w:val="00055613"/>
    <w:rsid w:val="00056571"/>
    <w:rsid w:val="00057A7D"/>
    <w:rsid w:val="00057C6A"/>
    <w:rsid w:val="000603C4"/>
    <w:rsid w:val="000615C9"/>
    <w:rsid w:val="00061643"/>
    <w:rsid w:val="0006194D"/>
    <w:rsid w:val="000627D1"/>
    <w:rsid w:val="000630AD"/>
    <w:rsid w:val="00063714"/>
    <w:rsid w:val="000637BE"/>
    <w:rsid w:val="000640E1"/>
    <w:rsid w:val="0006423B"/>
    <w:rsid w:val="00064DE1"/>
    <w:rsid w:val="00065007"/>
    <w:rsid w:val="00065A0D"/>
    <w:rsid w:val="0006634F"/>
    <w:rsid w:val="000671A5"/>
    <w:rsid w:val="0006753E"/>
    <w:rsid w:val="000675B8"/>
    <w:rsid w:val="00067ABC"/>
    <w:rsid w:val="00070065"/>
    <w:rsid w:val="00070609"/>
    <w:rsid w:val="0007132C"/>
    <w:rsid w:val="0007170D"/>
    <w:rsid w:val="000718E5"/>
    <w:rsid w:val="00071E8F"/>
    <w:rsid w:val="0007353D"/>
    <w:rsid w:val="000738B3"/>
    <w:rsid w:val="0007408C"/>
    <w:rsid w:val="000755BE"/>
    <w:rsid w:val="000756B2"/>
    <w:rsid w:val="00076C35"/>
    <w:rsid w:val="00076E1B"/>
    <w:rsid w:val="0007734B"/>
    <w:rsid w:val="00077429"/>
    <w:rsid w:val="00077A74"/>
    <w:rsid w:val="00080387"/>
    <w:rsid w:val="0008071B"/>
    <w:rsid w:val="00080815"/>
    <w:rsid w:val="00081241"/>
    <w:rsid w:val="00081FE1"/>
    <w:rsid w:val="000866E1"/>
    <w:rsid w:val="000869C4"/>
    <w:rsid w:val="00086AA2"/>
    <w:rsid w:val="00086DB7"/>
    <w:rsid w:val="0008723E"/>
    <w:rsid w:val="00090A49"/>
    <w:rsid w:val="000910B5"/>
    <w:rsid w:val="00091E40"/>
    <w:rsid w:val="00092763"/>
    <w:rsid w:val="00093003"/>
    <w:rsid w:val="00093F7E"/>
    <w:rsid w:val="000949D2"/>
    <w:rsid w:val="00094C17"/>
    <w:rsid w:val="00094E1A"/>
    <w:rsid w:val="00094FFC"/>
    <w:rsid w:val="000950AC"/>
    <w:rsid w:val="00095556"/>
    <w:rsid w:val="00095802"/>
    <w:rsid w:val="0009584C"/>
    <w:rsid w:val="00095D67"/>
    <w:rsid w:val="00095E87"/>
    <w:rsid w:val="000970BD"/>
    <w:rsid w:val="00097DEC"/>
    <w:rsid w:val="00097F72"/>
    <w:rsid w:val="000A065A"/>
    <w:rsid w:val="000A080E"/>
    <w:rsid w:val="000A0E51"/>
    <w:rsid w:val="000A1C6E"/>
    <w:rsid w:val="000A2400"/>
    <w:rsid w:val="000A27E3"/>
    <w:rsid w:val="000A3039"/>
    <w:rsid w:val="000A31F1"/>
    <w:rsid w:val="000A33DA"/>
    <w:rsid w:val="000A5411"/>
    <w:rsid w:val="000A5C13"/>
    <w:rsid w:val="000A6481"/>
    <w:rsid w:val="000A6B44"/>
    <w:rsid w:val="000A6B8B"/>
    <w:rsid w:val="000A74AF"/>
    <w:rsid w:val="000A7AB7"/>
    <w:rsid w:val="000A7AD8"/>
    <w:rsid w:val="000A7EA8"/>
    <w:rsid w:val="000B081E"/>
    <w:rsid w:val="000B1F8F"/>
    <w:rsid w:val="000B27D0"/>
    <w:rsid w:val="000B38DD"/>
    <w:rsid w:val="000B3963"/>
    <w:rsid w:val="000B3A4C"/>
    <w:rsid w:val="000B3D66"/>
    <w:rsid w:val="000B55E4"/>
    <w:rsid w:val="000B5E61"/>
    <w:rsid w:val="000B6551"/>
    <w:rsid w:val="000B68B3"/>
    <w:rsid w:val="000B6D7C"/>
    <w:rsid w:val="000C0091"/>
    <w:rsid w:val="000C0753"/>
    <w:rsid w:val="000C1FCF"/>
    <w:rsid w:val="000C22DE"/>
    <w:rsid w:val="000C33E4"/>
    <w:rsid w:val="000C4E0C"/>
    <w:rsid w:val="000C4E31"/>
    <w:rsid w:val="000C502F"/>
    <w:rsid w:val="000C50A5"/>
    <w:rsid w:val="000C5CB0"/>
    <w:rsid w:val="000C666E"/>
    <w:rsid w:val="000C6890"/>
    <w:rsid w:val="000C6A79"/>
    <w:rsid w:val="000C735E"/>
    <w:rsid w:val="000C770B"/>
    <w:rsid w:val="000D0BED"/>
    <w:rsid w:val="000D130B"/>
    <w:rsid w:val="000D15A5"/>
    <w:rsid w:val="000D1B98"/>
    <w:rsid w:val="000D1E92"/>
    <w:rsid w:val="000D2446"/>
    <w:rsid w:val="000D3C16"/>
    <w:rsid w:val="000D44F7"/>
    <w:rsid w:val="000D49B7"/>
    <w:rsid w:val="000D4C60"/>
    <w:rsid w:val="000D4E91"/>
    <w:rsid w:val="000D60F2"/>
    <w:rsid w:val="000D6749"/>
    <w:rsid w:val="000D681F"/>
    <w:rsid w:val="000D70BA"/>
    <w:rsid w:val="000D75AA"/>
    <w:rsid w:val="000E01F8"/>
    <w:rsid w:val="000E0362"/>
    <w:rsid w:val="000E310A"/>
    <w:rsid w:val="000E3CAF"/>
    <w:rsid w:val="000E3D31"/>
    <w:rsid w:val="000E49DE"/>
    <w:rsid w:val="000E4AD2"/>
    <w:rsid w:val="000E4DC7"/>
    <w:rsid w:val="000E5074"/>
    <w:rsid w:val="000E56B3"/>
    <w:rsid w:val="000E5ADA"/>
    <w:rsid w:val="000E5EC9"/>
    <w:rsid w:val="000E7B33"/>
    <w:rsid w:val="000F17F6"/>
    <w:rsid w:val="000F23F5"/>
    <w:rsid w:val="000F2E0D"/>
    <w:rsid w:val="000F2E4F"/>
    <w:rsid w:val="000F3BC1"/>
    <w:rsid w:val="000F4AB9"/>
    <w:rsid w:val="000F4CF3"/>
    <w:rsid w:val="000F6D58"/>
    <w:rsid w:val="000F7FD5"/>
    <w:rsid w:val="00100A9F"/>
    <w:rsid w:val="00100F4A"/>
    <w:rsid w:val="00102628"/>
    <w:rsid w:val="001039FC"/>
    <w:rsid w:val="00104211"/>
    <w:rsid w:val="00105173"/>
    <w:rsid w:val="00105C29"/>
    <w:rsid w:val="00106855"/>
    <w:rsid w:val="00106A4D"/>
    <w:rsid w:val="00106F07"/>
    <w:rsid w:val="00107405"/>
    <w:rsid w:val="001109A7"/>
    <w:rsid w:val="001112FA"/>
    <w:rsid w:val="0011312B"/>
    <w:rsid w:val="001133D1"/>
    <w:rsid w:val="001135AD"/>
    <w:rsid w:val="0011377A"/>
    <w:rsid w:val="00114428"/>
    <w:rsid w:val="001147BC"/>
    <w:rsid w:val="00115284"/>
    <w:rsid w:val="001157A3"/>
    <w:rsid w:val="0011597E"/>
    <w:rsid w:val="001159E0"/>
    <w:rsid w:val="001163CC"/>
    <w:rsid w:val="00116A60"/>
    <w:rsid w:val="00117000"/>
    <w:rsid w:val="00120574"/>
    <w:rsid w:val="0012069E"/>
    <w:rsid w:val="001207A6"/>
    <w:rsid w:val="001207FF"/>
    <w:rsid w:val="001213D4"/>
    <w:rsid w:val="00121B67"/>
    <w:rsid w:val="00121FED"/>
    <w:rsid w:val="001223A6"/>
    <w:rsid w:val="001223AC"/>
    <w:rsid w:val="00122DBC"/>
    <w:rsid w:val="001233B5"/>
    <w:rsid w:val="00124051"/>
    <w:rsid w:val="00124B39"/>
    <w:rsid w:val="0012552D"/>
    <w:rsid w:val="00125795"/>
    <w:rsid w:val="00125E87"/>
    <w:rsid w:val="0012664A"/>
    <w:rsid w:val="001278D2"/>
    <w:rsid w:val="0013057B"/>
    <w:rsid w:val="00130719"/>
    <w:rsid w:val="0013105E"/>
    <w:rsid w:val="00132574"/>
    <w:rsid w:val="001328C4"/>
    <w:rsid w:val="00132F00"/>
    <w:rsid w:val="00133929"/>
    <w:rsid w:val="00134112"/>
    <w:rsid w:val="00134406"/>
    <w:rsid w:val="00134822"/>
    <w:rsid w:val="00134961"/>
    <w:rsid w:val="00134E8D"/>
    <w:rsid w:val="00135BCB"/>
    <w:rsid w:val="0013644A"/>
    <w:rsid w:val="00136583"/>
    <w:rsid w:val="001367D8"/>
    <w:rsid w:val="00136DCF"/>
    <w:rsid w:val="00137752"/>
    <w:rsid w:val="00137E8E"/>
    <w:rsid w:val="00140133"/>
    <w:rsid w:val="00140220"/>
    <w:rsid w:val="0014027B"/>
    <w:rsid w:val="001417F1"/>
    <w:rsid w:val="001418FD"/>
    <w:rsid w:val="001418FF"/>
    <w:rsid w:val="00144B31"/>
    <w:rsid w:val="00144EC6"/>
    <w:rsid w:val="001454D4"/>
    <w:rsid w:val="00145CB7"/>
    <w:rsid w:val="001462CC"/>
    <w:rsid w:val="0014657E"/>
    <w:rsid w:val="001467EB"/>
    <w:rsid w:val="00146E10"/>
    <w:rsid w:val="00146F24"/>
    <w:rsid w:val="00147975"/>
    <w:rsid w:val="00147A6E"/>
    <w:rsid w:val="00147C4D"/>
    <w:rsid w:val="00151DA8"/>
    <w:rsid w:val="001529F3"/>
    <w:rsid w:val="00153904"/>
    <w:rsid w:val="00155F75"/>
    <w:rsid w:val="001560E8"/>
    <w:rsid w:val="0015676A"/>
    <w:rsid w:val="001569A0"/>
    <w:rsid w:val="00156B8A"/>
    <w:rsid w:val="001577E9"/>
    <w:rsid w:val="00160087"/>
    <w:rsid w:val="0016348C"/>
    <w:rsid w:val="0016507B"/>
    <w:rsid w:val="00165F0A"/>
    <w:rsid w:val="00166DBD"/>
    <w:rsid w:val="00166EE3"/>
    <w:rsid w:val="00167071"/>
    <w:rsid w:val="0016746D"/>
    <w:rsid w:val="001710BA"/>
    <w:rsid w:val="0017116F"/>
    <w:rsid w:val="0017243C"/>
    <w:rsid w:val="0017333B"/>
    <w:rsid w:val="0017387C"/>
    <w:rsid w:val="00174492"/>
    <w:rsid w:val="00174EA2"/>
    <w:rsid w:val="00175FCB"/>
    <w:rsid w:val="001760A7"/>
    <w:rsid w:val="00176D73"/>
    <w:rsid w:val="00177030"/>
    <w:rsid w:val="0017788A"/>
    <w:rsid w:val="00177E3B"/>
    <w:rsid w:val="00180368"/>
    <w:rsid w:val="0018145B"/>
    <w:rsid w:val="001814F8"/>
    <w:rsid w:val="001817EC"/>
    <w:rsid w:val="001822B4"/>
    <w:rsid w:val="001824C6"/>
    <w:rsid w:val="0018260C"/>
    <w:rsid w:val="00184FD3"/>
    <w:rsid w:val="001864CD"/>
    <w:rsid w:val="001865B8"/>
    <w:rsid w:val="001873D8"/>
    <w:rsid w:val="00187806"/>
    <w:rsid w:val="00187861"/>
    <w:rsid w:val="00187D7B"/>
    <w:rsid w:val="00190B59"/>
    <w:rsid w:val="0019399E"/>
    <w:rsid w:val="001941B3"/>
    <w:rsid w:val="001943FD"/>
    <w:rsid w:val="00194E0E"/>
    <w:rsid w:val="001960BD"/>
    <w:rsid w:val="001960D7"/>
    <w:rsid w:val="0019675A"/>
    <w:rsid w:val="001971B9"/>
    <w:rsid w:val="001A00E1"/>
    <w:rsid w:val="001A129B"/>
    <w:rsid w:val="001A21AA"/>
    <w:rsid w:val="001A28CA"/>
    <w:rsid w:val="001A330C"/>
    <w:rsid w:val="001A336C"/>
    <w:rsid w:val="001A359C"/>
    <w:rsid w:val="001A3853"/>
    <w:rsid w:val="001A557B"/>
    <w:rsid w:val="001A6095"/>
    <w:rsid w:val="001A6595"/>
    <w:rsid w:val="001A6F2A"/>
    <w:rsid w:val="001A7ACC"/>
    <w:rsid w:val="001B0492"/>
    <w:rsid w:val="001B0C00"/>
    <w:rsid w:val="001B0E58"/>
    <w:rsid w:val="001B1929"/>
    <w:rsid w:val="001B1D41"/>
    <w:rsid w:val="001B1DB1"/>
    <w:rsid w:val="001B2ABF"/>
    <w:rsid w:val="001B40DE"/>
    <w:rsid w:val="001B4426"/>
    <w:rsid w:val="001B46F5"/>
    <w:rsid w:val="001B494B"/>
    <w:rsid w:val="001B51C8"/>
    <w:rsid w:val="001B56C2"/>
    <w:rsid w:val="001B5859"/>
    <w:rsid w:val="001B5A7D"/>
    <w:rsid w:val="001B6E27"/>
    <w:rsid w:val="001B6FB7"/>
    <w:rsid w:val="001B7CCE"/>
    <w:rsid w:val="001C2ADF"/>
    <w:rsid w:val="001C2D22"/>
    <w:rsid w:val="001C2E07"/>
    <w:rsid w:val="001C3397"/>
    <w:rsid w:val="001C3410"/>
    <w:rsid w:val="001C3B02"/>
    <w:rsid w:val="001C3C5A"/>
    <w:rsid w:val="001C3D6A"/>
    <w:rsid w:val="001C4705"/>
    <w:rsid w:val="001C4931"/>
    <w:rsid w:val="001C4B82"/>
    <w:rsid w:val="001C772E"/>
    <w:rsid w:val="001C7D58"/>
    <w:rsid w:val="001D0E14"/>
    <w:rsid w:val="001D1D1B"/>
    <w:rsid w:val="001D2D0B"/>
    <w:rsid w:val="001D41ED"/>
    <w:rsid w:val="001D4F6A"/>
    <w:rsid w:val="001D66FB"/>
    <w:rsid w:val="001D672E"/>
    <w:rsid w:val="001D68BD"/>
    <w:rsid w:val="001D765B"/>
    <w:rsid w:val="001D79F0"/>
    <w:rsid w:val="001D7FD8"/>
    <w:rsid w:val="001E02A0"/>
    <w:rsid w:val="001E0358"/>
    <w:rsid w:val="001E1FF1"/>
    <w:rsid w:val="001E2234"/>
    <w:rsid w:val="001E2E69"/>
    <w:rsid w:val="001E3101"/>
    <w:rsid w:val="001E31ED"/>
    <w:rsid w:val="001E3529"/>
    <w:rsid w:val="001E3772"/>
    <w:rsid w:val="001E4F89"/>
    <w:rsid w:val="001E54AE"/>
    <w:rsid w:val="001E590E"/>
    <w:rsid w:val="001E63F5"/>
    <w:rsid w:val="001E6EFA"/>
    <w:rsid w:val="001E7FD2"/>
    <w:rsid w:val="001F054A"/>
    <w:rsid w:val="001F0C87"/>
    <w:rsid w:val="001F0DF2"/>
    <w:rsid w:val="001F13D3"/>
    <w:rsid w:val="001F19DC"/>
    <w:rsid w:val="001F244E"/>
    <w:rsid w:val="001F2783"/>
    <w:rsid w:val="001F2CF7"/>
    <w:rsid w:val="001F2F8D"/>
    <w:rsid w:val="001F3966"/>
    <w:rsid w:val="001F5D9D"/>
    <w:rsid w:val="001F5E89"/>
    <w:rsid w:val="001F6205"/>
    <w:rsid w:val="001F78C2"/>
    <w:rsid w:val="001F7B18"/>
    <w:rsid w:val="001F7C23"/>
    <w:rsid w:val="00200560"/>
    <w:rsid w:val="00200D23"/>
    <w:rsid w:val="00201A7C"/>
    <w:rsid w:val="0020213F"/>
    <w:rsid w:val="002045BB"/>
    <w:rsid w:val="00205F84"/>
    <w:rsid w:val="00206AF5"/>
    <w:rsid w:val="0020766D"/>
    <w:rsid w:val="00207C29"/>
    <w:rsid w:val="002103AB"/>
    <w:rsid w:val="00210A3A"/>
    <w:rsid w:val="00210A3E"/>
    <w:rsid w:val="00210B92"/>
    <w:rsid w:val="002110CE"/>
    <w:rsid w:val="00211867"/>
    <w:rsid w:val="00211E13"/>
    <w:rsid w:val="002125D4"/>
    <w:rsid w:val="00214585"/>
    <w:rsid w:val="002150D8"/>
    <w:rsid w:val="00215379"/>
    <w:rsid w:val="002156BA"/>
    <w:rsid w:val="00215AFE"/>
    <w:rsid w:val="00216214"/>
    <w:rsid w:val="0021699A"/>
    <w:rsid w:val="00216EDE"/>
    <w:rsid w:val="002174C1"/>
    <w:rsid w:val="00222DD1"/>
    <w:rsid w:val="00223F78"/>
    <w:rsid w:val="002256BC"/>
    <w:rsid w:val="00226B97"/>
    <w:rsid w:val="00227CCB"/>
    <w:rsid w:val="002305AC"/>
    <w:rsid w:val="00230ABD"/>
    <w:rsid w:val="002313AA"/>
    <w:rsid w:val="002315E6"/>
    <w:rsid w:val="002319E9"/>
    <w:rsid w:val="002323A3"/>
    <w:rsid w:val="00232B4C"/>
    <w:rsid w:val="00233A4D"/>
    <w:rsid w:val="00234676"/>
    <w:rsid w:val="00234ABD"/>
    <w:rsid w:val="00235875"/>
    <w:rsid w:val="00235B93"/>
    <w:rsid w:val="00235EA4"/>
    <w:rsid w:val="00236172"/>
    <w:rsid w:val="00236903"/>
    <w:rsid w:val="00236C2B"/>
    <w:rsid w:val="0023748E"/>
    <w:rsid w:val="00237BDF"/>
    <w:rsid w:val="00237CB9"/>
    <w:rsid w:val="002406AE"/>
    <w:rsid w:val="002409C5"/>
    <w:rsid w:val="00240C6B"/>
    <w:rsid w:val="00241C50"/>
    <w:rsid w:val="00242661"/>
    <w:rsid w:val="00242809"/>
    <w:rsid w:val="00242F6E"/>
    <w:rsid w:val="002440B6"/>
    <w:rsid w:val="002442A9"/>
    <w:rsid w:val="002450C9"/>
    <w:rsid w:val="0024589E"/>
    <w:rsid w:val="002463C9"/>
    <w:rsid w:val="00246AC5"/>
    <w:rsid w:val="00246AF5"/>
    <w:rsid w:val="00247259"/>
    <w:rsid w:val="002472E4"/>
    <w:rsid w:val="00250F27"/>
    <w:rsid w:val="00251176"/>
    <w:rsid w:val="00252350"/>
    <w:rsid w:val="002526AF"/>
    <w:rsid w:val="0025383E"/>
    <w:rsid w:val="00253AAF"/>
    <w:rsid w:val="00253BBC"/>
    <w:rsid w:val="002544E9"/>
    <w:rsid w:val="002545EF"/>
    <w:rsid w:val="00254EDD"/>
    <w:rsid w:val="0025753F"/>
    <w:rsid w:val="00257BCA"/>
    <w:rsid w:val="00257D03"/>
    <w:rsid w:val="00260026"/>
    <w:rsid w:val="00260098"/>
    <w:rsid w:val="0026033D"/>
    <w:rsid w:val="002605B0"/>
    <w:rsid w:val="00260D10"/>
    <w:rsid w:val="00261B8C"/>
    <w:rsid w:val="002624EF"/>
    <w:rsid w:val="0026279F"/>
    <w:rsid w:val="00262C48"/>
    <w:rsid w:val="00262DF6"/>
    <w:rsid w:val="002632CE"/>
    <w:rsid w:val="00264101"/>
    <w:rsid w:val="00266069"/>
    <w:rsid w:val="002669C4"/>
    <w:rsid w:val="002669D1"/>
    <w:rsid w:val="002674C7"/>
    <w:rsid w:val="00267655"/>
    <w:rsid w:val="00270747"/>
    <w:rsid w:val="00270902"/>
    <w:rsid w:val="00270A31"/>
    <w:rsid w:val="002710B5"/>
    <w:rsid w:val="00272CDA"/>
    <w:rsid w:val="0027454E"/>
    <w:rsid w:val="002752FA"/>
    <w:rsid w:val="00275C4E"/>
    <w:rsid w:val="002766FF"/>
    <w:rsid w:val="00276B59"/>
    <w:rsid w:val="0027796A"/>
    <w:rsid w:val="00277B03"/>
    <w:rsid w:val="00277BE3"/>
    <w:rsid w:val="00277DF9"/>
    <w:rsid w:val="00277EF5"/>
    <w:rsid w:val="002815E2"/>
    <w:rsid w:val="0028214F"/>
    <w:rsid w:val="00282E30"/>
    <w:rsid w:val="0028352F"/>
    <w:rsid w:val="00283FDC"/>
    <w:rsid w:val="00284A4E"/>
    <w:rsid w:val="002858DE"/>
    <w:rsid w:val="00286978"/>
    <w:rsid w:val="002869CB"/>
    <w:rsid w:val="00286A52"/>
    <w:rsid w:val="00286F90"/>
    <w:rsid w:val="0028769A"/>
    <w:rsid w:val="0028791C"/>
    <w:rsid w:val="00290077"/>
    <w:rsid w:val="00290248"/>
    <w:rsid w:val="002908A1"/>
    <w:rsid w:val="00290E9A"/>
    <w:rsid w:val="00291088"/>
    <w:rsid w:val="002919AC"/>
    <w:rsid w:val="00292929"/>
    <w:rsid w:val="002929B1"/>
    <w:rsid w:val="00293071"/>
    <w:rsid w:val="002943D6"/>
    <w:rsid w:val="00294651"/>
    <w:rsid w:val="00295715"/>
    <w:rsid w:val="002962DD"/>
    <w:rsid w:val="002968BF"/>
    <w:rsid w:val="00297901"/>
    <w:rsid w:val="002A0188"/>
    <w:rsid w:val="002A128C"/>
    <w:rsid w:val="002A1B3E"/>
    <w:rsid w:val="002A282E"/>
    <w:rsid w:val="002A401E"/>
    <w:rsid w:val="002A4978"/>
    <w:rsid w:val="002A4C4B"/>
    <w:rsid w:val="002A4C82"/>
    <w:rsid w:val="002A4E79"/>
    <w:rsid w:val="002A5FBD"/>
    <w:rsid w:val="002A63D6"/>
    <w:rsid w:val="002A7D40"/>
    <w:rsid w:val="002B1230"/>
    <w:rsid w:val="002B17AC"/>
    <w:rsid w:val="002B1D11"/>
    <w:rsid w:val="002B21AF"/>
    <w:rsid w:val="002B3D75"/>
    <w:rsid w:val="002B465F"/>
    <w:rsid w:val="002B48CE"/>
    <w:rsid w:val="002B6663"/>
    <w:rsid w:val="002B70C4"/>
    <w:rsid w:val="002B7499"/>
    <w:rsid w:val="002B7966"/>
    <w:rsid w:val="002C197F"/>
    <w:rsid w:val="002C2328"/>
    <w:rsid w:val="002C2353"/>
    <w:rsid w:val="002C27DB"/>
    <w:rsid w:val="002C3336"/>
    <w:rsid w:val="002C334E"/>
    <w:rsid w:val="002C3749"/>
    <w:rsid w:val="002C3E0D"/>
    <w:rsid w:val="002C4539"/>
    <w:rsid w:val="002C45E7"/>
    <w:rsid w:val="002C5DD5"/>
    <w:rsid w:val="002C5EB6"/>
    <w:rsid w:val="002C614F"/>
    <w:rsid w:val="002C6AC2"/>
    <w:rsid w:val="002C7653"/>
    <w:rsid w:val="002D02AE"/>
    <w:rsid w:val="002D0CC7"/>
    <w:rsid w:val="002D250F"/>
    <w:rsid w:val="002D2793"/>
    <w:rsid w:val="002D2DB8"/>
    <w:rsid w:val="002D38BA"/>
    <w:rsid w:val="002D3A29"/>
    <w:rsid w:val="002D3BB9"/>
    <w:rsid w:val="002D4AA2"/>
    <w:rsid w:val="002D5FCB"/>
    <w:rsid w:val="002D69AB"/>
    <w:rsid w:val="002D6F43"/>
    <w:rsid w:val="002D7BBC"/>
    <w:rsid w:val="002E0012"/>
    <w:rsid w:val="002E0691"/>
    <w:rsid w:val="002E11E2"/>
    <w:rsid w:val="002E153E"/>
    <w:rsid w:val="002E1543"/>
    <w:rsid w:val="002E1BED"/>
    <w:rsid w:val="002E2502"/>
    <w:rsid w:val="002E4110"/>
    <w:rsid w:val="002E4144"/>
    <w:rsid w:val="002E42A6"/>
    <w:rsid w:val="002E4F68"/>
    <w:rsid w:val="002E5369"/>
    <w:rsid w:val="002E5802"/>
    <w:rsid w:val="002E6394"/>
    <w:rsid w:val="002E6E98"/>
    <w:rsid w:val="002E7001"/>
    <w:rsid w:val="002F050E"/>
    <w:rsid w:val="002F1120"/>
    <w:rsid w:val="002F1929"/>
    <w:rsid w:val="002F1D88"/>
    <w:rsid w:val="002F26A5"/>
    <w:rsid w:val="002F27AA"/>
    <w:rsid w:val="002F2A0C"/>
    <w:rsid w:val="002F2BF2"/>
    <w:rsid w:val="002F2F84"/>
    <w:rsid w:val="002F3561"/>
    <w:rsid w:val="002F3A44"/>
    <w:rsid w:val="002F41C2"/>
    <w:rsid w:val="002F4590"/>
    <w:rsid w:val="002F4799"/>
    <w:rsid w:val="002F4808"/>
    <w:rsid w:val="002F486C"/>
    <w:rsid w:val="002F48BD"/>
    <w:rsid w:val="002F4B03"/>
    <w:rsid w:val="002F5068"/>
    <w:rsid w:val="002F57E3"/>
    <w:rsid w:val="002F5D3D"/>
    <w:rsid w:val="002F776D"/>
    <w:rsid w:val="00300661"/>
    <w:rsid w:val="00300DC2"/>
    <w:rsid w:val="00301018"/>
    <w:rsid w:val="0030102D"/>
    <w:rsid w:val="003018EF"/>
    <w:rsid w:val="00302F42"/>
    <w:rsid w:val="00303179"/>
    <w:rsid w:val="00303901"/>
    <w:rsid w:val="00303AA5"/>
    <w:rsid w:val="0030482F"/>
    <w:rsid w:val="0030557F"/>
    <w:rsid w:val="00306DFE"/>
    <w:rsid w:val="003070BF"/>
    <w:rsid w:val="00307FA2"/>
    <w:rsid w:val="0031084E"/>
    <w:rsid w:val="00310C28"/>
    <w:rsid w:val="00312531"/>
    <w:rsid w:val="00312D52"/>
    <w:rsid w:val="00314376"/>
    <w:rsid w:val="00314C0F"/>
    <w:rsid w:val="00315AEB"/>
    <w:rsid w:val="003161D2"/>
    <w:rsid w:val="0031681E"/>
    <w:rsid w:val="00316AD2"/>
    <w:rsid w:val="00316E88"/>
    <w:rsid w:val="00317B6D"/>
    <w:rsid w:val="00317F3B"/>
    <w:rsid w:val="00320262"/>
    <w:rsid w:val="00320801"/>
    <w:rsid w:val="00320B4F"/>
    <w:rsid w:val="00321C20"/>
    <w:rsid w:val="00322648"/>
    <w:rsid w:val="003228A7"/>
    <w:rsid w:val="0032291A"/>
    <w:rsid w:val="0032308F"/>
    <w:rsid w:val="00323400"/>
    <w:rsid w:val="00324578"/>
    <w:rsid w:val="003252C1"/>
    <w:rsid w:val="00325B27"/>
    <w:rsid w:val="003265C0"/>
    <w:rsid w:val="00327473"/>
    <w:rsid w:val="00327652"/>
    <w:rsid w:val="0032791A"/>
    <w:rsid w:val="00327A80"/>
    <w:rsid w:val="00327BB4"/>
    <w:rsid w:val="00327CFE"/>
    <w:rsid w:val="003301C3"/>
    <w:rsid w:val="003307FA"/>
    <w:rsid w:val="0033097B"/>
    <w:rsid w:val="00331C75"/>
    <w:rsid w:val="00332728"/>
    <w:rsid w:val="003338A4"/>
    <w:rsid w:val="0033568F"/>
    <w:rsid w:val="00335F7A"/>
    <w:rsid w:val="003362AE"/>
    <w:rsid w:val="00336ABE"/>
    <w:rsid w:val="00336D2C"/>
    <w:rsid w:val="003378AE"/>
    <w:rsid w:val="00337ABD"/>
    <w:rsid w:val="003401C5"/>
    <w:rsid w:val="0034128A"/>
    <w:rsid w:val="003416E4"/>
    <w:rsid w:val="003419B6"/>
    <w:rsid w:val="0034278C"/>
    <w:rsid w:val="00342F4E"/>
    <w:rsid w:val="003431CB"/>
    <w:rsid w:val="003439FF"/>
    <w:rsid w:val="00345A57"/>
    <w:rsid w:val="00345ECE"/>
    <w:rsid w:val="00346F09"/>
    <w:rsid w:val="003501BF"/>
    <w:rsid w:val="0035046D"/>
    <w:rsid w:val="00350D6A"/>
    <w:rsid w:val="00350F50"/>
    <w:rsid w:val="00351BE1"/>
    <w:rsid w:val="00352C08"/>
    <w:rsid w:val="0035384E"/>
    <w:rsid w:val="00354A5D"/>
    <w:rsid w:val="00355B5D"/>
    <w:rsid w:val="00355BA3"/>
    <w:rsid w:val="0035657F"/>
    <w:rsid w:val="00357B85"/>
    <w:rsid w:val="00360A03"/>
    <w:rsid w:val="00360BD1"/>
    <w:rsid w:val="00360EEB"/>
    <w:rsid w:val="00360FDB"/>
    <w:rsid w:val="003610C7"/>
    <w:rsid w:val="00362BB8"/>
    <w:rsid w:val="00363C53"/>
    <w:rsid w:val="00363F8C"/>
    <w:rsid w:val="00364EC8"/>
    <w:rsid w:val="003659EC"/>
    <w:rsid w:val="00370FCE"/>
    <w:rsid w:val="0037109D"/>
    <w:rsid w:val="00371288"/>
    <w:rsid w:val="00371C63"/>
    <w:rsid w:val="0037227F"/>
    <w:rsid w:val="00375144"/>
    <w:rsid w:val="00375F1E"/>
    <w:rsid w:val="00375F45"/>
    <w:rsid w:val="00377BF7"/>
    <w:rsid w:val="00377D6A"/>
    <w:rsid w:val="003805B0"/>
    <w:rsid w:val="00381C2C"/>
    <w:rsid w:val="00382043"/>
    <w:rsid w:val="0038245C"/>
    <w:rsid w:val="0038319F"/>
    <w:rsid w:val="003838BA"/>
    <w:rsid w:val="00384D4B"/>
    <w:rsid w:val="0038555B"/>
    <w:rsid w:val="003856E9"/>
    <w:rsid w:val="00385B3C"/>
    <w:rsid w:val="00385DFE"/>
    <w:rsid w:val="0038607F"/>
    <w:rsid w:val="003863A3"/>
    <w:rsid w:val="0038646C"/>
    <w:rsid w:val="00386E16"/>
    <w:rsid w:val="00386FB5"/>
    <w:rsid w:val="00387148"/>
    <w:rsid w:val="00387AD7"/>
    <w:rsid w:val="00387C4B"/>
    <w:rsid w:val="00391370"/>
    <w:rsid w:val="003921E1"/>
    <w:rsid w:val="00392B81"/>
    <w:rsid w:val="00392DC1"/>
    <w:rsid w:val="00393AC3"/>
    <w:rsid w:val="00393CEE"/>
    <w:rsid w:val="00393D8D"/>
    <w:rsid w:val="00393E5D"/>
    <w:rsid w:val="00393FAC"/>
    <w:rsid w:val="003950C8"/>
    <w:rsid w:val="00395F40"/>
    <w:rsid w:val="003960C6"/>
    <w:rsid w:val="0039662B"/>
    <w:rsid w:val="00396954"/>
    <w:rsid w:val="00396C01"/>
    <w:rsid w:val="00397813"/>
    <w:rsid w:val="00397A0C"/>
    <w:rsid w:val="003A06E9"/>
    <w:rsid w:val="003A0EEB"/>
    <w:rsid w:val="003A1AC9"/>
    <w:rsid w:val="003A1E81"/>
    <w:rsid w:val="003A1FB5"/>
    <w:rsid w:val="003A29B1"/>
    <w:rsid w:val="003A2C89"/>
    <w:rsid w:val="003A40FC"/>
    <w:rsid w:val="003A5065"/>
    <w:rsid w:val="003A520E"/>
    <w:rsid w:val="003A5666"/>
    <w:rsid w:val="003A5944"/>
    <w:rsid w:val="003A5CC8"/>
    <w:rsid w:val="003A5D42"/>
    <w:rsid w:val="003A6793"/>
    <w:rsid w:val="003A7350"/>
    <w:rsid w:val="003A791D"/>
    <w:rsid w:val="003B0566"/>
    <w:rsid w:val="003B0C92"/>
    <w:rsid w:val="003B1A53"/>
    <w:rsid w:val="003B231B"/>
    <w:rsid w:val="003B2A59"/>
    <w:rsid w:val="003B2B51"/>
    <w:rsid w:val="003B3048"/>
    <w:rsid w:val="003B3939"/>
    <w:rsid w:val="003B4312"/>
    <w:rsid w:val="003B45F7"/>
    <w:rsid w:val="003B495E"/>
    <w:rsid w:val="003B5975"/>
    <w:rsid w:val="003B5F64"/>
    <w:rsid w:val="003B6193"/>
    <w:rsid w:val="003B6C42"/>
    <w:rsid w:val="003B7506"/>
    <w:rsid w:val="003B76CD"/>
    <w:rsid w:val="003B7715"/>
    <w:rsid w:val="003B775B"/>
    <w:rsid w:val="003B782A"/>
    <w:rsid w:val="003C0238"/>
    <w:rsid w:val="003C02E7"/>
    <w:rsid w:val="003C039F"/>
    <w:rsid w:val="003C092F"/>
    <w:rsid w:val="003C0DC1"/>
    <w:rsid w:val="003C36F2"/>
    <w:rsid w:val="003C3737"/>
    <w:rsid w:val="003C37E2"/>
    <w:rsid w:val="003C441B"/>
    <w:rsid w:val="003C4941"/>
    <w:rsid w:val="003C4CDE"/>
    <w:rsid w:val="003C4DF4"/>
    <w:rsid w:val="003C4F68"/>
    <w:rsid w:val="003C52C1"/>
    <w:rsid w:val="003C678B"/>
    <w:rsid w:val="003C7112"/>
    <w:rsid w:val="003D0A2B"/>
    <w:rsid w:val="003D0CAD"/>
    <w:rsid w:val="003D2957"/>
    <w:rsid w:val="003D5CD3"/>
    <w:rsid w:val="003D6D61"/>
    <w:rsid w:val="003D6D79"/>
    <w:rsid w:val="003D7A44"/>
    <w:rsid w:val="003D7B84"/>
    <w:rsid w:val="003E0AB9"/>
    <w:rsid w:val="003E0FEE"/>
    <w:rsid w:val="003E1002"/>
    <w:rsid w:val="003E1959"/>
    <w:rsid w:val="003E1A64"/>
    <w:rsid w:val="003E1A9D"/>
    <w:rsid w:val="003E2291"/>
    <w:rsid w:val="003E3B09"/>
    <w:rsid w:val="003E3BA9"/>
    <w:rsid w:val="003E4862"/>
    <w:rsid w:val="003E50E9"/>
    <w:rsid w:val="003E56CD"/>
    <w:rsid w:val="003E590F"/>
    <w:rsid w:val="003E59C8"/>
    <w:rsid w:val="003F0094"/>
    <w:rsid w:val="003F05EB"/>
    <w:rsid w:val="003F13A2"/>
    <w:rsid w:val="003F1A24"/>
    <w:rsid w:val="003F1C73"/>
    <w:rsid w:val="003F3EF0"/>
    <w:rsid w:val="003F4D83"/>
    <w:rsid w:val="003F5924"/>
    <w:rsid w:val="003F5E09"/>
    <w:rsid w:val="003F69EC"/>
    <w:rsid w:val="003F6E7F"/>
    <w:rsid w:val="003F6E94"/>
    <w:rsid w:val="003F7595"/>
    <w:rsid w:val="003F7BEB"/>
    <w:rsid w:val="003F7D2F"/>
    <w:rsid w:val="003F7FFC"/>
    <w:rsid w:val="00400136"/>
    <w:rsid w:val="00401B21"/>
    <w:rsid w:val="00401E7B"/>
    <w:rsid w:val="004023F0"/>
    <w:rsid w:val="0040251B"/>
    <w:rsid w:val="00402B5C"/>
    <w:rsid w:val="00403646"/>
    <w:rsid w:val="004036EE"/>
    <w:rsid w:val="00403847"/>
    <w:rsid w:val="004040BA"/>
    <w:rsid w:val="00404B10"/>
    <w:rsid w:val="00404BC9"/>
    <w:rsid w:val="00405103"/>
    <w:rsid w:val="00406309"/>
    <w:rsid w:val="0040790F"/>
    <w:rsid w:val="00411AE2"/>
    <w:rsid w:val="00411D1E"/>
    <w:rsid w:val="00412188"/>
    <w:rsid w:val="0041332E"/>
    <w:rsid w:val="004133CB"/>
    <w:rsid w:val="00413C8B"/>
    <w:rsid w:val="00413F02"/>
    <w:rsid w:val="0041463B"/>
    <w:rsid w:val="00415106"/>
    <w:rsid w:val="004153AD"/>
    <w:rsid w:val="004154C6"/>
    <w:rsid w:val="00415913"/>
    <w:rsid w:val="00415990"/>
    <w:rsid w:val="004159EA"/>
    <w:rsid w:val="00416011"/>
    <w:rsid w:val="00417C35"/>
    <w:rsid w:val="00420811"/>
    <w:rsid w:val="004210B6"/>
    <w:rsid w:val="00421D3E"/>
    <w:rsid w:val="0042226E"/>
    <w:rsid w:val="004223CD"/>
    <w:rsid w:val="00422F38"/>
    <w:rsid w:val="00424B80"/>
    <w:rsid w:val="00425E9B"/>
    <w:rsid w:val="00426028"/>
    <w:rsid w:val="00426200"/>
    <w:rsid w:val="00426C08"/>
    <w:rsid w:val="0043048D"/>
    <w:rsid w:val="004305D3"/>
    <w:rsid w:val="00430866"/>
    <w:rsid w:val="00430B88"/>
    <w:rsid w:val="0043188C"/>
    <w:rsid w:val="004319DE"/>
    <w:rsid w:val="00431CC7"/>
    <w:rsid w:val="00432081"/>
    <w:rsid w:val="00432A97"/>
    <w:rsid w:val="0043355D"/>
    <w:rsid w:val="004336B3"/>
    <w:rsid w:val="00433D52"/>
    <w:rsid w:val="004343C2"/>
    <w:rsid w:val="004345F9"/>
    <w:rsid w:val="004347A1"/>
    <w:rsid w:val="00434CD8"/>
    <w:rsid w:val="00435394"/>
    <w:rsid w:val="004363DD"/>
    <w:rsid w:val="00436C86"/>
    <w:rsid w:val="0043770D"/>
    <w:rsid w:val="0044022E"/>
    <w:rsid w:val="00440835"/>
    <w:rsid w:val="00440A98"/>
    <w:rsid w:val="00441AD3"/>
    <w:rsid w:val="00441D7F"/>
    <w:rsid w:val="004425FA"/>
    <w:rsid w:val="004425FB"/>
    <w:rsid w:val="004427CC"/>
    <w:rsid w:val="004428FD"/>
    <w:rsid w:val="00442982"/>
    <w:rsid w:val="004434C5"/>
    <w:rsid w:val="00444245"/>
    <w:rsid w:val="0044478C"/>
    <w:rsid w:val="00444CCC"/>
    <w:rsid w:val="004464C3"/>
    <w:rsid w:val="004473A8"/>
    <w:rsid w:val="00447E2F"/>
    <w:rsid w:val="00450896"/>
    <w:rsid w:val="0045119B"/>
    <w:rsid w:val="0045157D"/>
    <w:rsid w:val="00451892"/>
    <w:rsid w:val="0045302E"/>
    <w:rsid w:val="00454692"/>
    <w:rsid w:val="00454874"/>
    <w:rsid w:val="00454FDC"/>
    <w:rsid w:val="00455B2A"/>
    <w:rsid w:val="00455D83"/>
    <w:rsid w:val="00455FDA"/>
    <w:rsid w:val="0045615A"/>
    <w:rsid w:val="00456349"/>
    <w:rsid w:val="004563C3"/>
    <w:rsid w:val="00456A9E"/>
    <w:rsid w:val="00456CA0"/>
    <w:rsid w:val="00456CC5"/>
    <w:rsid w:val="00456D21"/>
    <w:rsid w:val="00457532"/>
    <w:rsid w:val="00457920"/>
    <w:rsid w:val="004579C3"/>
    <w:rsid w:val="0046055B"/>
    <w:rsid w:val="00460C3E"/>
    <w:rsid w:val="00461507"/>
    <w:rsid w:val="004621E0"/>
    <w:rsid w:val="00462E28"/>
    <w:rsid w:val="0046441D"/>
    <w:rsid w:val="004650B9"/>
    <w:rsid w:val="00466298"/>
    <w:rsid w:val="00466389"/>
    <w:rsid w:val="004663FD"/>
    <w:rsid w:val="0046645A"/>
    <w:rsid w:val="00466735"/>
    <w:rsid w:val="004671AA"/>
    <w:rsid w:val="00467679"/>
    <w:rsid w:val="00467A90"/>
    <w:rsid w:val="0047018B"/>
    <w:rsid w:val="00472024"/>
    <w:rsid w:val="00472168"/>
    <w:rsid w:val="004723C1"/>
    <w:rsid w:val="004729D7"/>
    <w:rsid w:val="00472AD0"/>
    <w:rsid w:val="00472BBD"/>
    <w:rsid w:val="00473BC1"/>
    <w:rsid w:val="00473D62"/>
    <w:rsid w:val="00474462"/>
    <w:rsid w:val="004746D5"/>
    <w:rsid w:val="004748C8"/>
    <w:rsid w:val="00475137"/>
    <w:rsid w:val="004768AB"/>
    <w:rsid w:val="00476A9A"/>
    <w:rsid w:val="004777B5"/>
    <w:rsid w:val="00477A26"/>
    <w:rsid w:val="00477EB2"/>
    <w:rsid w:val="004800E1"/>
    <w:rsid w:val="00480543"/>
    <w:rsid w:val="00480563"/>
    <w:rsid w:val="00480746"/>
    <w:rsid w:val="004816B2"/>
    <w:rsid w:val="00481EEC"/>
    <w:rsid w:val="00482309"/>
    <w:rsid w:val="004832F3"/>
    <w:rsid w:val="00483938"/>
    <w:rsid w:val="00483D18"/>
    <w:rsid w:val="00487B24"/>
    <w:rsid w:val="00491131"/>
    <w:rsid w:val="004911E3"/>
    <w:rsid w:val="0049442E"/>
    <w:rsid w:val="00494AFD"/>
    <w:rsid w:val="00496355"/>
    <w:rsid w:val="00496528"/>
    <w:rsid w:val="004972BF"/>
    <w:rsid w:val="00497780"/>
    <w:rsid w:val="00497BFF"/>
    <w:rsid w:val="004A0A90"/>
    <w:rsid w:val="004A2579"/>
    <w:rsid w:val="004A2B40"/>
    <w:rsid w:val="004A2CE8"/>
    <w:rsid w:val="004A3766"/>
    <w:rsid w:val="004A4798"/>
    <w:rsid w:val="004A4968"/>
    <w:rsid w:val="004A58D5"/>
    <w:rsid w:val="004A5925"/>
    <w:rsid w:val="004A6ADF"/>
    <w:rsid w:val="004A7378"/>
    <w:rsid w:val="004A7D11"/>
    <w:rsid w:val="004B0137"/>
    <w:rsid w:val="004B0222"/>
    <w:rsid w:val="004B0A9F"/>
    <w:rsid w:val="004B119C"/>
    <w:rsid w:val="004B1899"/>
    <w:rsid w:val="004B19A2"/>
    <w:rsid w:val="004B1B23"/>
    <w:rsid w:val="004B22C2"/>
    <w:rsid w:val="004B261A"/>
    <w:rsid w:val="004B30D1"/>
    <w:rsid w:val="004B33EC"/>
    <w:rsid w:val="004B388D"/>
    <w:rsid w:val="004B3990"/>
    <w:rsid w:val="004B3DAE"/>
    <w:rsid w:val="004B621A"/>
    <w:rsid w:val="004B66CB"/>
    <w:rsid w:val="004B7414"/>
    <w:rsid w:val="004C1950"/>
    <w:rsid w:val="004C1AB5"/>
    <w:rsid w:val="004C1D97"/>
    <w:rsid w:val="004C2055"/>
    <w:rsid w:val="004C2119"/>
    <w:rsid w:val="004C22FE"/>
    <w:rsid w:val="004C24B7"/>
    <w:rsid w:val="004C3188"/>
    <w:rsid w:val="004C31F7"/>
    <w:rsid w:val="004C371F"/>
    <w:rsid w:val="004C372A"/>
    <w:rsid w:val="004C3E13"/>
    <w:rsid w:val="004C4858"/>
    <w:rsid w:val="004C4F12"/>
    <w:rsid w:val="004C7175"/>
    <w:rsid w:val="004C72B4"/>
    <w:rsid w:val="004C7A5E"/>
    <w:rsid w:val="004D0027"/>
    <w:rsid w:val="004D023D"/>
    <w:rsid w:val="004D0247"/>
    <w:rsid w:val="004D067A"/>
    <w:rsid w:val="004D06FD"/>
    <w:rsid w:val="004D0E18"/>
    <w:rsid w:val="004D13B2"/>
    <w:rsid w:val="004D1B7D"/>
    <w:rsid w:val="004D22F0"/>
    <w:rsid w:val="004D2C5B"/>
    <w:rsid w:val="004D36EF"/>
    <w:rsid w:val="004D3793"/>
    <w:rsid w:val="004D3D23"/>
    <w:rsid w:val="004D3D56"/>
    <w:rsid w:val="004D425C"/>
    <w:rsid w:val="004D4786"/>
    <w:rsid w:val="004D4BA8"/>
    <w:rsid w:val="004D55CE"/>
    <w:rsid w:val="004D6889"/>
    <w:rsid w:val="004D6DB6"/>
    <w:rsid w:val="004D7545"/>
    <w:rsid w:val="004D78CE"/>
    <w:rsid w:val="004E0964"/>
    <w:rsid w:val="004E0F72"/>
    <w:rsid w:val="004E1061"/>
    <w:rsid w:val="004E25DF"/>
    <w:rsid w:val="004E272D"/>
    <w:rsid w:val="004E4332"/>
    <w:rsid w:val="004E44C9"/>
    <w:rsid w:val="004E45E0"/>
    <w:rsid w:val="004E609C"/>
    <w:rsid w:val="004E6B8E"/>
    <w:rsid w:val="004E6FC6"/>
    <w:rsid w:val="004E6FD7"/>
    <w:rsid w:val="004E7C10"/>
    <w:rsid w:val="004F007B"/>
    <w:rsid w:val="004F0727"/>
    <w:rsid w:val="004F0BBF"/>
    <w:rsid w:val="004F1933"/>
    <w:rsid w:val="004F21AD"/>
    <w:rsid w:val="004F27D4"/>
    <w:rsid w:val="004F296D"/>
    <w:rsid w:val="004F2A2C"/>
    <w:rsid w:val="004F2BD6"/>
    <w:rsid w:val="004F2E30"/>
    <w:rsid w:val="004F3F92"/>
    <w:rsid w:val="004F4DA4"/>
    <w:rsid w:val="004F58B8"/>
    <w:rsid w:val="004F72A0"/>
    <w:rsid w:val="00501085"/>
    <w:rsid w:val="0050207B"/>
    <w:rsid w:val="00502553"/>
    <w:rsid w:val="00502DD1"/>
    <w:rsid w:val="0050334B"/>
    <w:rsid w:val="0050625B"/>
    <w:rsid w:val="005073D3"/>
    <w:rsid w:val="005076C0"/>
    <w:rsid w:val="00510378"/>
    <w:rsid w:val="00510C79"/>
    <w:rsid w:val="00511D9B"/>
    <w:rsid w:val="005121C4"/>
    <w:rsid w:val="00512985"/>
    <w:rsid w:val="00512AC3"/>
    <w:rsid w:val="00513EB3"/>
    <w:rsid w:val="00514E6C"/>
    <w:rsid w:val="005153EE"/>
    <w:rsid w:val="0051683E"/>
    <w:rsid w:val="00516C03"/>
    <w:rsid w:val="005173DB"/>
    <w:rsid w:val="00517A18"/>
    <w:rsid w:val="00517DC4"/>
    <w:rsid w:val="00517FC1"/>
    <w:rsid w:val="005213B0"/>
    <w:rsid w:val="00521468"/>
    <w:rsid w:val="0052164D"/>
    <w:rsid w:val="0052212A"/>
    <w:rsid w:val="00522F2C"/>
    <w:rsid w:val="005235E3"/>
    <w:rsid w:val="005240F7"/>
    <w:rsid w:val="00524BDD"/>
    <w:rsid w:val="00524D53"/>
    <w:rsid w:val="005250A2"/>
    <w:rsid w:val="00525CE8"/>
    <w:rsid w:val="00526EF4"/>
    <w:rsid w:val="00527BA2"/>
    <w:rsid w:val="00530482"/>
    <w:rsid w:val="00531F77"/>
    <w:rsid w:val="00532547"/>
    <w:rsid w:val="00533857"/>
    <w:rsid w:val="00533C0F"/>
    <w:rsid w:val="00533C99"/>
    <w:rsid w:val="00535125"/>
    <w:rsid w:val="0053572A"/>
    <w:rsid w:val="00536336"/>
    <w:rsid w:val="00536AF2"/>
    <w:rsid w:val="00536B4C"/>
    <w:rsid w:val="00536CF2"/>
    <w:rsid w:val="00536F46"/>
    <w:rsid w:val="005375E0"/>
    <w:rsid w:val="005379CA"/>
    <w:rsid w:val="00537A4A"/>
    <w:rsid w:val="00537D02"/>
    <w:rsid w:val="0054090D"/>
    <w:rsid w:val="00540B07"/>
    <w:rsid w:val="00541441"/>
    <w:rsid w:val="005419D2"/>
    <w:rsid w:val="00541A3C"/>
    <w:rsid w:val="00542C57"/>
    <w:rsid w:val="00542D53"/>
    <w:rsid w:val="00544528"/>
    <w:rsid w:val="00544CE3"/>
    <w:rsid w:val="005455C4"/>
    <w:rsid w:val="005456B5"/>
    <w:rsid w:val="00547A46"/>
    <w:rsid w:val="00550A8C"/>
    <w:rsid w:val="005515AC"/>
    <w:rsid w:val="00551963"/>
    <w:rsid w:val="00552BDA"/>
    <w:rsid w:val="00552D22"/>
    <w:rsid w:val="00552E45"/>
    <w:rsid w:val="0055329E"/>
    <w:rsid w:val="0055339E"/>
    <w:rsid w:val="005536DB"/>
    <w:rsid w:val="005536E4"/>
    <w:rsid w:val="005541B1"/>
    <w:rsid w:val="0055424D"/>
    <w:rsid w:val="005542C8"/>
    <w:rsid w:val="00554ECE"/>
    <w:rsid w:val="005556A5"/>
    <w:rsid w:val="0055594C"/>
    <w:rsid w:val="005560A5"/>
    <w:rsid w:val="005569CF"/>
    <w:rsid w:val="00556B90"/>
    <w:rsid w:val="005612CE"/>
    <w:rsid w:val="00561BAA"/>
    <w:rsid w:val="00562CD9"/>
    <w:rsid w:val="005645E0"/>
    <w:rsid w:val="00565875"/>
    <w:rsid w:val="00565C60"/>
    <w:rsid w:val="00565E74"/>
    <w:rsid w:val="00565E76"/>
    <w:rsid w:val="00567EAE"/>
    <w:rsid w:val="00570165"/>
    <w:rsid w:val="0057101F"/>
    <w:rsid w:val="00571F31"/>
    <w:rsid w:val="0057260D"/>
    <w:rsid w:val="00572C18"/>
    <w:rsid w:val="00573075"/>
    <w:rsid w:val="005735C6"/>
    <w:rsid w:val="00573AE0"/>
    <w:rsid w:val="005743DA"/>
    <w:rsid w:val="0057440C"/>
    <w:rsid w:val="005745CE"/>
    <w:rsid w:val="005746BF"/>
    <w:rsid w:val="00574F51"/>
    <w:rsid w:val="00575625"/>
    <w:rsid w:val="00575912"/>
    <w:rsid w:val="00575A9D"/>
    <w:rsid w:val="00576226"/>
    <w:rsid w:val="005763B9"/>
    <w:rsid w:val="0057723B"/>
    <w:rsid w:val="00577717"/>
    <w:rsid w:val="0058087E"/>
    <w:rsid w:val="00580EB7"/>
    <w:rsid w:val="00581991"/>
    <w:rsid w:val="00581A01"/>
    <w:rsid w:val="00581AFE"/>
    <w:rsid w:val="00581ED4"/>
    <w:rsid w:val="0058266D"/>
    <w:rsid w:val="00584E48"/>
    <w:rsid w:val="0058564F"/>
    <w:rsid w:val="00586D7B"/>
    <w:rsid w:val="005871FD"/>
    <w:rsid w:val="005872FE"/>
    <w:rsid w:val="00591CB1"/>
    <w:rsid w:val="00591D22"/>
    <w:rsid w:val="00591FEE"/>
    <w:rsid w:val="00592429"/>
    <w:rsid w:val="0059260E"/>
    <w:rsid w:val="00593D8B"/>
    <w:rsid w:val="00593F07"/>
    <w:rsid w:val="005940E5"/>
    <w:rsid w:val="00594354"/>
    <w:rsid w:val="0059457F"/>
    <w:rsid w:val="00594B71"/>
    <w:rsid w:val="00595910"/>
    <w:rsid w:val="00595D6A"/>
    <w:rsid w:val="005962DD"/>
    <w:rsid w:val="00597A7C"/>
    <w:rsid w:val="00597EA3"/>
    <w:rsid w:val="005A0493"/>
    <w:rsid w:val="005A05B8"/>
    <w:rsid w:val="005A0787"/>
    <w:rsid w:val="005A0C63"/>
    <w:rsid w:val="005A3222"/>
    <w:rsid w:val="005A37A7"/>
    <w:rsid w:val="005A3835"/>
    <w:rsid w:val="005A4B0F"/>
    <w:rsid w:val="005A53C3"/>
    <w:rsid w:val="005A7CDA"/>
    <w:rsid w:val="005B0272"/>
    <w:rsid w:val="005B0686"/>
    <w:rsid w:val="005B078F"/>
    <w:rsid w:val="005B099A"/>
    <w:rsid w:val="005B0D76"/>
    <w:rsid w:val="005B1003"/>
    <w:rsid w:val="005B130B"/>
    <w:rsid w:val="005B1452"/>
    <w:rsid w:val="005B1C80"/>
    <w:rsid w:val="005B1CFF"/>
    <w:rsid w:val="005B1FC5"/>
    <w:rsid w:val="005B20A0"/>
    <w:rsid w:val="005B23C9"/>
    <w:rsid w:val="005B2B92"/>
    <w:rsid w:val="005B2D38"/>
    <w:rsid w:val="005B30DD"/>
    <w:rsid w:val="005B4ABF"/>
    <w:rsid w:val="005B54D9"/>
    <w:rsid w:val="005B5959"/>
    <w:rsid w:val="005B5B3D"/>
    <w:rsid w:val="005B6A9D"/>
    <w:rsid w:val="005B6C86"/>
    <w:rsid w:val="005B7169"/>
    <w:rsid w:val="005B7593"/>
    <w:rsid w:val="005C17F5"/>
    <w:rsid w:val="005C1998"/>
    <w:rsid w:val="005C26BB"/>
    <w:rsid w:val="005C2CED"/>
    <w:rsid w:val="005C315B"/>
    <w:rsid w:val="005C4036"/>
    <w:rsid w:val="005C4697"/>
    <w:rsid w:val="005C4698"/>
    <w:rsid w:val="005C47A6"/>
    <w:rsid w:val="005C4C1A"/>
    <w:rsid w:val="005C512C"/>
    <w:rsid w:val="005C5B4C"/>
    <w:rsid w:val="005C743D"/>
    <w:rsid w:val="005C788E"/>
    <w:rsid w:val="005C7B11"/>
    <w:rsid w:val="005C7B79"/>
    <w:rsid w:val="005C7F60"/>
    <w:rsid w:val="005D0DCA"/>
    <w:rsid w:val="005D2A79"/>
    <w:rsid w:val="005D4159"/>
    <w:rsid w:val="005D41CF"/>
    <w:rsid w:val="005D4486"/>
    <w:rsid w:val="005D477A"/>
    <w:rsid w:val="005D533F"/>
    <w:rsid w:val="005D737B"/>
    <w:rsid w:val="005D744B"/>
    <w:rsid w:val="005D79B6"/>
    <w:rsid w:val="005E01DB"/>
    <w:rsid w:val="005E07FF"/>
    <w:rsid w:val="005E0976"/>
    <w:rsid w:val="005E0EAA"/>
    <w:rsid w:val="005E1306"/>
    <w:rsid w:val="005E1510"/>
    <w:rsid w:val="005E1C30"/>
    <w:rsid w:val="005E27B1"/>
    <w:rsid w:val="005E5218"/>
    <w:rsid w:val="005E576E"/>
    <w:rsid w:val="005E5F3F"/>
    <w:rsid w:val="005E7C99"/>
    <w:rsid w:val="005F33AE"/>
    <w:rsid w:val="005F4059"/>
    <w:rsid w:val="005F42D4"/>
    <w:rsid w:val="005F53B1"/>
    <w:rsid w:val="005F567D"/>
    <w:rsid w:val="005F58E6"/>
    <w:rsid w:val="005F620E"/>
    <w:rsid w:val="005F6BAD"/>
    <w:rsid w:val="005F6D23"/>
    <w:rsid w:val="005F7BC3"/>
    <w:rsid w:val="005F7CB8"/>
    <w:rsid w:val="00600717"/>
    <w:rsid w:val="0060114B"/>
    <w:rsid w:val="00601289"/>
    <w:rsid w:val="006013D2"/>
    <w:rsid w:val="006022ED"/>
    <w:rsid w:val="006027AF"/>
    <w:rsid w:val="006029EF"/>
    <w:rsid w:val="00602DEF"/>
    <w:rsid w:val="00604440"/>
    <w:rsid w:val="00604D4C"/>
    <w:rsid w:val="00604FD1"/>
    <w:rsid w:val="00605457"/>
    <w:rsid w:val="00605C02"/>
    <w:rsid w:val="00606AC7"/>
    <w:rsid w:val="0060722D"/>
    <w:rsid w:val="006075C2"/>
    <w:rsid w:val="006106F3"/>
    <w:rsid w:val="006109D9"/>
    <w:rsid w:val="00610EA5"/>
    <w:rsid w:val="006114AC"/>
    <w:rsid w:val="0061231F"/>
    <w:rsid w:val="00612677"/>
    <w:rsid w:val="00612EB7"/>
    <w:rsid w:val="0061308C"/>
    <w:rsid w:val="00613189"/>
    <w:rsid w:val="00613550"/>
    <w:rsid w:val="0061359D"/>
    <w:rsid w:val="00613C73"/>
    <w:rsid w:val="00614107"/>
    <w:rsid w:val="00614544"/>
    <w:rsid w:val="00614721"/>
    <w:rsid w:val="006150EF"/>
    <w:rsid w:val="00615236"/>
    <w:rsid w:val="00615CAC"/>
    <w:rsid w:val="00615CD3"/>
    <w:rsid w:val="00616050"/>
    <w:rsid w:val="0061613C"/>
    <w:rsid w:val="00616747"/>
    <w:rsid w:val="006169B4"/>
    <w:rsid w:val="00616E44"/>
    <w:rsid w:val="00617424"/>
    <w:rsid w:val="0062092A"/>
    <w:rsid w:val="00620D4C"/>
    <w:rsid w:val="00621E1E"/>
    <w:rsid w:val="0062271B"/>
    <w:rsid w:val="00622C5E"/>
    <w:rsid w:val="00624295"/>
    <w:rsid w:val="0062579C"/>
    <w:rsid w:val="00625963"/>
    <w:rsid w:val="00625C8E"/>
    <w:rsid w:val="006269F8"/>
    <w:rsid w:val="0063092D"/>
    <w:rsid w:val="00631424"/>
    <w:rsid w:val="0063264A"/>
    <w:rsid w:val="006328A3"/>
    <w:rsid w:val="00632FE4"/>
    <w:rsid w:val="00633D02"/>
    <w:rsid w:val="00635174"/>
    <w:rsid w:val="006354F3"/>
    <w:rsid w:val="00635C97"/>
    <w:rsid w:val="00636313"/>
    <w:rsid w:val="00636376"/>
    <w:rsid w:val="00637CA5"/>
    <w:rsid w:val="0064194D"/>
    <w:rsid w:val="00641B5C"/>
    <w:rsid w:val="00641C0C"/>
    <w:rsid w:val="006422D5"/>
    <w:rsid w:val="006427F4"/>
    <w:rsid w:val="0064289D"/>
    <w:rsid w:val="00642CBC"/>
    <w:rsid w:val="00642CD1"/>
    <w:rsid w:val="00642CF9"/>
    <w:rsid w:val="006432B3"/>
    <w:rsid w:val="00644006"/>
    <w:rsid w:val="00644630"/>
    <w:rsid w:val="006446B3"/>
    <w:rsid w:val="00644918"/>
    <w:rsid w:val="00644B5A"/>
    <w:rsid w:val="0064539B"/>
    <w:rsid w:val="00645ACD"/>
    <w:rsid w:val="00645B85"/>
    <w:rsid w:val="0064689F"/>
    <w:rsid w:val="00647A69"/>
    <w:rsid w:val="0065016F"/>
    <w:rsid w:val="00650847"/>
    <w:rsid w:val="00652957"/>
    <w:rsid w:val="00653F2D"/>
    <w:rsid w:val="0065476A"/>
    <w:rsid w:val="00654DC1"/>
    <w:rsid w:val="00655278"/>
    <w:rsid w:val="006559BA"/>
    <w:rsid w:val="00656A59"/>
    <w:rsid w:val="00656AD2"/>
    <w:rsid w:val="00656F36"/>
    <w:rsid w:val="00657663"/>
    <w:rsid w:val="006602FC"/>
    <w:rsid w:val="006606A2"/>
    <w:rsid w:val="006607BC"/>
    <w:rsid w:val="00660ACD"/>
    <w:rsid w:val="00661142"/>
    <w:rsid w:val="00661542"/>
    <w:rsid w:val="00661F37"/>
    <w:rsid w:val="0066369A"/>
    <w:rsid w:val="00663B01"/>
    <w:rsid w:val="00663BDC"/>
    <w:rsid w:val="006649A1"/>
    <w:rsid w:val="00665DE9"/>
    <w:rsid w:val="006660F1"/>
    <w:rsid w:val="00670FEB"/>
    <w:rsid w:val="00671AD0"/>
    <w:rsid w:val="0067467E"/>
    <w:rsid w:val="0067482B"/>
    <w:rsid w:val="00674E94"/>
    <w:rsid w:val="00675D1C"/>
    <w:rsid w:val="00676643"/>
    <w:rsid w:val="006769D5"/>
    <w:rsid w:val="0067700E"/>
    <w:rsid w:val="00677168"/>
    <w:rsid w:val="00677CE6"/>
    <w:rsid w:val="00681B86"/>
    <w:rsid w:val="00682081"/>
    <w:rsid w:val="00682C3F"/>
    <w:rsid w:val="00682E35"/>
    <w:rsid w:val="006830A9"/>
    <w:rsid w:val="0068478C"/>
    <w:rsid w:val="006861F9"/>
    <w:rsid w:val="00686206"/>
    <w:rsid w:val="006862AA"/>
    <w:rsid w:val="00686774"/>
    <w:rsid w:val="00686B2F"/>
    <w:rsid w:val="00686BC9"/>
    <w:rsid w:val="00686F2B"/>
    <w:rsid w:val="00687089"/>
    <w:rsid w:val="006878C6"/>
    <w:rsid w:val="00687A33"/>
    <w:rsid w:val="00690275"/>
    <w:rsid w:val="00690410"/>
    <w:rsid w:val="0069128D"/>
    <w:rsid w:val="006913AC"/>
    <w:rsid w:val="00691930"/>
    <w:rsid w:val="00692EAA"/>
    <w:rsid w:val="006932D9"/>
    <w:rsid w:val="00694FF8"/>
    <w:rsid w:val="006955B9"/>
    <w:rsid w:val="0069568D"/>
    <w:rsid w:val="00696BC1"/>
    <w:rsid w:val="00697A59"/>
    <w:rsid w:val="006A09DB"/>
    <w:rsid w:val="006A18D8"/>
    <w:rsid w:val="006A1DD4"/>
    <w:rsid w:val="006A2445"/>
    <w:rsid w:val="006A32B3"/>
    <w:rsid w:val="006A34D9"/>
    <w:rsid w:val="006A363A"/>
    <w:rsid w:val="006A373C"/>
    <w:rsid w:val="006A3E93"/>
    <w:rsid w:val="006A549D"/>
    <w:rsid w:val="006A559E"/>
    <w:rsid w:val="006A5C4A"/>
    <w:rsid w:val="006A69C9"/>
    <w:rsid w:val="006B00B4"/>
    <w:rsid w:val="006B03BC"/>
    <w:rsid w:val="006B048F"/>
    <w:rsid w:val="006B0994"/>
    <w:rsid w:val="006B0AD9"/>
    <w:rsid w:val="006B0DCE"/>
    <w:rsid w:val="006B1256"/>
    <w:rsid w:val="006B12F9"/>
    <w:rsid w:val="006B173A"/>
    <w:rsid w:val="006B22D3"/>
    <w:rsid w:val="006B23B7"/>
    <w:rsid w:val="006B23F6"/>
    <w:rsid w:val="006B3DB3"/>
    <w:rsid w:val="006B4AA3"/>
    <w:rsid w:val="006B5D9D"/>
    <w:rsid w:val="006B7EEC"/>
    <w:rsid w:val="006C01B5"/>
    <w:rsid w:val="006C033D"/>
    <w:rsid w:val="006C117B"/>
    <w:rsid w:val="006C330F"/>
    <w:rsid w:val="006C3487"/>
    <w:rsid w:val="006C3952"/>
    <w:rsid w:val="006C3A17"/>
    <w:rsid w:val="006C5641"/>
    <w:rsid w:val="006C5B86"/>
    <w:rsid w:val="006C63E0"/>
    <w:rsid w:val="006C6EA0"/>
    <w:rsid w:val="006D0B8E"/>
    <w:rsid w:val="006D11C8"/>
    <w:rsid w:val="006D166B"/>
    <w:rsid w:val="006D16F9"/>
    <w:rsid w:val="006D18C2"/>
    <w:rsid w:val="006D1BF6"/>
    <w:rsid w:val="006D4B89"/>
    <w:rsid w:val="006D4D5D"/>
    <w:rsid w:val="006D658B"/>
    <w:rsid w:val="006D68EF"/>
    <w:rsid w:val="006D6964"/>
    <w:rsid w:val="006D7D05"/>
    <w:rsid w:val="006E00D2"/>
    <w:rsid w:val="006E035D"/>
    <w:rsid w:val="006E0F7A"/>
    <w:rsid w:val="006E1096"/>
    <w:rsid w:val="006E177B"/>
    <w:rsid w:val="006E1996"/>
    <w:rsid w:val="006E1C63"/>
    <w:rsid w:val="006E2BDF"/>
    <w:rsid w:val="006E3489"/>
    <w:rsid w:val="006E510A"/>
    <w:rsid w:val="006E55D6"/>
    <w:rsid w:val="006E6913"/>
    <w:rsid w:val="006E76B7"/>
    <w:rsid w:val="006E7892"/>
    <w:rsid w:val="006E7E65"/>
    <w:rsid w:val="006E7F51"/>
    <w:rsid w:val="006F0CED"/>
    <w:rsid w:val="006F1196"/>
    <w:rsid w:val="006F195F"/>
    <w:rsid w:val="006F1B8E"/>
    <w:rsid w:val="006F2274"/>
    <w:rsid w:val="006F24ED"/>
    <w:rsid w:val="006F3EF3"/>
    <w:rsid w:val="006F41DC"/>
    <w:rsid w:val="006F5C85"/>
    <w:rsid w:val="006F5C95"/>
    <w:rsid w:val="006F5CF9"/>
    <w:rsid w:val="006F5F39"/>
    <w:rsid w:val="006F6F7C"/>
    <w:rsid w:val="006F75AE"/>
    <w:rsid w:val="006F7E2A"/>
    <w:rsid w:val="006F7EB1"/>
    <w:rsid w:val="00700E74"/>
    <w:rsid w:val="007018F7"/>
    <w:rsid w:val="00701AE6"/>
    <w:rsid w:val="00701F83"/>
    <w:rsid w:val="00702216"/>
    <w:rsid w:val="007031F6"/>
    <w:rsid w:val="00705883"/>
    <w:rsid w:val="00706062"/>
    <w:rsid w:val="00706B63"/>
    <w:rsid w:val="007073CA"/>
    <w:rsid w:val="00707AA6"/>
    <w:rsid w:val="00711467"/>
    <w:rsid w:val="00712DD1"/>
    <w:rsid w:val="00713209"/>
    <w:rsid w:val="007135AD"/>
    <w:rsid w:val="00713A4E"/>
    <w:rsid w:val="00714959"/>
    <w:rsid w:val="007162E0"/>
    <w:rsid w:val="00716728"/>
    <w:rsid w:val="00717DC1"/>
    <w:rsid w:val="007202FF"/>
    <w:rsid w:val="00720302"/>
    <w:rsid w:val="00720A44"/>
    <w:rsid w:val="00722439"/>
    <w:rsid w:val="00722483"/>
    <w:rsid w:val="0072280C"/>
    <w:rsid w:val="00722CD1"/>
    <w:rsid w:val="00722E91"/>
    <w:rsid w:val="00723276"/>
    <w:rsid w:val="007232BF"/>
    <w:rsid w:val="00723458"/>
    <w:rsid w:val="00723557"/>
    <w:rsid w:val="0072486E"/>
    <w:rsid w:val="007251EF"/>
    <w:rsid w:val="0072676C"/>
    <w:rsid w:val="00726EB1"/>
    <w:rsid w:val="00727774"/>
    <w:rsid w:val="00730459"/>
    <w:rsid w:val="007309D4"/>
    <w:rsid w:val="007312FA"/>
    <w:rsid w:val="0073180C"/>
    <w:rsid w:val="007319BB"/>
    <w:rsid w:val="00731BAC"/>
    <w:rsid w:val="00731DE7"/>
    <w:rsid w:val="00733171"/>
    <w:rsid w:val="007348B7"/>
    <w:rsid w:val="007349E4"/>
    <w:rsid w:val="00734CD7"/>
    <w:rsid w:val="00734D2D"/>
    <w:rsid w:val="00735C3D"/>
    <w:rsid w:val="007363FA"/>
    <w:rsid w:val="00740F7F"/>
    <w:rsid w:val="0074106C"/>
    <w:rsid w:val="007411B4"/>
    <w:rsid w:val="007413DE"/>
    <w:rsid w:val="007414D8"/>
    <w:rsid w:val="007419A8"/>
    <w:rsid w:val="007421F8"/>
    <w:rsid w:val="0074229D"/>
    <w:rsid w:val="0074281A"/>
    <w:rsid w:val="00742BA2"/>
    <w:rsid w:val="00742E40"/>
    <w:rsid w:val="00742EBA"/>
    <w:rsid w:val="00743BCF"/>
    <w:rsid w:val="007440E8"/>
    <w:rsid w:val="00744969"/>
    <w:rsid w:val="00744D53"/>
    <w:rsid w:val="007450A1"/>
    <w:rsid w:val="00746055"/>
    <w:rsid w:val="007461ED"/>
    <w:rsid w:val="0074620F"/>
    <w:rsid w:val="00746393"/>
    <w:rsid w:val="00746566"/>
    <w:rsid w:val="0074676F"/>
    <w:rsid w:val="0074709D"/>
    <w:rsid w:val="007472E4"/>
    <w:rsid w:val="00747368"/>
    <w:rsid w:val="007476F6"/>
    <w:rsid w:val="00747F26"/>
    <w:rsid w:val="007502D7"/>
    <w:rsid w:val="00751E7C"/>
    <w:rsid w:val="00752998"/>
    <w:rsid w:val="00753290"/>
    <w:rsid w:val="00754413"/>
    <w:rsid w:val="007548E4"/>
    <w:rsid w:val="0075749B"/>
    <w:rsid w:val="00757B25"/>
    <w:rsid w:val="00757CF6"/>
    <w:rsid w:val="007602D0"/>
    <w:rsid w:val="00761ED1"/>
    <w:rsid w:val="00762095"/>
    <w:rsid w:val="00762B8D"/>
    <w:rsid w:val="00762F75"/>
    <w:rsid w:val="007634B1"/>
    <w:rsid w:val="00763A96"/>
    <w:rsid w:val="007641CA"/>
    <w:rsid w:val="0076435A"/>
    <w:rsid w:val="00764B34"/>
    <w:rsid w:val="007676AE"/>
    <w:rsid w:val="00767C50"/>
    <w:rsid w:val="00767C7D"/>
    <w:rsid w:val="00771461"/>
    <w:rsid w:val="007716C2"/>
    <w:rsid w:val="00772A81"/>
    <w:rsid w:val="00773E94"/>
    <w:rsid w:val="00774590"/>
    <w:rsid w:val="0077573B"/>
    <w:rsid w:val="00775CC5"/>
    <w:rsid w:val="0077638E"/>
    <w:rsid w:val="007765CD"/>
    <w:rsid w:val="00776EEE"/>
    <w:rsid w:val="0077720D"/>
    <w:rsid w:val="0077775A"/>
    <w:rsid w:val="00777E2F"/>
    <w:rsid w:val="007805F6"/>
    <w:rsid w:val="00780EDB"/>
    <w:rsid w:val="007810E3"/>
    <w:rsid w:val="00781BD6"/>
    <w:rsid w:val="00781D48"/>
    <w:rsid w:val="00782A1D"/>
    <w:rsid w:val="007830AA"/>
    <w:rsid w:val="00783220"/>
    <w:rsid w:val="00783B96"/>
    <w:rsid w:val="00783DCA"/>
    <w:rsid w:val="007844E8"/>
    <w:rsid w:val="00785076"/>
    <w:rsid w:val="00785275"/>
    <w:rsid w:val="00785A74"/>
    <w:rsid w:val="00786CB8"/>
    <w:rsid w:val="00786F5F"/>
    <w:rsid w:val="00787D3A"/>
    <w:rsid w:val="00790170"/>
    <w:rsid w:val="007916F0"/>
    <w:rsid w:val="00791F05"/>
    <w:rsid w:val="007925DB"/>
    <w:rsid w:val="00792E35"/>
    <w:rsid w:val="00794653"/>
    <w:rsid w:val="00794E46"/>
    <w:rsid w:val="00797E9A"/>
    <w:rsid w:val="007A04FB"/>
    <w:rsid w:val="007A0656"/>
    <w:rsid w:val="007A08A9"/>
    <w:rsid w:val="007A09C8"/>
    <w:rsid w:val="007A0BDA"/>
    <w:rsid w:val="007A1071"/>
    <w:rsid w:val="007A122C"/>
    <w:rsid w:val="007A27FD"/>
    <w:rsid w:val="007A2A90"/>
    <w:rsid w:val="007A2ABF"/>
    <w:rsid w:val="007A2C20"/>
    <w:rsid w:val="007A3701"/>
    <w:rsid w:val="007A4887"/>
    <w:rsid w:val="007A4C6B"/>
    <w:rsid w:val="007A71EB"/>
    <w:rsid w:val="007A7912"/>
    <w:rsid w:val="007B0106"/>
    <w:rsid w:val="007B016C"/>
    <w:rsid w:val="007B0196"/>
    <w:rsid w:val="007B0E58"/>
    <w:rsid w:val="007B139B"/>
    <w:rsid w:val="007B15BC"/>
    <w:rsid w:val="007B199C"/>
    <w:rsid w:val="007B2B17"/>
    <w:rsid w:val="007B2FF4"/>
    <w:rsid w:val="007B371B"/>
    <w:rsid w:val="007B3BCD"/>
    <w:rsid w:val="007B3DF1"/>
    <w:rsid w:val="007B44B2"/>
    <w:rsid w:val="007B4D95"/>
    <w:rsid w:val="007B6455"/>
    <w:rsid w:val="007B6688"/>
    <w:rsid w:val="007B6B48"/>
    <w:rsid w:val="007B6F19"/>
    <w:rsid w:val="007B7DE7"/>
    <w:rsid w:val="007C0850"/>
    <w:rsid w:val="007C1699"/>
    <w:rsid w:val="007C1DE7"/>
    <w:rsid w:val="007C229C"/>
    <w:rsid w:val="007C3570"/>
    <w:rsid w:val="007C3B0D"/>
    <w:rsid w:val="007C4440"/>
    <w:rsid w:val="007C4F35"/>
    <w:rsid w:val="007C5C21"/>
    <w:rsid w:val="007C60D2"/>
    <w:rsid w:val="007C6986"/>
    <w:rsid w:val="007C7207"/>
    <w:rsid w:val="007C7DD6"/>
    <w:rsid w:val="007C7F52"/>
    <w:rsid w:val="007D06B7"/>
    <w:rsid w:val="007D0C5D"/>
    <w:rsid w:val="007D13C7"/>
    <w:rsid w:val="007D2162"/>
    <w:rsid w:val="007D22F7"/>
    <w:rsid w:val="007D26B9"/>
    <w:rsid w:val="007D2A63"/>
    <w:rsid w:val="007D2D9D"/>
    <w:rsid w:val="007D2F3F"/>
    <w:rsid w:val="007D357B"/>
    <w:rsid w:val="007D36F7"/>
    <w:rsid w:val="007D59F1"/>
    <w:rsid w:val="007D5BDA"/>
    <w:rsid w:val="007D60D3"/>
    <w:rsid w:val="007D6316"/>
    <w:rsid w:val="007D70CB"/>
    <w:rsid w:val="007D73A2"/>
    <w:rsid w:val="007D7436"/>
    <w:rsid w:val="007D79C0"/>
    <w:rsid w:val="007E0128"/>
    <w:rsid w:val="007E04D9"/>
    <w:rsid w:val="007E064F"/>
    <w:rsid w:val="007E14E1"/>
    <w:rsid w:val="007E1966"/>
    <w:rsid w:val="007E1DCB"/>
    <w:rsid w:val="007E2B28"/>
    <w:rsid w:val="007E2FC6"/>
    <w:rsid w:val="007E3057"/>
    <w:rsid w:val="007E3E32"/>
    <w:rsid w:val="007E50E9"/>
    <w:rsid w:val="007E5978"/>
    <w:rsid w:val="007E5C18"/>
    <w:rsid w:val="007E64C3"/>
    <w:rsid w:val="007E6A3C"/>
    <w:rsid w:val="007E7536"/>
    <w:rsid w:val="007E7D88"/>
    <w:rsid w:val="007F06F3"/>
    <w:rsid w:val="007F0B47"/>
    <w:rsid w:val="007F0D75"/>
    <w:rsid w:val="007F182A"/>
    <w:rsid w:val="007F1BA3"/>
    <w:rsid w:val="007F1D6A"/>
    <w:rsid w:val="007F2262"/>
    <w:rsid w:val="007F2A3C"/>
    <w:rsid w:val="007F31F1"/>
    <w:rsid w:val="007F356F"/>
    <w:rsid w:val="007F3AC7"/>
    <w:rsid w:val="007F3FDC"/>
    <w:rsid w:val="007F4C14"/>
    <w:rsid w:val="007F570C"/>
    <w:rsid w:val="007F5C73"/>
    <w:rsid w:val="007F6092"/>
    <w:rsid w:val="007F7D67"/>
    <w:rsid w:val="00800053"/>
    <w:rsid w:val="008006F3"/>
    <w:rsid w:val="00802431"/>
    <w:rsid w:val="00803425"/>
    <w:rsid w:val="008037D9"/>
    <w:rsid w:val="00804FBB"/>
    <w:rsid w:val="008051DB"/>
    <w:rsid w:val="0081025E"/>
    <w:rsid w:val="00810961"/>
    <w:rsid w:val="008109B6"/>
    <w:rsid w:val="00810DE5"/>
    <w:rsid w:val="008113DF"/>
    <w:rsid w:val="0081207E"/>
    <w:rsid w:val="00812733"/>
    <w:rsid w:val="00812D0B"/>
    <w:rsid w:val="008130AC"/>
    <w:rsid w:val="00813EDA"/>
    <w:rsid w:val="00814694"/>
    <w:rsid w:val="00814C79"/>
    <w:rsid w:val="00817A23"/>
    <w:rsid w:val="00817F11"/>
    <w:rsid w:val="00820005"/>
    <w:rsid w:val="008202A4"/>
    <w:rsid w:val="008207CD"/>
    <w:rsid w:val="00821156"/>
    <w:rsid w:val="00821982"/>
    <w:rsid w:val="008220BF"/>
    <w:rsid w:val="00822C02"/>
    <w:rsid w:val="008230D5"/>
    <w:rsid w:val="008233CC"/>
    <w:rsid w:val="00824819"/>
    <w:rsid w:val="008252AC"/>
    <w:rsid w:val="00826289"/>
    <w:rsid w:val="00826B5E"/>
    <w:rsid w:val="00827895"/>
    <w:rsid w:val="0083060C"/>
    <w:rsid w:val="00830ED5"/>
    <w:rsid w:val="0083107F"/>
    <w:rsid w:val="00832F1D"/>
    <w:rsid w:val="00832F9B"/>
    <w:rsid w:val="008332A6"/>
    <w:rsid w:val="008345C7"/>
    <w:rsid w:val="00834790"/>
    <w:rsid w:val="00834830"/>
    <w:rsid w:val="00834B34"/>
    <w:rsid w:val="00837088"/>
    <w:rsid w:val="0083759C"/>
    <w:rsid w:val="008404F7"/>
    <w:rsid w:val="00840A3F"/>
    <w:rsid w:val="00840AA9"/>
    <w:rsid w:val="0084133E"/>
    <w:rsid w:val="0084236C"/>
    <w:rsid w:val="00842FF1"/>
    <w:rsid w:val="00843F69"/>
    <w:rsid w:val="008441DF"/>
    <w:rsid w:val="00844CD3"/>
    <w:rsid w:val="00845126"/>
    <w:rsid w:val="008459DC"/>
    <w:rsid w:val="008464B2"/>
    <w:rsid w:val="008466B1"/>
    <w:rsid w:val="00846E01"/>
    <w:rsid w:val="00846EDE"/>
    <w:rsid w:val="008472CB"/>
    <w:rsid w:val="00847A5C"/>
    <w:rsid w:val="00847C0B"/>
    <w:rsid w:val="00847E31"/>
    <w:rsid w:val="00847F9E"/>
    <w:rsid w:val="00850A0B"/>
    <w:rsid w:val="00850FF7"/>
    <w:rsid w:val="0085102C"/>
    <w:rsid w:val="00851307"/>
    <w:rsid w:val="008519FC"/>
    <w:rsid w:val="00851CD0"/>
    <w:rsid w:val="008522C0"/>
    <w:rsid w:val="008527E0"/>
    <w:rsid w:val="00852819"/>
    <w:rsid w:val="00852D0B"/>
    <w:rsid w:val="0085303C"/>
    <w:rsid w:val="00853452"/>
    <w:rsid w:val="0085446A"/>
    <w:rsid w:val="00855CCC"/>
    <w:rsid w:val="00855CCF"/>
    <w:rsid w:val="00857498"/>
    <w:rsid w:val="00857EF3"/>
    <w:rsid w:val="00860141"/>
    <w:rsid w:val="00860BE1"/>
    <w:rsid w:val="008610CA"/>
    <w:rsid w:val="00861178"/>
    <w:rsid w:val="008612EA"/>
    <w:rsid w:val="0086131C"/>
    <w:rsid w:val="00861F6D"/>
    <w:rsid w:val="0086247D"/>
    <w:rsid w:val="00862606"/>
    <w:rsid w:val="00862D8E"/>
    <w:rsid w:val="00862E69"/>
    <w:rsid w:val="00863349"/>
    <w:rsid w:val="008633C6"/>
    <w:rsid w:val="0086361E"/>
    <w:rsid w:val="00863720"/>
    <w:rsid w:val="00863963"/>
    <w:rsid w:val="00863DAE"/>
    <w:rsid w:val="00863F2C"/>
    <w:rsid w:val="0086404A"/>
    <w:rsid w:val="008647AE"/>
    <w:rsid w:val="00864C31"/>
    <w:rsid w:val="00865661"/>
    <w:rsid w:val="0086594E"/>
    <w:rsid w:val="00866E9F"/>
    <w:rsid w:val="00867CED"/>
    <w:rsid w:val="00867F6D"/>
    <w:rsid w:val="0087050B"/>
    <w:rsid w:val="00870F6E"/>
    <w:rsid w:val="0087175D"/>
    <w:rsid w:val="0087224C"/>
    <w:rsid w:val="008726D5"/>
    <w:rsid w:val="00872774"/>
    <w:rsid w:val="00872863"/>
    <w:rsid w:val="00872B25"/>
    <w:rsid w:val="00873011"/>
    <w:rsid w:val="0087434E"/>
    <w:rsid w:val="00874638"/>
    <w:rsid w:val="00874EAB"/>
    <w:rsid w:val="00875179"/>
    <w:rsid w:val="00875274"/>
    <w:rsid w:val="0087579B"/>
    <w:rsid w:val="0087766D"/>
    <w:rsid w:val="008803E7"/>
    <w:rsid w:val="00881A16"/>
    <w:rsid w:val="00882045"/>
    <w:rsid w:val="00882FED"/>
    <w:rsid w:val="0088344A"/>
    <w:rsid w:val="00883935"/>
    <w:rsid w:val="0088488F"/>
    <w:rsid w:val="008854BA"/>
    <w:rsid w:val="00886B7F"/>
    <w:rsid w:val="00886C4F"/>
    <w:rsid w:val="00887760"/>
    <w:rsid w:val="00887775"/>
    <w:rsid w:val="00890438"/>
    <w:rsid w:val="0089174D"/>
    <w:rsid w:val="008918DD"/>
    <w:rsid w:val="00891A05"/>
    <w:rsid w:val="00891CE3"/>
    <w:rsid w:val="00892CA4"/>
    <w:rsid w:val="00894B44"/>
    <w:rsid w:val="0089536D"/>
    <w:rsid w:val="00895714"/>
    <w:rsid w:val="00896C74"/>
    <w:rsid w:val="00897853"/>
    <w:rsid w:val="00897860"/>
    <w:rsid w:val="008A0BAD"/>
    <w:rsid w:val="008A0C58"/>
    <w:rsid w:val="008A0EBB"/>
    <w:rsid w:val="008A11C7"/>
    <w:rsid w:val="008A1AD4"/>
    <w:rsid w:val="008A2B8C"/>
    <w:rsid w:val="008A34DD"/>
    <w:rsid w:val="008A41EE"/>
    <w:rsid w:val="008A55FF"/>
    <w:rsid w:val="008A5798"/>
    <w:rsid w:val="008A630A"/>
    <w:rsid w:val="008A649D"/>
    <w:rsid w:val="008A76DD"/>
    <w:rsid w:val="008A7FD0"/>
    <w:rsid w:val="008B0440"/>
    <w:rsid w:val="008B074C"/>
    <w:rsid w:val="008B12D6"/>
    <w:rsid w:val="008B137E"/>
    <w:rsid w:val="008B3BE5"/>
    <w:rsid w:val="008B3C23"/>
    <w:rsid w:val="008B4012"/>
    <w:rsid w:val="008B40CF"/>
    <w:rsid w:val="008B41BF"/>
    <w:rsid w:val="008B429B"/>
    <w:rsid w:val="008B5505"/>
    <w:rsid w:val="008B56F1"/>
    <w:rsid w:val="008B5A27"/>
    <w:rsid w:val="008B6E0A"/>
    <w:rsid w:val="008B7010"/>
    <w:rsid w:val="008B7D09"/>
    <w:rsid w:val="008C0328"/>
    <w:rsid w:val="008C09EF"/>
    <w:rsid w:val="008C13F1"/>
    <w:rsid w:val="008C1600"/>
    <w:rsid w:val="008C16D3"/>
    <w:rsid w:val="008C238F"/>
    <w:rsid w:val="008C2D90"/>
    <w:rsid w:val="008C2DE2"/>
    <w:rsid w:val="008C3420"/>
    <w:rsid w:val="008C3FF4"/>
    <w:rsid w:val="008C4628"/>
    <w:rsid w:val="008C4943"/>
    <w:rsid w:val="008C55B2"/>
    <w:rsid w:val="008C571F"/>
    <w:rsid w:val="008C583E"/>
    <w:rsid w:val="008C5976"/>
    <w:rsid w:val="008C65D5"/>
    <w:rsid w:val="008D03A8"/>
    <w:rsid w:val="008D08B4"/>
    <w:rsid w:val="008D0A94"/>
    <w:rsid w:val="008D1B0F"/>
    <w:rsid w:val="008D279B"/>
    <w:rsid w:val="008D3AA6"/>
    <w:rsid w:val="008D3DCB"/>
    <w:rsid w:val="008D3EEF"/>
    <w:rsid w:val="008D41F5"/>
    <w:rsid w:val="008D4F91"/>
    <w:rsid w:val="008D5912"/>
    <w:rsid w:val="008D5B8D"/>
    <w:rsid w:val="008D5F05"/>
    <w:rsid w:val="008D6DD9"/>
    <w:rsid w:val="008D777C"/>
    <w:rsid w:val="008E1B4A"/>
    <w:rsid w:val="008E1C1B"/>
    <w:rsid w:val="008E265F"/>
    <w:rsid w:val="008E2A9F"/>
    <w:rsid w:val="008E3705"/>
    <w:rsid w:val="008E3CA2"/>
    <w:rsid w:val="008E3DCC"/>
    <w:rsid w:val="008E4A20"/>
    <w:rsid w:val="008E5011"/>
    <w:rsid w:val="008E5329"/>
    <w:rsid w:val="008E53FB"/>
    <w:rsid w:val="008E5768"/>
    <w:rsid w:val="008E5EF3"/>
    <w:rsid w:val="008E6227"/>
    <w:rsid w:val="008E6664"/>
    <w:rsid w:val="008E6E15"/>
    <w:rsid w:val="008E7517"/>
    <w:rsid w:val="008E77EA"/>
    <w:rsid w:val="008E7B4E"/>
    <w:rsid w:val="008F018A"/>
    <w:rsid w:val="008F0AA2"/>
    <w:rsid w:val="008F2339"/>
    <w:rsid w:val="008F242B"/>
    <w:rsid w:val="008F2DCE"/>
    <w:rsid w:val="008F3043"/>
    <w:rsid w:val="008F30DF"/>
    <w:rsid w:val="008F334D"/>
    <w:rsid w:val="008F36B4"/>
    <w:rsid w:val="008F4DB9"/>
    <w:rsid w:val="008F5640"/>
    <w:rsid w:val="008F60B7"/>
    <w:rsid w:val="00900AC9"/>
    <w:rsid w:val="009017CC"/>
    <w:rsid w:val="0090198F"/>
    <w:rsid w:val="00903B57"/>
    <w:rsid w:val="00903E6B"/>
    <w:rsid w:val="009048CF"/>
    <w:rsid w:val="0090492E"/>
    <w:rsid w:val="00904EC5"/>
    <w:rsid w:val="0090519F"/>
    <w:rsid w:val="00905755"/>
    <w:rsid w:val="009057F1"/>
    <w:rsid w:val="009058AB"/>
    <w:rsid w:val="00905D56"/>
    <w:rsid w:val="00907BA6"/>
    <w:rsid w:val="009105B5"/>
    <w:rsid w:val="009106F5"/>
    <w:rsid w:val="00910EAA"/>
    <w:rsid w:val="00910EC7"/>
    <w:rsid w:val="00911668"/>
    <w:rsid w:val="009120CE"/>
    <w:rsid w:val="00912D44"/>
    <w:rsid w:val="0091391C"/>
    <w:rsid w:val="009141AB"/>
    <w:rsid w:val="00915217"/>
    <w:rsid w:val="00915D1D"/>
    <w:rsid w:val="0091690A"/>
    <w:rsid w:val="00917A8B"/>
    <w:rsid w:val="00921506"/>
    <w:rsid w:val="00922306"/>
    <w:rsid w:val="00922FDD"/>
    <w:rsid w:val="00923431"/>
    <w:rsid w:val="00923DA2"/>
    <w:rsid w:val="00925963"/>
    <w:rsid w:val="009264DE"/>
    <w:rsid w:val="00926B2D"/>
    <w:rsid w:val="00930257"/>
    <w:rsid w:val="0093027E"/>
    <w:rsid w:val="009311E8"/>
    <w:rsid w:val="009314E9"/>
    <w:rsid w:val="009324FD"/>
    <w:rsid w:val="00932715"/>
    <w:rsid w:val="00932EA4"/>
    <w:rsid w:val="00933701"/>
    <w:rsid w:val="009340EA"/>
    <w:rsid w:val="009342E9"/>
    <w:rsid w:val="00934576"/>
    <w:rsid w:val="00935470"/>
    <w:rsid w:val="00935F87"/>
    <w:rsid w:val="00935FAF"/>
    <w:rsid w:val="009362B6"/>
    <w:rsid w:val="009368C8"/>
    <w:rsid w:val="00936A68"/>
    <w:rsid w:val="00936B80"/>
    <w:rsid w:val="00937370"/>
    <w:rsid w:val="00937DD3"/>
    <w:rsid w:val="009402BF"/>
    <w:rsid w:val="009408FC"/>
    <w:rsid w:val="00940946"/>
    <w:rsid w:val="00940DFA"/>
    <w:rsid w:val="0094204B"/>
    <w:rsid w:val="00942534"/>
    <w:rsid w:val="0094265A"/>
    <w:rsid w:val="00942878"/>
    <w:rsid w:val="009436D0"/>
    <w:rsid w:val="0094394E"/>
    <w:rsid w:val="00943C45"/>
    <w:rsid w:val="009444D7"/>
    <w:rsid w:val="0094480A"/>
    <w:rsid w:val="00945158"/>
    <w:rsid w:val="00945A04"/>
    <w:rsid w:val="00945A5E"/>
    <w:rsid w:val="00945E24"/>
    <w:rsid w:val="00946359"/>
    <w:rsid w:val="00946CDC"/>
    <w:rsid w:val="00947244"/>
    <w:rsid w:val="009473AB"/>
    <w:rsid w:val="00947402"/>
    <w:rsid w:val="00947BC0"/>
    <w:rsid w:val="00947F54"/>
    <w:rsid w:val="0095047D"/>
    <w:rsid w:val="00951D42"/>
    <w:rsid w:val="00951E6E"/>
    <w:rsid w:val="009548A2"/>
    <w:rsid w:val="00954D3E"/>
    <w:rsid w:val="00955BF0"/>
    <w:rsid w:val="009567E7"/>
    <w:rsid w:val="0095700F"/>
    <w:rsid w:val="00957B67"/>
    <w:rsid w:val="00960321"/>
    <w:rsid w:val="0096114F"/>
    <w:rsid w:val="009616B8"/>
    <w:rsid w:val="00962656"/>
    <w:rsid w:val="00963117"/>
    <w:rsid w:val="00963C1C"/>
    <w:rsid w:val="00964A20"/>
    <w:rsid w:val="00964D54"/>
    <w:rsid w:val="00964FC0"/>
    <w:rsid w:val="0096547A"/>
    <w:rsid w:val="00965A5F"/>
    <w:rsid w:val="009671C0"/>
    <w:rsid w:val="00970618"/>
    <w:rsid w:val="00971A51"/>
    <w:rsid w:val="00971AAA"/>
    <w:rsid w:val="00971C93"/>
    <w:rsid w:val="00972A60"/>
    <w:rsid w:val="00972D08"/>
    <w:rsid w:val="00973223"/>
    <w:rsid w:val="009747DF"/>
    <w:rsid w:val="00974E3D"/>
    <w:rsid w:val="00974EFB"/>
    <w:rsid w:val="00975BAF"/>
    <w:rsid w:val="0097654D"/>
    <w:rsid w:val="00977A74"/>
    <w:rsid w:val="0098007B"/>
    <w:rsid w:val="00980B94"/>
    <w:rsid w:val="00981191"/>
    <w:rsid w:val="00981F1D"/>
    <w:rsid w:val="009825AD"/>
    <w:rsid w:val="00983107"/>
    <w:rsid w:val="009842B5"/>
    <w:rsid w:val="00984E4E"/>
    <w:rsid w:val="00985064"/>
    <w:rsid w:val="0098667E"/>
    <w:rsid w:val="00986CDE"/>
    <w:rsid w:val="009900CD"/>
    <w:rsid w:val="00990A28"/>
    <w:rsid w:val="00993A9A"/>
    <w:rsid w:val="00993D91"/>
    <w:rsid w:val="00994510"/>
    <w:rsid w:val="0099488D"/>
    <w:rsid w:val="00994EB7"/>
    <w:rsid w:val="009958AA"/>
    <w:rsid w:val="009A0951"/>
    <w:rsid w:val="009A0E33"/>
    <w:rsid w:val="009A2B68"/>
    <w:rsid w:val="009A3318"/>
    <w:rsid w:val="009A339F"/>
    <w:rsid w:val="009A33B0"/>
    <w:rsid w:val="009A44AB"/>
    <w:rsid w:val="009A4820"/>
    <w:rsid w:val="009A4836"/>
    <w:rsid w:val="009A48ED"/>
    <w:rsid w:val="009A4E7F"/>
    <w:rsid w:val="009A52DA"/>
    <w:rsid w:val="009A5509"/>
    <w:rsid w:val="009A57FF"/>
    <w:rsid w:val="009A5D18"/>
    <w:rsid w:val="009A6A10"/>
    <w:rsid w:val="009A7085"/>
    <w:rsid w:val="009A7748"/>
    <w:rsid w:val="009A7856"/>
    <w:rsid w:val="009A7C85"/>
    <w:rsid w:val="009B0370"/>
    <w:rsid w:val="009B1775"/>
    <w:rsid w:val="009B1C8E"/>
    <w:rsid w:val="009B208E"/>
    <w:rsid w:val="009B2113"/>
    <w:rsid w:val="009B26AE"/>
    <w:rsid w:val="009B33A9"/>
    <w:rsid w:val="009B4A25"/>
    <w:rsid w:val="009B505C"/>
    <w:rsid w:val="009B5D3E"/>
    <w:rsid w:val="009B5E93"/>
    <w:rsid w:val="009B65B9"/>
    <w:rsid w:val="009B65DD"/>
    <w:rsid w:val="009B6741"/>
    <w:rsid w:val="009B67E7"/>
    <w:rsid w:val="009B6CA6"/>
    <w:rsid w:val="009C0593"/>
    <w:rsid w:val="009C101F"/>
    <w:rsid w:val="009C1842"/>
    <w:rsid w:val="009C1F00"/>
    <w:rsid w:val="009C3369"/>
    <w:rsid w:val="009C4127"/>
    <w:rsid w:val="009C4376"/>
    <w:rsid w:val="009C4F1E"/>
    <w:rsid w:val="009C62AF"/>
    <w:rsid w:val="009C62FA"/>
    <w:rsid w:val="009C67AC"/>
    <w:rsid w:val="009C6F12"/>
    <w:rsid w:val="009D004F"/>
    <w:rsid w:val="009D027E"/>
    <w:rsid w:val="009D02D8"/>
    <w:rsid w:val="009D04D5"/>
    <w:rsid w:val="009D07EB"/>
    <w:rsid w:val="009D0E82"/>
    <w:rsid w:val="009D0FA0"/>
    <w:rsid w:val="009D1057"/>
    <w:rsid w:val="009D10B8"/>
    <w:rsid w:val="009D166A"/>
    <w:rsid w:val="009D1911"/>
    <w:rsid w:val="009D2ACE"/>
    <w:rsid w:val="009D2C73"/>
    <w:rsid w:val="009D2E84"/>
    <w:rsid w:val="009D370B"/>
    <w:rsid w:val="009D3F45"/>
    <w:rsid w:val="009D41F4"/>
    <w:rsid w:val="009D4FFC"/>
    <w:rsid w:val="009D5B61"/>
    <w:rsid w:val="009D7465"/>
    <w:rsid w:val="009D7D5B"/>
    <w:rsid w:val="009E030C"/>
    <w:rsid w:val="009E0B2E"/>
    <w:rsid w:val="009E1B73"/>
    <w:rsid w:val="009E271A"/>
    <w:rsid w:val="009E2D73"/>
    <w:rsid w:val="009E30D0"/>
    <w:rsid w:val="009E56A1"/>
    <w:rsid w:val="009E5990"/>
    <w:rsid w:val="009F0327"/>
    <w:rsid w:val="009F1AF1"/>
    <w:rsid w:val="009F2EEC"/>
    <w:rsid w:val="009F3AA7"/>
    <w:rsid w:val="009F513B"/>
    <w:rsid w:val="009F5505"/>
    <w:rsid w:val="009F5BC9"/>
    <w:rsid w:val="009F5D7F"/>
    <w:rsid w:val="009F60EF"/>
    <w:rsid w:val="009F742F"/>
    <w:rsid w:val="009F7586"/>
    <w:rsid w:val="00A008C2"/>
    <w:rsid w:val="00A01712"/>
    <w:rsid w:val="00A0189D"/>
    <w:rsid w:val="00A01B4E"/>
    <w:rsid w:val="00A02382"/>
    <w:rsid w:val="00A024FA"/>
    <w:rsid w:val="00A03249"/>
    <w:rsid w:val="00A03834"/>
    <w:rsid w:val="00A0396B"/>
    <w:rsid w:val="00A04197"/>
    <w:rsid w:val="00A0439C"/>
    <w:rsid w:val="00A04416"/>
    <w:rsid w:val="00A047F4"/>
    <w:rsid w:val="00A04C5E"/>
    <w:rsid w:val="00A04C74"/>
    <w:rsid w:val="00A05A94"/>
    <w:rsid w:val="00A064BE"/>
    <w:rsid w:val="00A06D37"/>
    <w:rsid w:val="00A06E80"/>
    <w:rsid w:val="00A06ED0"/>
    <w:rsid w:val="00A07CBB"/>
    <w:rsid w:val="00A10890"/>
    <w:rsid w:val="00A108DD"/>
    <w:rsid w:val="00A110C3"/>
    <w:rsid w:val="00A127C1"/>
    <w:rsid w:val="00A13187"/>
    <w:rsid w:val="00A143C3"/>
    <w:rsid w:val="00A14596"/>
    <w:rsid w:val="00A14952"/>
    <w:rsid w:val="00A14F84"/>
    <w:rsid w:val="00A158BE"/>
    <w:rsid w:val="00A15949"/>
    <w:rsid w:val="00A159EF"/>
    <w:rsid w:val="00A164DB"/>
    <w:rsid w:val="00A16ADA"/>
    <w:rsid w:val="00A16DF8"/>
    <w:rsid w:val="00A1780C"/>
    <w:rsid w:val="00A203FA"/>
    <w:rsid w:val="00A207F8"/>
    <w:rsid w:val="00A20AA3"/>
    <w:rsid w:val="00A21F4C"/>
    <w:rsid w:val="00A22435"/>
    <w:rsid w:val="00A234A2"/>
    <w:rsid w:val="00A235E6"/>
    <w:rsid w:val="00A23C30"/>
    <w:rsid w:val="00A2411F"/>
    <w:rsid w:val="00A24251"/>
    <w:rsid w:val="00A24562"/>
    <w:rsid w:val="00A245D4"/>
    <w:rsid w:val="00A25290"/>
    <w:rsid w:val="00A255FE"/>
    <w:rsid w:val="00A259C4"/>
    <w:rsid w:val="00A263DD"/>
    <w:rsid w:val="00A268A2"/>
    <w:rsid w:val="00A2739F"/>
    <w:rsid w:val="00A27C3D"/>
    <w:rsid w:val="00A27CA6"/>
    <w:rsid w:val="00A300A0"/>
    <w:rsid w:val="00A304A8"/>
    <w:rsid w:val="00A30800"/>
    <w:rsid w:val="00A3095D"/>
    <w:rsid w:val="00A30B1B"/>
    <w:rsid w:val="00A30F1E"/>
    <w:rsid w:val="00A31458"/>
    <w:rsid w:val="00A316D2"/>
    <w:rsid w:val="00A31B18"/>
    <w:rsid w:val="00A32C6C"/>
    <w:rsid w:val="00A33372"/>
    <w:rsid w:val="00A340C2"/>
    <w:rsid w:val="00A34EE4"/>
    <w:rsid w:val="00A35D0B"/>
    <w:rsid w:val="00A368FA"/>
    <w:rsid w:val="00A369E7"/>
    <w:rsid w:val="00A36D02"/>
    <w:rsid w:val="00A375F4"/>
    <w:rsid w:val="00A37D5F"/>
    <w:rsid w:val="00A411D5"/>
    <w:rsid w:val="00A41A28"/>
    <w:rsid w:val="00A4342D"/>
    <w:rsid w:val="00A4408B"/>
    <w:rsid w:val="00A448F7"/>
    <w:rsid w:val="00A45276"/>
    <w:rsid w:val="00A45E15"/>
    <w:rsid w:val="00A4637B"/>
    <w:rsid w:val="00A46445"/>
    <w:rsid w:val="00A469BF"/>
    <w:rsid w:val="00A476EF"/>
    <w:rsid w:val="00A47DBD"/>
    <w:rsid w:val="00A47FED"/>
    <w:rsid w:val="00A508E2"/>
    <w:rsid w:val="00A51862"/>
    <w:rsid w:val="00A5290E"/>
    <w:rsid w:val="00A53804"/>
    <w:rsid w:val="00A53865"/>
    <w:rsid w:val="00A53B7B"/>
    <w:rsid w:val="00A54C2B"/>
    <w:rsid w:val="00A54F83"/>
    <w:rsid w:val="00A557B5"/>
    <w:rsid w:val="00A56316"/>
    <w:rsid w:val="00A568A3"/>
    <w:rsid w:val="00A56A25"/>
    <w:rsid w:val="00A57FC2"/>
    <w:rsid w:val="00A6055E"/>
    <w:rsid w:val="00A6083E"/>
    <w:rsid w:val="00A629AF"/>
    <w:rsid w:val="00A633D2"/>
    <w:rsid w:val="00A639C6"/>
    <w:rsid w:val="00A63C55"/>
    <w:rsid w:val="00A645D3"/>
    <w:rsid w:val="00A65B96"/>
    <w:rsid w:val="00A66D5D"/>
    <w:rsid w:val="00A7102D"/>
    <w:rsid w:val="00A71573"/>
    <w:rsid w:val="00A71786"/>
    <w:rsid w:val="00A729D4"/>
    <w:rsid w:val="00A732B8"/>
    <w:rsid w:val="00A73420"/>
    <w:rsid w:val="00A735D3"/>
    <w:rsid w:val="00A73665"/>
    <w:rsid w:val="00A73763"/>
    <w:rsid w:val="00A73AFE"/>
    <w:rsid w:val="00A73D08"/>
    <w:rsid w:val="00A73D20"/>
    <w:rsid w:val="00A7570C"/>
    <w:rsid w:val="00A7659D"/>
    <w:rsid w:val="00A76D83"/>
    <w:rsid w:val="00A77BDB"/>
    <w:rsid w:val="00A77F5C"/>
    <w:rsid w:val="00A80227"/>
    <w:rsid w:val="00A80842"/>
    <w:rsid w:val="00A80C8C"/>
    <w:rsid w:val="00A815C4"/>
    <w:rsid w:val="00A83055"/>
    <w:rsid w:val="00A837E6"/>
    <w:rsid w:val="00A8451C"/>
    <w:rsid w:val="00A8575B"/>
    <w:rsid w:val="00A8592E"/>
    <w:rsid w:val="00A85E6E"/>
    <w:rsid w:val="00A866DE"/>
    <w:rsid w:val="00A867FB"/>
    <w:rsid w:val="00A86E9B"/>
    <w:rsid w:val="00A8741B"/>
    <w:rsid w:val="00A8783B"/>
    <w:rsid w:val="00A87EE8"/>
    <w:rsid w:val="00A904F2"/>
    <w:rsid w:val="00A9175B"/>
    <w:rsid w:val="00A91B17"/>
    <w:rsid w:val="00A9273A"/>
    <w:rsid w:val="00A92966"/>
    <w:rsid w:val="00A93121"/>
    <w:rsid w:val="00A93439"/>
    <w:rsid w:val="00A93DB4"/>
    <w:rsid w:val="00A955E1"/>
    <w:rsid w:val="00A958E6"/>
    <w:rsid w:val="00A95E15"/>
    <w:rsid w:val="00A9666B"/>
    <w:rsid w:val="00A975FF"/>
    <w:rsid w:val="00A97A8E"/>
    <w:rsid w:val="00A97E75"/>
    <w:rsid w:val="00AA0D12"/>
    <w:rsid w:val="00AA0E30"/>
    <w:rsid w:val="00AA1C04"/>
    <w:rsid w:val="00AA2D4B"/>
    <w:rsid w:val="00AA2ED6"/>
    <w:rsid w:val="00AA3452"/>
    <w:rsid w:val="00AA3C8F"/>
    <w:rsid w:val="00AA420C"/>
    <w:rsid w:val="00AA4BF6"/>
    <w:rsid w:val="00AA516A"/>
    <w:rsid w:val="00AA5363"/>
    <w:rsid w:val="00AA57AD"/>
    <w:rsid w:val="00AA5CAB"/>
    <w:rsid w:val="00AA5D77"/>
    <w:rsid w:val="00AA650D"/>
    <w:rsid w:val="00AA67FB"/>
    <w:rsid w:val="00AA76AA"/>
    <w:rsid w:val="00AA7F50"/>
    <w:rsid w:val="00AB05DB"/>
    <w:rsid w:val="00AB0C1B"/>
    <w:rsid w:val="00AB25DC"/>
    <w:rsid w:val="00AB2939"/>
    <w:rsid w:val="00AB2CC7"/>
    <w:rsid w:val="00AB34C3"/>
    <w:rsid w:val="00AB354C"/>
    <w:rsid w:val="00AB37AC"/>
    <w:rsid w:val="00AB38A0"/>
    <w:rsid w:val="00AB3E2D"/>
    <w:rsid w:val="00AB41B5"/>
    <w:rsid w:val="00AB504A"/>
    <w:rsid w:val="00AB5715"/>
    <w:rsid w:val="00AB5891"/>
    <w:rsid w:val="00AB653C"/>
    <w:rsid w:val="00AB6A85"/>
    <w:rsid w:val="00AB6E4B"/>
    <w:rsid w:val="00AB7963"/>
    <w:rsid w:val="00AB7DF5"/>
    <w:rsid w:val="00AC0489"/>
    <w:rsid w:val="00AC0811"/>
    <w:rsid w:val="00AC2F81"/>
    <w:rsid w:val="00AC3640"/>
    <w:rsid w:val="00AC40BD"/>
    <w:rsid w:val="00AC4DC3"/>
    <w:rsid w:val="00AC555E"/>
    <w:rsid w:val="00AC5696"/>
    <w:rsid w:val="00AC6105"/>
    <w:rsid w:val="00AC691B"/>
    <w:rsid w:val="00AC69E5"/>
    <w:rsid w:val="00AC721A"/>
    <w:rsid w:val="00AC72FA"/>
    <w:rsid w:val="00AC7434"/>
    <w:rsid w:val="00AD19C6"/>
    <w:rsid w:val="00AD2C90"/>
    <w:rsid w:val="00AD373D"/>
    <w:rsid w:val="00AD3778"/>
    <w:rsid w:val="00AD3853"/>
    <w:rsid w:val="00AD39C0"/>
    <w:rsid w:val="00AD43AB"/>
    <w:rsid w:val="00AD4C3E"/>
    <w:rsid w:val="00AD5E10"/>
    <w:rsid w:val="00AD5F27"/>
    <w:rsid w:val="00AD67C7"/>
    <w:rsid w:val="00AD6A0A"/>
    <w:rsid w:val="00AD7023"/>
    <w:rsid w:val="00AD724F"/>
    <w:rsid w:val="00AE0811"/>
    <w:rsid w:val="00AE0BA5"/>
    <w:rsid w:val="00AE0CBA"/>
    <w:rsid w:val="00AE13AF"/>
    <w:rsid w:val="00AE145F"/>
    <w:rsid w:val="00AE15E0"/>
    <w:rsid w:val="00AE1F0A"/>
    <w:rsid w:val="00AE1F68"/>
    <w:rsid w:val="00AE207B"/>
    <w:rsid w:val="00AE23E5"/>
    <w:rsid w:val="00AE3148"/>
    <w:rsid w:val="00AE31AA"/>
    <w:rsid w:val="00AE35C5"/>
    <w:rsid w:val="00AE3BA9"/>
    <w:rsid w:val="00AE3BF5"/>
    <w:rsid w:val="00AE4047"/>
    <w:rsid w:val="00AE4AB3"/>
    <w:rsid w:val="00AE55C3"/>
    <w:rsid w:val="00AE6B64"/>
    <w:rsid w:val="00AE7E06"/>
    <w:rsid w:val="00AF028A"/>
    <w:rsid w:val="00AF2389"/>
    <w:rsid w:val="00AF3898"/>
    <w:rsid w:val="00AF3AE9"/>
    <w:rsid w:val="00AF49FE"/>
    <w:rsid w:val="00AF4E99"/>
    <w:rsid w:val="00AF4EEC"/>
    <w:rsid w:val="00AF512D"/>
    <w:rsid w:val="00AF573A"/>
    <w:rsid w:val="00AF6745"/>
    <w:rsid w:val="00AF6B0A"/>
    <w:rsid w:val="00AF6BE0"/>
    <w:rsid w:val="00AF6C91"/>
    <w:rsid w:val="00AF7AB9"/>
    <w:rsid w:val="00B0087F"/>
    <w:rsid w:val="00B00C26"/>
    <w:rsid w:val="00B021B3"/>
    <w:rsid w:val="00B028DC"/>
    <w:rsid w:val="00B03CC4"/>
    <w:rsid w:val="00B03D71"/>
    <w:rsid w:val="00B040E9"/>
    <w:rsid w:val="00B056D8"/>
    <w:rsid w:val="00B05969"/>
    <w:rsid w:val="00B06133"/>
    <w:rsid w:val="00B0633C"/>
    <w:rsid w:val="00B06B5A"/>
    <w:rsid w:val="00B0760C"/>
    <w:rsid w:val="00B07F47"/>
    <w:rsid w:val="00B109C7"/>
    <w:rsid w:val="00B10FC0"/>
    <w:rsid w:val="00B11415"/>
    <w:rsid w:val="00B1205E"/>
    <w:rsid w:val="00B138CE"/>
    <w:rsid w:val="00B14A2A"/>
    <w:rsid w:val="00B157AA"/>
    <w:rsid w:val="00B171FA"/>
    <w:rsid w:val="00B17606"/>
    <w:rsid w:val="00B2009A"/>
    <w:rsid w:val="00B2016B"/>
    <w:rsid w:val="00B201C9"/>
    <w:rsid w:val="00B205E8"/>
    <w:rsid w:val="00B20AEC"/>
    <w:rsid w:val="00B21ADE"/>
    <w:rsid w:val="00B21B1D"/>
    <w:rsid w:val="00B21CC0"/>
    <w:rsid w:val="00B22158"/>
    <w:rsid w:val="00B22545"/>
    <w:rsid w:val="00B22948"/>
    <w:rsid w:val="00B22FDD"/>
    <w:rsid w:val="00B23994"/>
    <w:rsid w:val="00B23B7B"/>
    <w:rsid w:val="00B24408"/>
    <w:rsid w:val="00B2448F"/>
    <w:rsid w:val="00B24797"/>
    <w:rsid w:val="00B24C37"/>
    <w:rsid w:val="00B24CE0"/>
    <w:rsid w:val="00B25965"/>
    <w:rsid w:val="00B25B82"/>
    <w:rsid w:val="00B26B9E"/>
    <w:rsid w:val="00B26D98"/>
    <w:rsid w:val="00B30623"/>
    <w:rsid w:val="00B30A73"/>
    <w:rsid w:val="00B3102C"/>
    <w:rsid w:val="00B3146F"/>
    <w:rsid w:val="00B31780"/>
    <w:rsid w:val="00B319C9"/>
    <w:rsid w:val="00B3221A"/>
    <w:rsid w:val="00B33196"/>
    <w:rsid w:val="00B333CD"/>
    <w:rsid w:val="00B336B6"/>
    <w:rsid w:val="00B33770"/>
    <w:rsid w:val="00B33DD9"/>
    <w:rsid w:val="00B33E73"/>
    <w:rsid w:val="00B340EB"/>
    <w:rsid w:val="00B34790"/>
    <w:rsid w:val="00B34831"/>
    <w:rsid w:val="00B34F72"/>
    <w:rsid w:val="00B35DAC"/>
    <w:rsid w:val="00B37052"/>
    <w:rsid w:val="00B3762A"/>
    <w:rsid w:val="00B407DD"/>
    <w:rsid w:val="00B413E4"/>
    <w:rsid w:val="00B418D8"/>
    <w:rsid w:val="00B41E8B"/>
    <w:rsid w:val="00B43A30"/>
    <w:rsid w:val="00B44E8F"/>
    <w:rsid w:val="00B453FE"/>
    <w:rsid w:val="00B455D0"/>
    <w:rsid w:val="00B45A3E"/>
    <w:rsid w:val="00B45EA3"/>
    <w:rsid w:val="00B46663"/>
    <w:rsid w:val="00B472B2"/>
    <w:rsid w:val="00B47618"/>
    <w:rsid w:val="00B50406"/>
    <w:rsid w:val="00B506FF"/>
    <w:rsid w:val="00B5127B"/>
    <w:rsid w:val="00B51435"/>
    <w:rsid w:val="00B51870"/>
    <w:rsid w:val="00B52EF8"/>
    <w:rsid w:val="00B530E4"/>
    <w:rsid w:val="00B53D4D"/>
    <w:rsid w:val="00B53FB1"/>
    <w:rsid w:val="00B53FFE"/>
    <w:rsid w:val="00B540A9"/>
    <w:rsid w:val="00B54631"/>
    <w:rsid w:val="00B558C9"/>
    <w:rsid w:val="00B55B7E"/>
    <w:rsid w:val="00B567A5"/>
    <w:rsid w:val="00B572FD"/>
    <w:rsid w:val="00B576F6"/>
    <w:rsid w:val="00B577AB"/>
    <w:rsid w:val="00B579C9"/>
    <w:rsid w:val="00B57B75"/>
    <w:rsid w:val="00B57F22"/>
    <w:rsid w:val="00B57F99"/>
    <w:rsid w:val="00B6007B"/>
    <w:rsid w:val="00B608E6"/>
    <w:rsid w:val="00B615DD"/>
    <w:rsid w:val="00B625E2"/>
    <w:rsid w:val="00B62A13"/>
    <w:rsid w:val="00B632B2"/>
    <w:rsid w:val="00B63A21"/>
    <w:rsid w:val="00B64D1D"/>
    <w:rsid w:val="00B655A3"/>
    <w:rsid w:val="00B65959"/>
    <w:rsid w:val="00B66433"/>
    <w:rsid w:val="00B66629"/>
    <w:rsid w:val="00B667C7"/>
    <w:rsid w:val="00B66BC4"/>
    <w:rsid w:val="00B700A1"/>
    <w:rsid w:val="00B70F61"/>
    <w:rsid w:val="00B711C0"/>
    <w:rsid w:val="00B73049"/>
    <w:rsid w:val="00B74070"/>
    <w:rsid w:val="00B76D63"/>
    <w:rsid w:val="00B770A6"/>
    <w:rsid w:val="00B774D7"/>
    <w:rsid w:val="00B77D51"/>
    <w:rsid w:val="00B77E16"/>
    <w:rsid w:val="00B77FE8"/>
    <w:rsid w:val="00B802EA"/>
    <w:rsid w:val="00B80BEF"/>
    <w:rsid w:val="00B80DC4"/>
    <w:rsid w:val="00B827BA"/>
    <w:rsid w:val="00B82FF2"/>
    <w:rsid w:val="00B83086"/>
    <w:rsid w:val="00B83A42"/>
    <w:rsid w:val="00B841E8"/>
    <w:rsid w:val="00B84896"/>
    <w:rsid w:val="00B84988"/>
    <w:rsid w:val="00B84F21"/>
    <w:rsid w:val="00B86742"/>
    <w:rsid w:val="00B87DC5"/>
    <w:rsid w:val="00B907C7"/>
    <w:rsid w:val="00B91B3D"/>
    <w:rsid w:val="00B92A4A"/>
    <w:rsid w:val="00B95D4C"/>
    <w:rsid w:val="00B965B1"/>
    <w:rsid w:val="00B96984"/>
    <w:rsid w:val="00B96B97"/>
    <w:rsid w:val="00B96DF0"/>
    <w:rsid w:val="00B97DA7"/>
    <w:rsid w:val="00B97FE4"/>
    <w:rsid w:val="00BA145D"/>
    <w:rsid w:val="00BA16DE"/>
    <w:rsid w:val="00BA1707"/>
    <w:rsid w:val="00BA17C7"/>
    <w:rsid w:val="00BA28A6"/>
    <w:rsid w:val="00BA2B4D"/>
    <w:rsid w:val="00BA4C9D"/>
    <w:rsid w:val="00BA4E2C"/>
    <w:rsid w:val="00BA5236"/>
    <w:rsid w:val="00BA53C0"/>
    <w:rsid w:val="00BA55B4"/>
    <w:rsid w:val="00BA56A9"/>
    <w:rsid w:val="00BA583C"/>
    <w:rsid w:val="00BA5C7A"/>
    <w:rsid w:val="00BA6169"/>
    <w:rsid w:val="00BA74B7"/>
    <w:rsid w:val="00BA766F"/>
    <w:rsid w:val="00BA76CD"/>
    <w:rsid w:val="00BA78C3"/>
    <w:rsid w:val="00BB09DE"/>
    <w:rsid w:val="00BB1F1C"/>
    <w:rsid w:val="00BB2086"/>
    <w:rsid w:val="00BB3DD1"/>
    <w:rsid w:val="00BB3E95"/>
    <w:rsid w:val="00BB40B3"/>
    <w:rsid w:val="00BB5602"/>
    <w:rsid w:val="00BB573D"/>
    <w:rsid w:val="00BB5F79"/>
    <w:rsid w:val="00BB6FE0"/>
    <w:rsid w:val="00BB74AF"/>
    <w:rsid w:val="00BC0230"/>
    <w:rsid w:val="00BC04A2"/>
    <w:rsid w:val="00BC0CC1"/>
    <w:rsid w:val="00BC1943"/>
    <w:rsid w:val="00BC1BD6"/>
    <w:rsid w:val="00BC256F"/>
    <w:rsid w:val="00BC2F9D"/>
    <w:rsid w:val="00BC310F"/>
    <w:rsid w:val="00BC36DC"/>
    <w:rsid w:val="00BC3778"/>
    <w:rsid w:val="00BC3C0A"/>
    <w:rsid w:val="00BC4DD6"/>
    <w:rsid w:val="00BC53F9"/>
    <w:rsid w:val="00BC5FF4"/>
    <w:rsid w:val="00BC68FC"/>
    <w:rsid w:val="00BC6BF0"/>
    <w:rsid w:val="00BC6CF6"/>
    <w:rsid w:val="00BC72C4"/>
    <w:rsid w:val="00BC7B19"/>
    <w:rsid w:val="00BC7C01"/>
    <w:rsid w:val="00BC7D8F"/>
    <w:rsid w:val="00BD0F3F"/>
    <w:rsid w:val="00BD155D"/>
    <w:rsid w:val="00BD16C9"/>
    <w:rsid w:val="00BD1967"/>
    <w:rsid w:val="00BD1F77"/>
    <w:rsid w:val="00BD3251"/>
    <w:rsid w:val="00BD5CE4"/>
    <w:rsid w:val="00BD5D95"/>
    <w:rsid w:val="00BD6FC9"/>
    <w:rsid w:val="00BD7D40"/>
    <w:rsid w:val="00BE013F"/>
    <w:rsid w:val="00BE0A74"/>
    <w:rsid w:val="00BE25B9"/>
    <w:rsid w:val="00BE2B9F"/>
    <w:rsid w:val="00BE2E6C"/>
    <w:rsid w:val="00BE3498"/>
    <w:rsid w:val="00BE3795"/>
    <w:rsid w:val="00BE37C2"/>
    <w:rsid w:val="00BE3B0E"/>
    <w:rsid w:val="00BE4843"/>
    <w:rsid w:val="00BE5B8E"/>
    <w:rsid w:val="00BE5F8C"/>
    <w:rsid w:val="00BE6864"/>
    <w:rsid w:val="00BE7742"/>
    <w:rsid w:val="00BE7998"/>
    <w:rsid w:val="00BF0288"/>
    <w:rsid w:val="00BF089D"/>
    <w:rsid w:val="00BF0936"/>
    <w:rsid w:val="00BF1632"/>
    <w:rsid w:val="00BF2CF0"/>
    <w:rsid w:val="00BF354B"/>
    <w:rsid w:val="00BF3AA2"/>
    <w:rsid w:val="00BF46BF"/>
    <w:rsid w:val="00BF5A16"/>
    <w:rsid w:val="00BF5D1B"/>
    <w:rsid w:val="00BF62D1"/>
    <w:rsid w:val="00BF679C"/>
    <w:rsid w:val="00C003DA"/>
    <w:rsid w:val="00C0198F"/>
    <w:rsid w:val="00C0199F"/>
    <w:rsid w:val="00C01B77"/>
    <w:rsid w:val="00C01E2E"/>
    <w:rsid w:val="00C01E33"/>
    <w:rsid w:val="00C0289C"/>
    <w:rsid w:val="00C028DE"/>
    <w:rsid w:val="00C03542"/>
    <w:rsid w:val="00C03D36"/>
    <w:rsid w:val="00C045F0"/>
    <w:rsid w:val="00C04C64"/>
    <w:rsid w:val="00C0571A"/>
    <w:rsid w:val="00C05CB5"/>
    <w:rsid w:val="00C05F2A"/>
    <w:rsid w:val="00C078AF"/>
    <w:rsid w:val="00C0795E"/>
    <w:rsid w:val="00C10ED6"/>
    <w:rsid w:val="00C110FF"/>
    <w:rsid w:val="00C12191"/>
    <w:rsid w:val="00C124F2"/>
    <w:rsid w:val="00C12538"/>
    <w:rsid w:val="00C12F91"/>
    <w:rsid w:val="00C13C95"/>
    <w:rsid w:val="00C13CAF"/>
    <w:rsid w:val="00C145ED"/>
    <w:rsid w:val="00C1486A"/>
    <w:rsid w:val="00C15E0B"/>
    <w:rsid w:val="00C163D4"/>
    <w:rsid w:val="00C1645A"/>
    <w:rsid w:val="00C16D07"/>
    <w:rsid w:val="00C17692"/>
    <w:rsid w:val="00C20B61"/>
    <w:rsid w:val="00C21E11"/>
    <w:rsid w:val="00C22BCC"/>
    <w:rsid w:val="00C24034"/>
    <w:rsid w:val="00C2422B"/>
    <w:rsid w:val="00C24274"/>
    <w:rsid w:val="00C24EC2"/>
    <w:rsid w:val="00C2668D"/>
    <w:rsid w:val="00C26DA8"/>
    <w:rsid w:val="00C27BDE"/>
    <w:rsid w:val="00C306F8"/>
    <w:rsid w:val="00C30EFE"/>
    <w:rsid w:val="00C32685"/>
    <w:rsid w:val="00C327DC"/>
    <w:rsid w:val="00C33277"/>
    <w:rsid w:val="00C33CC4"/>
    <w:rsid w:val="00C33E6F"/>
    <w:rsid w:val="00C33FE8"/>
    <w:rsid w:val="00C34D75"/>
    <w:rsid w:val="00C34E37"/>
    <w:rsid w:val="00C35028"/>
    <w:rsid w:val="00C35206"/>
    <w:rsid w:val="00C3533E"/>
    <w:rsid w:val="00C3544F"/>
    <w:rsid w:val="00C359D4"/>
    <w:rsid w:val="00C35FC7"/>
    <w:rsid w:val="00C36003"/>
    <w:rsid w:val="00C36108"/>
    <w:rsid w:val="00C3637A"/>
    <w:rsid w:val="00C369E5"/>
    <w:rsid w:val="00C36F9A"/>
    <w:rsid w:val="00C36FE3"/>
    <w:rsid w:val="00C37011"/>
    <w:rsid w:val="00C372D6"/>
    <w:rsid w:val="00C4043A"/>
    <w:rsid w:val="00C411C2"/>
    <w:rsid w:val="00C4135F"/>
    <w:rsid w:val="00C41618"/>
    <w:rsid w:val="00C419DC"/>
    <w:rsid w:val="00C41DAD"/>
    <w:rsid w:val="00C42750"/>
    <w:rsid w:val="00C42BD5"/>
    <w:rsid w:val="00C42E6A"/>
    <w:rsid w:val="00C43675"/>
    <w:rsid w:val="00C43EED"/>
    <w:rsid w:val="00C4499E"/>
    <w:rsid w:val="00C45577"/>
    <w:rsid w:val="00C470FA"/>
    <w:rsid w:val="00C47A12"/>
    <w:rsid w:val="00C47AF9"/>
    <w:rsid w:val="00C5053A"/>
    <w:rsid w:val="00C50BBC"/>
    <w:rsid w:val="00C513BD"/>
    <w:rsid w:val="00C5140D"/>
    <w:rsid w:val="00C51845"/>
    <w:rsid w:val="00C542A4"/>
    <w:rsid w:val="00C54DE4"/>
    <w:rsid w:val="00C552DC"/>
    <w:rsid w:val="00C56220"/>
    <w:rsid w:val="00C57B35"/>
    <w:rsid w:val="00C607D8"/>
    <w:rsid w:val="00C60DB3"/>
    <w:rsid w:val="00C6170A"/>
    <w:rsid w:val="00C61899"/>
    <w:rsid w:val="00C61DD4"/>
    <w:rsid w:val="00C62E88"/>
    <w:rsid w:val="00C63154"/>
    <w:rsid w:val="00C633F4"/>
    <w:rsid w:val="00C6345E"/>
    <w:rsid w:val="00C63CAF"/>
    <w:rsid w:val="00C64286"/>
    <w:rsid w:val="00C64400"/>
    <w:rsid w:val="00C645C0"/>
    <w:rsid w:val="00C64AEB"/>
    <w:rsid w:val="00C64C40"/>
    <w:rsid w:val="00C657C0"/>
    <w:rsid w:val="00C66787"/>
    <w:rsid w:val="00C6703C"/>
    <w:rsid w:val="00C67DAD"/>
    <w:rsid w:val="00C70462"/>
    <w:rsid w:val="00C70AA0"/>
    <w:rsid w:val="00C715AC"/>
    <w:rsid w:val="00C71B6C"/>
    <w:rsid w:val="00C71DAB"/>
    <w:rsid w:val="00C72089"/>
    <w:rsid w:val="00C727F8"/>
    <w:rsid w:val="00C734BA"/>
    <w:rsid w:val="00C75504"/>
    <w:rsid w:val="00C75AA6"/>
    <w:rsid w:val="00C7648E"/>
    <w:rsid w:val="00C77198"/>
    <w:rsid w:val="00C77B3E"/>
    <w:rsid w:val="00C77B5C"/>
    <w:rsid w:val="00C80EE9"/>
    <w:rsid w:val="00C81D1C"/>
    <w:rsid w:val="00C823FD"/>
    <w:rsid w:val="00C83AA6"/>
    <w:rsid w:val="00C83D26"/>
    <w:rsid w:val="00C84360"/>
    <w:rsid w:val="00C844B1"/>
    <w:rsid w:val="00C846F1"/>
    <w:rsid w:val="00C8500A"/>
    <w:rsid w:val="00C85940"/>
    <w:rsid w:val="00C860A4"/>
    <w:rsid w:val="00C86C78"/>
    <w:rsid w:val="00C86E75"/>
    <w:rsid w:val="00C87140"/>
    <w:rsid w:val="00C8718D"/>
    <w:rsid w:val="00C87578"/>
    <w:rsid w:val="00C8763E"/>
    <w:rsid w:val="00C90147"/>
    <w:rsid w:val="00C904DE"/>
    <w:rsid w:val="00C90791"/>
    <w:rsid w:val="00C919DF"/>
    <w:rsid w:val="00C92366"/>
    <w:rsid w:val="00C92AAD"/>
    <w:rsid w:val="00C9346A"/>
    <w:rsid w:val="00C93528"/>
    <w:rsid w:val="00C93C3C"/>
    <w:rsid w:val="00C93ECF"/>
    <w:rsid w:val="00C94BE3"/>
    <w:rsid w:val="00C95D02"/>
    <w:rsid w:val="00C9625E"/>
    <w:rsid w:val="00C96274"/>
    <w:rsid w:val="00C973A3"/>
    <w:rsid w:val="00C97A93"/>
    <w:rsid w:val="00CA0124"/>
    <w:rsid w:val="00CA15E9"/>
    <w:rsid w:val="00CA2052"/>
    <w:rsid w:val="00CA22DB"/>
    <w:rsid w:val="00CA271F"/>
    <w:rsid w:val="00CA281C"/>
    <w:rsid w:val="00CA2B7E"/>
    <w:rsid w:val="00CA36AA"/>
    <w:rsid w:val="00CA40F0"/>
    <w:rsid w:val="00CA672B"/>
    <w:rsid w:val="00CA6C8D"/>
    <w:rsid w:val="00CA78CA"/>
    <w:rsid w:val="00CB0280"/>
    <w:rsid w:val="00CB09CD"/>
    <w:rsid w:val="00CB0D34"/>
    <w:rsid w:val="00CB15AA"/>
    <w:rsid w:val="00CB1BA7"/>
    <w:rsid w:val="00CB1FE4"/>
    <w:rsid w:val="00CB2298"/>
    <w:rsid w:val="00CB274C"/>
    <w:rsid w:val="00CB326A"/>
    <w:rsid w:val="00CB337B"/>
    <w:rsid w:val="00CB3BC5"/>
    <w:rsid w:val="00CB4309"/>
    <w:rsid w:val="00CB489C"/>
    <w:rsid w:val="00CB50A7"/>
    <w:rsid w:val="00CB5912"/>
    <w:rsid w:val="00CB659A"/>
    <w:rsid w:val="00CB6892"/>
    <w:rsid w:val="00CB70C3"/>
    <w:rsid w:val="00CB778A"/>
    <w:rsid w:val="00CC0189"/>
    <w:rsid w:val="00CC0632"/>
    <w:rsid w:val="00CC0769"/>
    <w:rsid w:val="00CC0ACC"/>
    <w:rsid w:val="00CC14F9"/>
    <w:rsid w:val="00CC15A0"/>
    <w:rsid w:val="00CC44F6"/>
    <w:rsid w:val="00CC4794"/>
    <w:rsid w:val="00CC5C17"/>
    <w:rsid w:val="00CC5CE8"/>
    <w:rsid w:val="00CC617B"/>
    <w:rsid w:val="00CC761C"/>
    <w:rsid w:val="00CC7DA0"/>
    <w:rsid w:val="00CC7DB9"/>
    <w:rsid w:val="00CD0BCB"/>
    <w:rsid w:val="00CD0CCC"/>
    <w:rsid w:val="00CD18F0"/>
    <w:rsid w:val="00CD20BD"/>
    <w:rsid w:val="00CD30DE"/>
    <w:rsid w:val="00CD31D7"/>
    <w:rsid w:val="00CD418F"/>
    <w:rsid w:val="00CD4EC0"/>
    <w:rsid w:val="00CD530E"/>
    <w:rsid w:val="00CD5B5B"/>
    <w:rsid w:val="00CD5E05"/>
    <w:rsid w:val="00CD6343"/>
    <w:rsid w:val="00CD65DC"/>
    <w:rsid w:val="00CD6CBC"/>
    <w:rsid w:val="00CD738F"/>
    <w:rsid w:val="00CD7CA7"/>
    <w:rsid w:val="00CE0183"/>
    <w:rsid w:val="00CE02DB"/>
    <w:rsid w:val="00CE0322"/>
    <w:rsid w:val="00CE0F0E"/>
    <w:rsid w:val="00CE21A7"/>
    <w:rsid w:val="00CE22A8"/>
    <w:rsid w:val="00CE299F"/>
    <w:rsid w:val="00CE3A8F"/>
    <w:rsid w:val="00CE3D55"/>
    <w:rsid w:val="00CE4A66"/>
    <w:rsid w:val="00CE525C"/>
    <w:rsid w:val="00CE5DA2"/>
    <w:rsid w:val="00CE6DF7"/>
    <w:rsid w:val="00CE7078"/>
    <w:rsid w:val="00CE7471"/>
    <w:rsid w:val="00CE7FCA"/>
    <w:rsid w:val="00CF07A7"/>
    <w:rsid w:val="00CF0BBA"/>
    <w:rsid w:val="00CF10F6"/>
    <w:rsid w:val="00CF152D"/>
    <w:rsid w:val="00CF1651"/>
    <w:rsid w:val="00CF1C87"/>
    <w:rsid w:val="00CF1ECC"/>
    <w:rsid w:val="00CF281A"/>
    <w:rsid w:val="00CF283B"/>
    <w:rsid w:val="00CF2CD7"/>
    <w:rsid w:val="00CF2F42"/>
    <w:rsid w:val="00CF32B8"/>
    <w:rsid w:val="00CF38FB"/>
    <w:rsid w:val="00CF504F"/>
    <w:rsid w:val="00CF7935"/>
    <w:rsid w:val="00D005FE"/>
    <w:rsid w:val="00D0132D"/>
    <w:rsid w:val="00D01B78"/>
    <w:rsid w:val="00D01D33"/>
    <w:rsid w:val="00D02395"/>
    <w:rsid w:val="00D0257E"/>
    <w:rsid w:val="00D02E7D"/>
    <w:rsid w:val="00D038BC"/>
    <w:rsid w:val="00D03A3F"/>
    <w:rsid w:val="00D059A0"/>
    <w:rsid w:val="00D06527"/>
    <w:rsid w:val="00D06AD5"/>
    <w:rsid w:val="00D10963"/>
    <w:rsid w:val="00D11A60"/>
    <w:rsid w:val="00D12350"/>
    <w:rsid w:val="00D1346B"/>
    <w:rsid w:val="00D15FB7"/>
    <w:rsid w:val="00D16211"/>
    <w:rsid w:val="00D166EC"/>
    <w:rsid w:val="00D16B5B"/>
    <w:rsid w:val="00D16DA7"/>
    <w:rsid w:val="00D17B87"/>
    <w:rsid w:val="00D17E7D"/>
    <w:rsid w:val="00D20375"/>
    <w:rsid w:val="00D21DDD"/>
    <w:rsid w:val="00D22AFE"/>
    <w:rsid w:val="00D23CAA"/>
    <w:rsid w:val="00D2444F"/>
    <w:rsid w:val="00D2471E"/>
    <w:rsid w:val="00D24732"/>
    <w:rsid w:val="00D25175"/>
    <w:rsid w:val="00D251DB"/>
    <w:rsid w:val="00D254A9"/>
    <w:rsid w:val="00D25969"/>
    <w:rsid w:val="00D30479"/>
    <w:rsid w:val="00D306E1"/>
    <w:rsid w:val="00D30E7E"/>
    <w:rsid w:val="00D32140"/>
    <w:rsid w:val="00D33E08"/>
    <w:rsid w:val="00D34859"/>
    <w:rsid w:val="00D36849"/>
    <w:rsid w:val="00D36A67"/>
    <w:rsid w:val="00D37D6A"/>
    <w:rsid w:val="00D41B80"/>
    <w:rsid w:val="00D426A8"/>
    <w:rsid w:val="00D428CC"/>
    <w:rsid w:val="00D436FB"/>
    <w:rsid w:val="00D43A41"/>
    <w:rsid w:val="00D44D3B"/>
    <w:rsid w:val="00D45862"/>
    <w:rsid w:val="00D45FC8"/>
    <w:rsid w:val="00D46863"/>
    <w:rsid w:val="00D46DD3"/>
    <w:rsid w:val="00D46EC4"/>
    <w:rsid w:val="00D47A85"/>
    <w:rsid w:val="00D47D42"/>
    <w:rsid w:val="00D51198"/>
    <w:rsid w:val="00D51B77"/>
    <w:rsid w:val="00D52EC7"/>
    <w:rsid w:val="00D53204"/>
    <w:rsid w:val="00D5390F"/>
    <w:rsid w:val="00D54857"/>
    <w:rsid w:val="00D550A2"/>
    <w:rsid w:val="00D5525F"/>
    <w:rsid w:val="00D56A1C"/>
    <w:rsid w:val="00D601A9"/>
    <w:rsid w:val="00D609B6"/>
    <w:rsid w:val="00D60E8C"/>
    <w:rsid w:val="00D61299"/>
    <w:rsid w:val="00D614CB"/>
    <w:rsid w:val="00D622F7"/>
    <w:rsid w:val="00D6265E"/>
    <w:rsid w:val="00D62744"/>
    <w:rsid w:val="00D630B4"/>
    <w:rsid w:val="00D63D01"/>
    <w:rsid w:val="00D65C9E"/>
    <w:rsid w:val="00D6669A"/>
    <w:rsid w:val="00D66C56"/>
    <w:rsid w:val="00D675EA"/>
    <w:rsid w:val="00D67876"/>
    <w:rsid w:val="00D72E73"/>
    <w:rsid w:val="00D74024"/>
    <w:rsid w:val="00D743D4"/>
    <w:rsid w:val="00D7456E"/>
    <w:rsid w:val="00D74BD6"/>
    <w:rsid w:val="00D75B73"/>
    <w:rsid w:val="00D76204"/>
    <w:rsid w:val="00D76B2F"/>
    <w:rsid w:val="00D76D4F"/>
    <w:rsid w:val="00D77062"/>
    <w:rsid w:val="00D7773D"/>
    <w:rsid w:val="00D77A0A"/>
    <w:rsid w:val="00D809A4"/>
    <w:rsid w:val="00D812AE"/>
    <w:rsid w:val="00D82708"/>
    <w:rsid w:val="00D8298A"/>
    <w:rsid w:val="00D83229"/>
    <w:rsid w:val="00D83230"/>
    <w:rsid w:val="00D833AB"/>
    <w:rsid w:val="00D83EFD"/>
    <w:rsid w:val="00D84AA1"/>
    <w:rsid w:val="00D84DA6"/>
    <w:rsid w:val="00D850C5"/>
    <w:rsid w:val="00D862CA"/>
    <w:rsid w:val="00D86C3F"/>
    <w:rsid w:val="00D87983"/>
    <w:rsid w:val="00D90692"/>
    <w:rsid w:val="00D9289A"/>
    <w:rsid w:val="00D92CFF"/>
    <w:rsid w:val="00D933B5"/>
    <w:rsid w:val="00D935A2"/>
    <w:rsid w:val="00D93A35"/>
    <w:rsid w:val="00D93D79"/>
    <w:rsid w:val="00D93ED7"/>
    <w:rsid w:val="00D941F0"/>
    <w:rsid w:val="00D94711"/>
    <w:rsid w:val="00D94723"/>
    <w:rsid w:val="00D947D7"/>
    <w:rsid w:val="00D94DEB"/>
    <w:rsid w:val="00D96987"/>
    <w:rsid w:val="00D9700B"/>
    <w:rsid w:val="00DA00BE"/>
    <w:rsid w:val="00DA0DCF"/>
    <w:rsid w:val="00DA2238"/>
    <w:rsid w:val="00DA23E9"/>
    <w:rsid w:val="00DA2CC7"/>
    <w:rsid w:val="00DA3011"/>
    <w:rsid w:val="00DA3892"/>
    <w:rsid w:val="00DA3A90"/>
    <w:rsid w:val="00DA3EF1"/>
    <w:rsid w:val="00DA4329"/>
    <w:rsid w:val="00DA50C2"/>
    <w:rsid w:val="00DA50EB"/>
    <w:rsid w:val="00DA610B"/>
    <w:rsid w:val="00DA6385"/>
    <w:rsid w:val="00DA6F2B"/>
    <w:rsid w:val="00DB0650"/>
    <w:rsid w:val="00DB0CA9"/>
    <w:rsid w:val="00DB1B29"/>
    <w:rsid w:val="00DB1D63"/>
    <w:rsid w:val="00DB23D7"/>
    <w:rsid w:val="00DB2684"/>
    <w:rsid w:val="00DB27AF"/>
    <w:rsid w:val="00DB315C"/>
    <w:rsid w:val="00DB488B"/>
    <w:rsid w:val="00DB4D1F"/>
    <w:rsid w:val="00DB553E"/>
    <w:rsid w:val="00DB5EDE"/>
    <w:rsid w:val="00DB65C1"/>
    <w:rsid w:val="00DB6C56"/>
    <w:rsid w:val="00DB6D94"/>
    <w:rsid w:val="00DC0154"/>
    <w:rsid w:val="00DC0FDD"/>
    <w:rsid w:val="00DC186F"/>
    <w:rsid w:val="00DC1CF7"/>
    <w:rsid w:val="00DC20B3"/>
    <w:rsid w:val="00DC27F7"/>
    <w:rsid w:val="00DC32B3"/>
    <w:rsid w:val="00DC3366"/>
    <w:rsid w:val="00DC457A"/>
    <w:rsid w:val="00DC5B09"/>
    <w:rsid w:val="00DC5E74"/>
    <w:rsid w:val="00DC7821"/>
    <w:rsid w:val="00DD1589"/>
    <w:rsid w:val="00DD1754"/>
    <w:rsid w:val="00DD1910"/>
    <w:rsid w:val="00DD1B33"/>
    <w:rsid w:val="00DD2765"/>
    <w:rsid w:val="00DD373F"/>
    <w:rsid w:val="00DD4355"/>
    <w:rsid w:val="00DD5D7B"/>
    <w:rsid w:val="00DD638F"/>
    <w:rsid w:val="00DD747C"/>
    <w:rsid w:val="00DD79C7"/>
    <w:rsid w:val="00DE0571"/>
    <w:rsid w:val="00DE0736"/>
    <w:rsid w:val="00DE084F"/>
    <w:rsid w:val="00DE0C04"/>
    <w:rsid w:val="00DE0CFC"/>
    <w:rsid w:val="00DE1359"/>
    <w:rsid w:val="00DE1CF2"/>
    <w:rsid w:val="00DE1E5C"/>
    <w:rsid w:val="00DE232A"/>
    <w:rsid w:val="00DE2DA0"/>
    <w:rsid w:val="00DE2DC8"/>
    <w:rsid w:val="00DE30F0"/>
    <w:rsid w:val="00DE361C"/>
    <w:rsid w:val="00DE44A5"/>
    <w:rsid w:val="00DE4B71"/>
    <w:rsid w:val="00DE5FE8"/>
    <w:rsid w:val="00DE69AF"/>
    <w:rsid w:val="00DE6EFB"/>
    <w:rsid w:val="00DE708D"/>
    <w:rsid w:val="00DE7E3A"/>
    <w:rsid w:val="00DF0A82"/>
    <w:rsid w:val="00DF28BF"/>
    <w:rsid w:val="00DF2AB4"/>
    <w:rsid w:val="00DF2DAF"/>
    <w:rsid w:val="00DF3B18"/>
    <w:rsid w:val="00DF3C15"/>
    <w:rsid w:val="00DF40C3"/>
    <w:rsid w:val="00DF435B"/>
    <w:rsid w:val="00DF5671"/>
    <w:rsid w:val="00DF5B28"/>
    <w:rsid w:val="00DF6042"/>
    <w:rsid w:val="00DF6429"/>
    <w:rsid w:val="00DF646C"/>
    <w:rsid w:val="00DF6814"/>
    <w:rsid w:val="00DF6ABC"/>
    <w:rsid w:val="00DF6AD5"/>
    <w:rsid w:val="00E00514"/>
    <w:rsid w:val="00E0225D"/>
    <w:rsid w:val="00E0242B"/>
    <w:rsid w:val="00E02D42"/>
    <w:rsid w:val="00E0302A"/>
    <w:rsid w:val="00E03494"/>
    <w:rsid w:val="00E036F0"/>
    <w:rsid w:val="00E0372A"/>
    <w:rsid w:val="00E039EE"/>
    <w:rsid w:val="00E0411E"/>
    <w:rsid w:val="00E04288"/>
    <w:rsid w:val="00E05363"/>
    <w:rsid w:val="00E0638A"/>
    <w:rsid w:val="00E102C0"/>
    <w:rsid w:val="00E12238"/>
    <w:rsid w:val="00E12925"/>
    <w:rsid w:val="00E129E0"/>
    <w:rsid w:val="00E13457"/>
    <w:rsid w:val="00E14D7C"/>
    <w:rsid w:val="00E16255"/>
    <w:rsid w:val="00E16AE9"/>
    <w:rsid w:val="00E17C77"/>
    <w:rsid w:val="00E202F7"/>
    <w:rsid w:val="00E2093C"/>
    <w:rsid w:val="00E21661"/>
    <w:rsid w:val="00E2191F"/>
    <w:rsid w:val="00E21E15"/>
    <w:rsid w:val="00E2277C"/>
    <w:rsid w:val="00E22E6D"/>
    <w:rsid w:val="00E2397C"/>
    <w:rsid w:val="00E239B6"/>
    <w:rsid w:val="00E23D71"/>
    <w:rsid w:val="00E24667"/>
    <w:rsid w:val="00E2555A"/>
    <w:rsid w:val="00E25938"/>
    <w:rsid w:val="00E26A5B"/>
    <w:rsid w:val="00E27477"/>
    <w:rsid w:val="00E27EB0"/>
    <w:rsid w:val="00E30036"/>
    <w:rsid w:val="00E30622"/>
    <w:rsid w:val="00E31466"/>
    <w:rsid w:val="00E3169B"/>
    <w:rsid w:val="00E3199F"/>
    <w:rsid w:val="00E32034"/>
    <w:rsid w:val="00E3231A"/>
    <w:rsid w:val="00E32EBD"/>
    <w:rsid w:val="00E33878"/>
    <w:rsid w:val="00E33D07"/>
    <w:rsid w:val="00E34162"/>
    <w:rsid w:val="00E354B2"/>
    <w:rsid w:val="00E3787E"/>
    <w:rsid w:val="00E378AE"/>
    <w:rsid w:val="00E40B36"/>
    <w:rsid w:val="00E4149B"/>
    <w:rsid w:val="00E428DB"/>
    <w:rsid w:val="00E43C95"/>
    <w:rsid w:val="00E43CED"/>
    <w:rsid w:val="00E43E80"/>
    <w:rsid w:val="00E44292"/>
    <w:rsid w:val="00E44951"/>
    <w:rsid w:val="00E450FB"/>
    <w:rsid w:val="00E452ED"/>
    <w:rsid w:val="00E45E82"/>
    <w:rsid w:val="00E464D1"/>
    <w:rsid w:val="00E4710B"/>
    <w:rsid w:val="00E47F48"/>
    <w:rsid w:val="00E505FF"/>
    <w:rsid w:val="00E50F3C"/>
    <w:rsid w:val="00E516FD"/>
    <w:rsid w:val="00E51998"/>
    <w:rsid w:val="00E51CCF"/>
    <w:rsid w:val="00E521C9"/>
    <w:rsid w:val="00E5249A"/>
    <w:rsid w:val="00E52AE3"/>
    <w:rsid w:val="00E53534"/>
    <w:rsid w:val="00E53BC3"/>
    <w:rsid w:val="00E540B4"/>
    <w:rsid w:val="00E54587"/>
    <w:rsid w:val="00E54675"/>
    <w:rsid w:val="00E55720"/>
    <w:rsid w:val="00E55ECB"/>
    <w:rsid w:val="00E560F1"/>
    <w:rsid w:val="00E56E60"/>
    <w:rsid w:val="00E56E9D"/>
    <w:rsid w:val="00E56EE9"/>
    <w:rsid w:val="00E576C3"/>
    <w:rsid w:val="00E57B13"/>
    <w:rsid w:val="00E6027F"/>
    <w:rsid w:val="00E60971"/>
    <w:rsid w:val="00E61148"/>
    <w:rsid w:val="00E6187A"/>
    <w:rsid w:val="00E62311"/>
    <w:rsid w:val="00E62431"/>
    <w:rsid w:val="00E62CBA"/>
    <w:rsid w:val="00E6342C"/>
    <w:rsid w:val="00E63534"/>
    <w:rsid w:val="00E64298"/>
    <w:rsid w:val="00E650B9"/>
    <w:rsid w:val="00E65A90"/>
    <w:rsid w:val="00E6656A"/>
    <w:rsid w:val="00E711BE"/>
    <w:rsid w:val="00E71C4C"/>
    <w:rsid w:val="00E71E08"/>
    <w:rsid w:val="00E72D3F"/>
    <w:rsid w:val="00E7374E"/>
    <w:rsid w:val="00E73B42"/>
    <w:rsid w:val="00E73BD2"/>
    <w:rsid w:val="00E74F96"/>
    <w:rsid w:val="00E7573B"/>
    <w:rsid w:val="00E7583E"/>
    <w:rsid w:val="00E7671F"/>
    <w:rsid w:val="00E768FB"/>
    <w:rsid w:val="00E76D1C"/>
    <w:rsid w:val="00E772C0"/>
    <w:rsid w:val="00E77F48"/>
    <w:rsid w:val="00E802F2"/>
    <w:rsid w:val="00E80CE9"/>
    <w:rsid w:val="00E80ED2"/>
    <w:rsid w:val="00E80F21"/>
    <w:rsid w:val="00E8110F"/>
    <w:rsid w:val="00E81153"/>
    <w:rsid w:val="00E82A29"/>
    <w:rsid w:val="00E82B2C"/>
    <w:rsid w:val="00E83D4A"/>
    <w:rsid w:val="00E84075"/>
    <w:rsid w:val="00E842DB"/>
    <w:rsid w:val="00E84D36"/>
    <w:rsid w:val="00E85122"/>
    <w:rsid w:val="00E855B4"/>
    <w:rsid w:val="00E86045"/>
    <w:rsid w:val="00E8609E"/>
    <w:rsid w:val="00E868B8"/>
    <w:rsid w:val="00E86DF4"/>
    <w:rsid w:val="00E87DF7"/>
    <w:rsid w:val="00E90164"/>
    <w:rsid w:val="00E9136D"/>
    <w:rsid w:val="00E92075"/>
    <w:rsid w:val="00E92E09"/>
    <w:rsid w:val="00E93777"/>
    <w:rsid w:val="00E93930"/>
    <w:rsid w:val="00E93B7A"/>
    <w:rsid w:val="00E94026"/>
    <w:rsid w:val="00E94C7B"/>
    <w:rsid w:val="00E9578A"/>
    <w:rsid w:val="00E959B6"/>
    <w:rsid w:val="00E96631"/>
    <w:rsid w:val="00E968E3"/>
    <w:rsid w:val="00E96B0E"/>
    <w:rsid w:val="00E97468"/>
    <w:rsid w:val="00E97895"/>
    <w:rsid w:val="00E979A7"/>
    <w:rsid w:val="00E97F7B"/>
    <w:rsid w:val="00EA04E7"/>
    <w:rsid w:val="00EA0B32"/>
    <w:rsid w:val="00EA0EA0"/>
    <w:rsid w:val="00EA1410"/>
    <w:rsid w:val="00EA22E4"/>
    <w:rsid w:val="00EA2C37"/>
    <w:rsid w:val="00EA33A9"/>
    <w:rsid w:val="00EA387A"/>
    <w:rsid w:val="00EA39FF"/>
    <w:rsid w:val="00EA3D38"/>
    <w:rsid w:val="00EA3E0A"/>
    <w:rsid w:val="00EA3EFC"/>
    <w:rsid w:val="00EA4698"/>
    <w:rsid w:val="00EA4A12"/>
    <w:rsid w:val="00EA72B0"/>
    <w:rsid w:val="00EA7E6A"/>
    <w:rsid w:val="00EB072E"/>
    <w:rsid w:val="00EB074F"/>
    <w:rsid w:val="00EB080E"/>
    <w:rsid w:val="00EB1840"/>
    <w:rsid w:val="00EB1E6E"/>
    <w:rsid w:val="00EB2DAF"/>
    <w:rsid w:val="00EB31E0"/>
    <w:rsid w:val="00EB3787"/>
    <w:rsid w:val="00EB3907"/>
    <w:rsid w:val="00EB4228"/>
    <w:rsid w:val="00EB4FB5"/>
    <w:rsid w:val="00EB5B13"/>
    <w:rsid w:val="00EB5C35"/>
    <w:rsid w:val="00EB5D08"/>
    <w:rsid w:val="00EB6741"/>
    <w:rsid w:val="00EB6F12"/>
    <w:rsid w:val="00EC056B"/>
    <w:rsid w:val="00EC12F3"/>
    <w:rsid w:val="00EC22F1"/>
    <w:rsid w:val="00EC2C87"/>
    <w:rsid w:val="00EC3506"/>
    <w:rsid w:val="00EC4086"/>
    <w:rsid w:val="00EC45B0"/>
    <w:rsid w:val="00EC49EC"/>
    <w:rsid w:val="00EC5AAA"/>
    <w:rsid w:val="00EC60CA"/>
    <w:rsid w:val="00EC64EF"/>
    <w:rsid w:val="00EC6C25"/>
    <w:rsid w:val="00EC72DE"/>
    <w:rsid w:val="00EC77A5"/>
    <w:rsid w:val="00ED0994"/>
    <w:rsid w:val="00ED1FD0"/>
    <w:rsid w:val="00ED30AB"/>
    <w:rsid w:val="00ED4ED1"/>
    <w:rsid w:val="00ED4F4C"/>
    <w:rsid w:val="00ED581D"/>
    <w:rsid w:val="00ED5920"/>
    <w:rsid w:val="00ED6D16"/>
    <w:rsid w:val="00ED6EE0"/>
    <w:rsid w:val="00ED758E"/>
    <w:rsid w:val="00ED7B99"/>
    <w:rsid w:val="00ED7E3D"/>
    <w:rsid w:val="00EE02A8"/>
    <w:rsid w:val="00EE0E90"/>
    <w:rsid w:val="00EE1D8C"/>
    <w:rsid w:val="00EE27C6"/>
    <w:rsid w:val="00EE2EE9"/>
    <w:rsid w:val="00EE306F"/>
    <w:rsid w:val="00EE374E"/>
    <w:rsid w:val="00EE457D"/>
    <w:rsid w:val="00EE4800"/>
    <w:rsid w:val="00EE54DC"/>
    <w:rsid w:val="00EE5DB1"/>
    <w:rsid w:val="00EE68DE"/>
    <w:rsid w:val="00EE6AD0"/>
    <w:rsid w:val="00EE72AB"/>
    <w:rsid w:val="00EE7943"/>
    <w:rsid w:val="00EE7F28"/>
    <w:rsid w:val="00EF02CB"/>
    <w:rsid w:val="00EF0B1E"/>
    <w:rsid w:val="00EF0D68"/>
    <w:rsid w:val="00EF1F00"/>
    <w:rsid w:val="00EF3EBF"/>
    <w:rsid w:val="00EF41F4"/>
    <w:rsid w:val="00EF44DD"/>
    <w:rsid w:val="00EF488A"/>
    <w:rsid w:val="00EF4923"/>
    <w:rsid w:val="00EF65AC"/>
    <w:rsid w:val="00EF6D53"/>
    <w:rsid w:val="00EF718E"/>
    <w:rsid w:val="00EF72A1"/>
    <w:rsid w:val="00EF7346"/>
    <w:rsid w:val="00EF77D4"/>
    <w:rsid w:val="00EF7869"/>
    <w:rsid w:val="00EF793E"/>
    <w:rsid w:val="00F0001F"/>
    <w:rsid w:val="00F00574"/>
    <w:rsid w:val="00F0063F"/>
    <w:rsid w:val="00F0065A"/>
    <w:rsid w:val="00F00F4C"/>
    <w:rsid w:val="00F0227F"/>
    <w:rsid w:val="00F02A81"/>
    <w:rsid w:val="00F02BE1"/>
    <w:rsid w:val="00F03171"/>
    <w:rsid w:val="00F03620"/>
    <w:rsid w:val="00F04013"/>
    <w:rsid w:val="00F044DD"/>
    <w:rsid w:val="00F0534C"/>
    <w:rsid w:val="00F05D51"/>
    <w:rsid w:val="00F06BE8"/>
    <w:rsid w:val="00F06F3B"/>
    <w:rsid w:val="00F07679"/>
    <w:rsid w:val="00F07995"/>
    <w:rsid w:val="00F079EE"/>
    <w:rsid w:val="00F07DE6"/>
    <w:rsid w:val="00F07F85"/>
    <w:rsid w:val="00F1078B"/>
    <w:rsid w:val="00F11B29"/>
    <w:rsid w:val="00F12D85"/>
    <w:rsid w:val="00F13173"/>
    <w:rsid w:val="00F1370C"/>
    <w:rsid w:val="00F16102"/>
    <w:rsid w:val="00F164DD"/>
    <w:rsid w:val="00F16549"/>
    <w:rsid w:val="00F16C48"/>
    <w:rsid w:val="00F16FB8"/>
    <w:rsid w:val="00F171F1"/>
    <w:rsid w:val="00F17957"/>
    <w:rsid w:val="00F200F3"/>
    <w:rsid w:val="00F20CB1"/>
    <w:rsid w:val="00F212DC"/>
    <w:rsid w:val="00F21848"/>
    <w:rsid w:val="00F22538"/>
    <w:rsid w:val="00F23284"/>
    <w:rsid w:val="00F23A40"/>
    <w:rsid w:val="00F2421D"/>
    <w:rsid w:val="00F25668"/>
    <w:rsid w:val="00F25CE3"/>
    <w:rsid w:val="00F25D17"/>
    <w:rsid w:val="00F25DC4"/>
    <w:rsid w:val="00F26260"/>
    <w:rsid w:val="00F27C80"/>
    <w:rsid w:val="00F30E26"/>
    <w:rsid w:val="00F31D3C"/>
    <w:rsid w:val="00F31F8F"/>
    <w:rsid w:val="00F328FE"/>
    <w:rsid w:val="00F34032"/>
    <w:rsid w:val="00F34B06"/>
    <w:rsid w:val="00F34D22"/>
    <w:rsid w:val="00F36811"/>
    <w:rsid w:val="00F36BD6"/>
    <w:rsid w:val="00F36CEC"/>
    <w:rsid w:val="00F373B4"/>
    <w:rsid w:val="00F40D74"/>
    <w:rsid w:val="00F417EF"/>
    <w:rsid w:val="00F41ABA"/>
    <w:rsid w:val="00F42068"/>
    <w:rsid w:val="00F42659"/>
    <w:rsid w:val="00F42FFF"/>
    <w:rsid w:val="00F44030"/>
    <w:rsid w:val="00F44211"/>
    <w:rsid w:val="00F45DE5"/>
    <w:rsid w:val="00F466D0"/>
    <w:rsid w:val="00F4768C"/>
    <w:rsid w:val="00F500D7"/>
    <w:rsid w:val="00F50A41"/>
    <w:rsid w:val="00F50D9D"/>
    <w:rsid w:val="00F529A8"/>
    <w:rsid w:val="00F52D2E"/>
    <w:rsid w:val="00F53195"/>
    <w:rsid w:val="00F53F5C"/>
    <w:rsid w:val="00F5588B"/>
    <w:rsid w:val="00F56175"/>
    <w:rsid w:val="00F57E7B"/>
    <w:rsid w:val="00F607A3"/>
    <w:rsid w:val="00F61148"/>
    <w:rsid w:val="00F61716"/>
    <w:rsid w:val="00F61E9F"/>
    <w:rsid w:val="00F62CD9"/>
    <w:rsid w:val="00F647FD"/>
    <w:rsid w:val="00F65299"/>
    <w:rsid w:val="00F65478"/>
    <w:rsid w:val="00F65730"/>
    <w:rsid w:val="00F65E8A"/>
    <w:rsid w:val="00F66CF6"/>
    <w:rsid w:val="00F70A61"/>
    <w:rsid w:val="00F71EE5"/>
    <w:rsid w:val="00F72260"/>
    <w:rsid w:val="00F72D9A"/>
    <w:rsid w:val="00F72EEA"/>
    <w:rsid w:val="00F734D6"/>
    <w:rsid w:val="00F753D2"/>
    <w:rsid w:val="00F76165"/>
    <w:rsid w:val="00F763F1"/>
    <w:rsid w:val="00F76C44"/>
    <w:rsid w:val="00F76ED8"/>
    <w:rsid w:val="00F77600"/>
    <w:rsid w:val="00F779FE"/>
    <w:rsid w:val="00F77BED"/>
    <w:rsid w:val="00F803D2"/>
    <w:rsid w:val="00F809BE"/>
    <w:rsid w:val="00F81886"/>
    <w:rsid w:val="00F81FB0"/>
    <w:rsid w:val="00F82544"/>
    <w:rsid w:val="00F826A5"/>
    <w:rsid w:val="00F82A3F"/>
    <w:rsid w:val="00F83107"/>
    <w:rsid w:val="00F83982"/>
    <w:rsid w:val="00F845CF"/>
    <w:rsid w:val="00F86619"/>
    <w:rsid w:val="00F8666C"/>
    <w:rsid w:val="00F866D9"/>
    <w:rsid w:val="00F87022"/>
    <w:rsid w:val="00F874A4"/>
    <w:rsid w:val="00F87C1B"/>
    <w:rsid w:val="00F90518"/>
    <w:rsid w:val="00F90C4A"/>
    <w:rsid w:val="00F92297"/>
    <w:rsid w:val="00F924C3"/>
    <w:rsid w:val="00F93093"/>
    <w:rsid w:val="00F93DEE"/>
    <w:rsid w:val="00F94121"/>
    <w:rsid w:val="00F94380"/>
    <w:rsid w:val="00F94582"/>
    <w:rsid w:val="00F94943"/>
    <w:rsid w:val="00F94EBE"/>
    <w:rsid w:val="00F97119"/>
    <w:rsid w:val="00F972ED"/>
    <w:rsid w:val="00F97BE4"/>
    <w:rsid w:val="00FA0095"/>
    <w:rsid w:val="00FA0112"/>
    <w:rsid w:val="00FA02A5"/>
    <w:rsid w:val="00FA089A"/>
    <w:rsid w:val="00FA15C4"/>
    <w:rsid w:val="00FA28DF"/>
    <w:rsid w:val="00FA2A10"/>
    <w:rsid w:val="00FA353F"/>
    <w:rsid w:val="00FA38E6"/>
    <w:rsid w:val="00FA43C6"/>
    <w:rsid w:val="00FA4420"/>
    <w:rsid w:val="00FA4436"/>
    <w:rsid w:val="00FA49A6"/>
    <w:rsid w:val="00FA4E9C"/>
    <w:rsid w:val="00FA62AE"/>
    <w:rsid w:val="00FA68A2"/>
    <w:rsid w:val="00FA738D"/>
    <w:rsid w:val="00FA7FFC"/>
    <w:rsid w:val="00FB0AB4"/>
    <w:rsid w:val="00FB0F70"/>
    <w:rsid w:val="00FB0F96"/>
    <w:rsid w:val="00FB1EB6"/>
    <w:rsid w:val="00FB20F3"/>
    <w:rsid w:val="00FB22C1"/>
    <w:rsid w:val="00FB34B1"/>
    <w:rsid w:val="00FB3AEE"/>
    <w:rsid w:val="00FB3E87"/>
    <w:rsid w:val="00FB43E2"/>
    <w:rsid w:val="00FB4640"/>
    <w:rsid w:val="00FB4D7B"/>
    <w:rsid w:val="00FB4EF2"/>
    <w:rsid w:val="00FB6ADD"/>
    <w:rsid w:val="00FB7A99"/>
    <w:rsid w:val="00FB7EF6"/>
    <w:rsid w:val="00FB7FAA"/>
    <w:rsid w:val="00FC0C4B"/>
    <w:rsid w:val="00FC0DF8"/>
    <w:rsid w:val="00FC0E0A"/>
    <w:rsid w:val="00FC138C"/>
    <w:rsid w:val="00FC1749"/>
    <w:rsid w:val="00FC2040"/>
    <w:rsid w:val="00FC21A9"/>
    <w:rsid w:val="00FC35D6"/>
    <w:rsid w:val="00FC3F4E"/>
    <w:rsid w:val="00FC4083"/>
    <w:rsid w:val="00FC4FA4"/>
    <w:rsid w:val="00FC4FAC"/>
    <w:rsid w:val="00FC5057"/>
    <w:rsid w:val="00FC58DE"/>
    <w:rsid w:val="00FC655C"/>
    <w:rsid w:val="00FC677A"/>
    <w:rsid w:val="00FC701B"/>
    <w:rsid w:val="00FC7429"/>
    <w:rsid w:val="00FC76C5"/>
    <w:rsid w:val="00FD0CF5"/>
    <w:rsid w:val="00FD1A92"/>
    <w:rsid w:val="00FD1C5F"/>
    <w:rsid w:val="00FD1C84"/>
    <w:rsid w:val="00FD1D43"/>
    <w:rsid w:val="00FD2A9D"/>
    <w:rsid w:val="00FD3823"/>
    <w:rsid w:val="00FD4629"/>
    <w:rsid w:val="00FD54F0"/>
    <w:rsid w:val="00FD6C63"/>
    <w:rsid w:val="00FD7618"/>
    <w:rsid w:val="00FD7C0D"/>
    <w:rsid w:val="00FE0225"/>
    <w:rsid w:val="00FE0235"/>
    <w:rsid w:val="00FE04F0"/>
    <w:rsid w:val="00FE0FAC"/>
    <w:rsid w:val="00FE1216"/>
    <w:rsid w:val="00FE1236"/>
    <w:rsid w:val="00FE1F17"/>
    <w:rsid w:val="00FE2D3A"/>
    <w:rsid w:val="00FE2E1A"/>
    <w:rsid w:val="00FE315C"/>
    <w:rsid w:val="00FE34F1"/>
    <w:rsid w:val="00FE3638"/>
    <w:rsid w:val="00FE5193"/>
    <w:rsid w:val="00FE5781"/>
    <w:rsid w:val="00FE59A2"/>
    <w:rsid w:val="00FE62A1"/>
    <w:rsid w:val="00FE7028"/>
    <w:rsid w:val="00FE7048"/>
    <w:rsid w:val="00FE71BA"/>
    <w:rsid w:val="00FE7428"/>
    <w:rsid w:val="00FE7504"/>
    <w:rsid w:val="00FE756B"/>
    <w:rsid w:val="00FE7FEF"/>
    <w:rsid w:val="00FF0084"/>
    <w:rsid w:val="00FF009F"/>
    <w:rsid w:val="00FF0390"/>
    <w:rsid w:val="00FF05CB"/>
    <w:rsid w:val="00FF148F"/>
    <w:rsid w:val="00FF19FE"/>
    <w:rsid w:val="00FF1CFE"/>
    <w:rsid w:val="00FF279D"/>
    <w:rsid w:val="00FF28AC"/>
    <w:rsid w:val="00FF2D87"/>
    <w:rsid w:val="00FF2F02"/>
    <w:rsid w:val="00FF5708"/>
    <w:rsid w:val="00FF5781"/>
    <w:rsid w:val="00FF70BA"/>
    <w:rsid w:val="00FF76F9"/>
    <w:rsid w:val="00FF7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BE2A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C3749"/>
    <w:pPr>
      <w:spacing w:after="0" w:line="240" w:lineRule="auto"/>
    </w:pPr>
    <w:rPr>
      <w:rFonts w:eastAsiaTheme="minorEastAsia"/>
      <w:sz w:val="24"/>
      <w:szCs w:val="24"/>
    </w:rPr>
  </w:style>
  <w:style w:type="paragraph" w:styleId="berschrift1">
    <w:name w:val="heading 1"/>
    <w:basedOn w:val="Standard"/>
    <w:link w:val="berschrift1Zchn"/>
    <w:uiPriority w:val="9"/>
    <w:qFormat/>
    <w:rsid w:val="002C374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2C3749"/>
    <w:pPr>
      <w:spacing w:before="100" w:beforeAutospacing="1" w:after="100" w:afterAutospacing="1"/>
      <w:outlineLvl w:val="1"/>
    </w:pPr>
    <w:rPr>
      <w:rFonts w:ascii="Times New Roman" w:eastAsia="Times New Roman" w:hAnsi="Times New Roman" w:cs="Times New Roman"/>
      <w:b/>
      <w:bCs/>
      <w:sz w:val="36"/>
      <w:szCs w:val="36"/>
    </w:rPr>
  </w:style>
  <w:style w:type="paragraph" w:styleId="berschrift3">
    <w:name w:val="heading 3"/>
    <w:basedOn w:val="Standard"/>
    <w:next w:val="Standard"/>
    <w:link w:val="berschrift3Zchn"/>
    <w:uiPriority w:val="9"/>
    <w:semiHidden/>
    <w:unhideWhenUsed/>
    <w:qFormat/>
    <w:rsid w:val="00DA6F2B"/>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C3749"/>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2C3749"/>
    <w:rPr>
      <w:rFonts w:ascii="Times New Roman" w:eastAsia="Times New Roman" w:hAnsi="Times New Roman" w:cs="Times New Roman"/>
      <w:b/>
      <w:bCs/>
      <w:sz w:val="36"/>
      <w:szCs w:val="36"/>
    </w:rPr>
  </w:style>
  <w:style w:type="paragraph" w:styleId="Sprechblasentext">
    <w:name w:val="Balloon Text"/>
    <w:basedOn w:val="Standard"/>
    <w:link w:val="SprechblasentextZchn"/>
    <w:uiPriority w:val="99"/>
    <w:semiHidden/>
    <w:unhideWhenUsed/>
    <w:rsid w:val="002C374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2C3749"/>
    <w:rPr>
      <w:rFonts w:ascii="Lucida Grande" w:eastAsiaTheme="minorEastAsia" w:hAnsi="Lucida Grande" w:cs="Lucida Grande"/>
      <w:sz w:val="18"/>
      <w:szCs w:val="18"/>
    </w:rPr>
  </w:style>
  <w:style w:type="character" w:styleId="Kommentarzeichen">
    <w:name w:val="annotation reference"/>
    <w:basedOn w:val="Absatz-Standardschriftart"/>
    <w:uiPriority w:val="99"/>
    <w:semiHidden/>
    <w:unhideWhenUsed/>
    <w:rsid w:val="002C3749"/>
    <w:rPr>
      <w:sz w:val="16"/>
      <w:szCs w:val="16"/>
    </w:rPr>
  </w:style>
  <w:style w:type="paragraph" w:styleId="Kommentartext">
    <w:name w:val="annotation text"/>
    <w:basedOn w:val="Standard"/>
    <w:link w:val="KommentartextZchn"/>
    <w:uiPriority w:val="99"/>
    <w:unhideWhenUsed/>
    <w:rsid w:val="002C3749"/>
    <w:rPr>
      <w:sz w:val="20"/>
      <w:szCs w:val="20"/>
    </w:rPr>
  </w:style>
  <w:style w:type="character" w:customStyle="1" w:styleId="KommentartextZchn">
    <w:name w:val="Kommentartext Zchn"/>
    <w:basedOn w:val="Absatz-Standardschriftart"/>
    <w:link w:val="Kommentartext"/>
    <w:uiPriority w:val="99"/>
    <w:rsid w:val="002C3749"/>
    <w:rPr>
      <w:rFonts w:eastAsiaTheme="minorEastAsia"/>
      <w:sz w:val="20"/>
      <w:szCs w:val="20"/>
    </w:rPr>
  </w:style>
  <w:style w:type="paragraph" w:styleId="Kommentarthema">
    <w:name w:val="annotation subject"/>
    <w:basedOn w:val="Kommentartext"/>
    <w:next w:val="Kommentartext"/>
    <w:link w:val="KommentarthemaZchn"/>
    <w:uiPriority w:val="99"/>
    <w:semiHidden/>
    <w:unhideWhenUsed/>
    <w:rsid w:val="002C3749"/>
    <w:rPr>
      <w:b/>
      <w:bCs/>
    </w:rPr>
  </w:style>
  <w:style w:type="character" w:customStyle="1" w:styleId="KommentarthemaZchn">
    <w:name w:val="Kommentarthema Zchn"/>
    <w:basedOn w:val="KommentartextZchn"/>
    <w:link w:val="Kommentarthema"/>
    <w:uiPriority w:val="99"/>
    <w:semiHidden/>
    <w:rsid w:val="002C3749"/>
    <w:rPr>
      <w:rFonts w:eastAsiaTheme="minorEastAsia"/>
      <w:b/>
      <w:bCs/>
      <w:sz w:val="20"/>
      <w:szCs w:val="20"/>
    </w:rPr>
  </w:style>
  <w:style w:type="paragraph" w:styleId="Funotentext">
    <w:name w:val="footnote text"/>
    <w:basedOn w:val="Standard"/>
    <w:link w:val="FunotentextZchn"/>
    <w:uiPriority w:val="99"/>
    <w:rsid w:val="002C3749"/>
    <w:rPr>
      <w:rFonts w:ascii="Times New Roman" w:eastAsia="Times New Roman" w:hAnsi="Times New Roman" w:cs="Times New Roman"/>
      <w:sz w:val="20"/>
      <w:szCs w:val="20"/>
      <w:lang w:val="en-GB" w:eastAsia="en-GB"/>
    </w:rPr>
  </w:style>
  <w:style w:type="character" w:customStyle="1" w:styleId="FunotentextZchn">
    <w:name w:val="Fußnotentext Zchn"/>
    <w:basedOn w:val="Absatz-Standardschriftart"/>
    <w:link w:val="Funotentext"/>
    <w:uiPriority w:val="99"/>
    <w:rsid w:val="002C3749"/>
    <w:rPr>
      <w:rFonts w:ascii="Times New Roman" w:eastAsia="Times New Roman" w:hAnsi="Times New Roman" w:cs="Times New Roman"/>
      <w:sz w:val="20"/>
      <w:szCs w:val="20"/>
      <w:lang w:val="en-GB" w:eastAsia="en-GB"/>
    </w:rPr>
  </w:style>
  <w:style w:type="character" w:styleId="Funotenzeichen">
    <w:name w:val="footnote reference"/>
    <w:uiPriority w:val="99"/>
    <w:semiHidden/>
    <w:rsid w:val="002C3749"/>
    <w:rPr>
      <w:vertAlign w:val="superscript"/>
    </w:rPr>
  </w:style>
  <w:style w:type="character" w:styleId="Hyperlink">
    <w:name w:val="Hyperlink"/>
    <w:basedOn w:val="Absatz-Standardschriftart"/>
    <w:uiPriority w:val="99"/>
    <w:unhideWhenUsed/>
    <w:rsid w:val="002C3749"/>
    <w:rPr>
      <w:color w:val="0000FF" w:themeColor="hyperlink"/>
      <w:u w:val="single"/>
    </w:rPr>
  </w:style>
  <w:style w:type="paragraph" w:styleId="Listenabsatz">
    <w:name w:val="List Paragraph"/>
    <w:basedOn w:val="Standard"/>
    <w:uiPriority w:val="34"/>
    <w:qFormat/>
    <w:rsid w:val="002C3749"/>
    <w:pPr>
      <w:ind w:left="720"/>
      <w:contextualSpacing/>
    </w:pPr>
  </w:style>
  <w:style w:type="paragraph" w:styleId="berarbeitung">
    <w:name w:val="Revision"/>
    <w:hidden/>
    <w:uiPriority w:val="99"/>
    <w:semiHidden/>
    <w:rsid w:val="002C3749"/>
    <w:pPr>
      <w:spacing w:after="0" w:line="240" w:lineRule="auto"/>
    </w:pPr>
    <w:rPr>
      <w:rFonts w:eastAsiaTheme="minorEastAsia"/>
      <w:sz w:val="24"/>
      <w:szCs w:val="24"/>
    </w:rPr>
  </w:style>
  <w:style w:type="paragraph" w:customStyle="1" w:styleId="2">
    <w:name w:val="2"/>
    <w:basedOn w:val="Standard"/>
    <w:rsid w:val="002C3749"/>
    <w:pPr>
      <w:widowControl w:val="0"/>
    </w:pPr>
    <w:rPr>
      <w:rFonts w:ascii="Times New Roman" w:eastAsia="SimSun" w:hAnsi="Times New Roman" w:cs="Times New Roman"/>
      <w:snapToGrid w:val="0"/>
      <w:szCs w:val="20"/>
    </w:rPr>
  </w:style>
  <w:style w:type="paragraph" w:styleId="Kopfzeile">
    <w:name w:val="header"/>
    <w:basedOn w:val="Standard"/>
    <w:link w:val="KopfzeileZchn"/>
    <w:uiPriority w:val="99"/>
    <w:unhideWhenUsed/>
    <w:rsid w:val="002C3749"/>
    <w:pPr>
      <w:tabs>
        <w:tab w:val="center" w:pos="4680"/>
        <w:tab w:val="right" w:pos="9360"/>
      </w:tabs>
    </w:pPr>
  </w:style>
  <w:style w:type="character" w:customStyle="1" w:styleId="KopfzeileZchn">
    <w:name w:val="Kopfzeile Zchn"/>
    <w:basedOn w:val="Absatz-Standardschriftart"/>
    <w:link w:val="Kopfzeile"/>
    <w:uiPriority w:val="99"/>
    <w:rsid w:val="002C3749"/>
    <w:rPr>
      <w:rFonts w:eastAsiaTheme="minorEastAsia"/>
      <w:sz w:val="24"/>
      <w:szCs w:val="24"/>
    </w:rPr>
  </w:style>
  <w:style w:type="paragraph" w:styleId="Fuzeile">
    <w:name w:val="footer"/>
    <w:basedOn w:val="Standard"/>
    <w:link w:val="FuzeileZchn"/>
    <w:uiPriority w:val="99"/>
    <w:unhideWhenUsed/>
    <w:rsid w:val="002C3749"/>
    <w:pPr>
      <w:tabs>
        <w:tab w:val="center" w:pos="4680"/>
        <w:tab w:val="right" w:pos="9360"/>
      </w:tabs>
    </w:pPr>
  </w:style>
  <w:style w:type="character" w:customStyle="1" w:styleId="FuzeileZchn">
    <w:name w:val="Fußzeile Zchn"/>
    <w:basedOn w:val="Absatz-Standardschriftart"/>
    <w:link w:val="Fuzeile"/>
    <w:uiPriority w:val="99"/>
    <w:rsid w:val="002C3749"/>
    <w:rPr>
      <w:rFonts w:eastAsiaTheme="minorEastAsia"/>
      <w:sz w:val="24"/>
      <w:szCs w:val="24"/>
    </w:rPr>
  </w:style>
  <w:style w:type="character" w:styleId="HTMLZitat">
    <w:name w:val="HTML Cite"/>
    <w:basedOn w:val="Absatz-Standardschriftart"/>
    <w:uiPriority w:val="99"/>
    <w:semiHidden/>
    <w:unhideWhenUsed/>
    <w:rsid w:val="002C3749"/>
    <w:rPr>
      <w:i/>
      <w:iCs/>
    </w:rPr>
  </w:style>
  <w:style w:type="paragraph" w:customStyle="1" w:styleId="Default">
    <w:name w:val="Default"/>
    <w:rsid w:val="002C3749"/>
    <w:pPr>
      <w:autoSpaceDE w:val="0"/>
      <w:autoSpaceDN w:val="0"/>
      <w:adjustRightInd w:val="0"/>
      <w:spacing w:after="0" w:line="240" w:lineRule="auto"/>
    </w:pPr>
    <w:rPr>
      <w:rFonts w:ascii="Code" w:eastAsiaTheme="minorEastAsia" w:hAnsi="Code" w:cs="Code"/>
      <w:color w:val="000000"/>
      <w:sz w:val="24"/>
      <w:szCs w:val="24"/>
    </w:rPr>
  </w:style>
  <w:style w:type="character" w:styleId="BesuchterLink">
    <w:name w:val="FollowedHyperlink"/>
    <w:basedOn w:val="Absatz-Standardschriftart"/>
    <w:uiPriority w:val="99"/>
    <w:semiHidden/>
    <w:unhideWhenUsed/>
    <w:rsid w:val="002C3749"/>
    <w:rPr>
      <w:color w:val="800080" w:themeColor="followedHyperlink"/>
      <w:u w:val="single"/>
    </w:rPr>
  </w:style>
  <w:style w:type="character" w:customStyle="1" w:styleId="apple-style-span">
    <w:name w:val="apple-style-span"/>
    <w:basedOn w:val="Absatz-Standardschriftart"/>
    <w:rsid w:val="002C3749"/>
  </w:style>
  <w:style w:type="paragraph" w:styleId="Beschriftung">
    <w:name w:val="caption"/>
    <w:basedOn w:val="Standard"/>
    <w:next w:val="Standard"/>
    <w:uiPriority w:val="99"/>
    <w:qFormat/>
    <w:rsid w:val="002C3749"/>
    <w:pPr>
      <w:keepLines/>
      <w:autoSpaceDE w:val="0"/>
      <w:autoSpaceDN w:val="0"/>
      <w:adjustRightInd w:val="0"/>
      <w:spacing w:before="120" w:after="120"/>
    </w:pPr>
    <w:rPr>
      <w:rFonts w:ascii="Times New Roman" w:hAnsi="Times New Roman" w:cs="Times New Roman"/>
      <w:noProof/>
    </w:rPr>
  </w:style>
  <w:style w:type="character" w:customStyle="1" w:styleId="ya-q-full-text">
    <w:name w:val="ya-q-full-text"/>
    <w:basedOn w:val="Absatz-Standardschriftart"/>
    <w:rsid w:val="002C3749"/>
  </w:style>
  <w:style w:type="paragraph" w:styleId="HTMLVorformatiert">
    <w:name w:val="HTML Preformatted"/>
    <w:basedOn w:val="Standard"/>
    <w:link w:val="HTMLVorformatiertZchn"/>
    <w:uiPriority w:val="99"/>
    <w:semiHidden/>
    <w:unhideWhenUsed/>
    <w:rsid w:val="002C3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2C3749"/>
    <w:rPr>
      <w:rFonts w:ascii="Courier New" w:eastAsia="Times New Roman" w:hAnsi="Courier New" w:cs="Courier New"/>
      <w:sz w:val="20"/>
      <w:szCs w:val="20"/>
    </w:rPr>
  </w:style>
  <w:style w:type="character" w:styleId="Platzhaltertext">
    <w:name w:val="Placeholder Text"/>
    <w:basedOn w:val="Absatz-Standardschriftart"/>
    <w:uiPriority w:val="99"/>
    <w:semiHidden/>
    <w:rsid w:val="002C3749"/>
    <w:rPr>
      <w:color w:val="808080"/>
    </w:rPr>
  </w:style>
  <w:style w:type="character" w:customStyle="1" w:styleId="slug-vol">
    <w:name w:val="slug-vol"/>
    <w:basedOn w:val="Absatz-Standardschriftart"/>
    <w:rsid w:val="002C3749"/>
  </w:style>
  <w:style w:type="character" w:customStyle="1" w:styleId="slug-issue">
    <w:name w:val="slug-issue"/>
    <w:basedOn w:val="Absatz-Standardschriftart"/>
    <w:rsid w:val="002C3749"/>
  </w:style>
  <w:style w:type="character" w:customStyle="1" w:styleId="slug-pages">
    <w:name w:val="slug-pages"/>
    <w:basedOn w:val="Absatz-Standardschriftart"/>
    <w:rsid w:val="002C3749"/>
  </w:style>
  <w:style w:type="character" w:customStyle="1" w:styleId="cit-auth">
    <w:name w:val="cit-auth"/>
    <w:basedOn w:val="Absatz-Standardschriftart"/>
    <w:rsid w:val="002C3749"/>
  </w:style>
  <w:style w:type="character" w:customStyle="1" w:styleId="cit-sep">
    <w:name w:val="cit-sep"/>
    <w:basedOn w:val="Absatz-Standardschriftart"/>
    <w:rsid w:val="002C3749"/>
  </w:style>
  <w:style w:type="character" w:customStyle="1" w:styleId="cit-title">
    <w:name w:val="cit-title"/>
    <w:basedOn w:val="Absatz-Standardschriftart"/>
    <w:rsid w:val="002C3749"/>
  </w:style>
  <w:style w:type="character" w:customStyle="1" w:styleId="cit-subtitle">
    <w:name w:val="cit-subtitle"/>
    <w:basedOn w:val="Absatz-Standardschriftart"/>
    <w:rsid w:val="002C3749"/>
  </w:style>
  <w:style w:type="character" w:customStyle="1" w:styleId="site-title">
    <w:name w:val="site-title"/>
    <w:basedOn w:val="Absatz-Standardschriftart"/>
    <w:rsid w:val="002C3749"/>
  </w:style>
  <w:style w:type="character" w:customStyle="1" w:styleId="cit-print-date">
    <w:name w:val="cit-print-date"/>
    <w:basedOn w:val="Absatz-Standardschriftart"/>
    <w:rsid w:val="002C3749"/>
  </w:style>
  <w:style w:type="character" w:customStyle="1" w:styleId="cit-vol">
    <w:name w:val="cit-vol"/>
    <w:basedOn w:val="Absatz-Standardschriftart"/>
    <w:rsid w:val="002C3749"/>
  </w:style>
  <w:style w:type="character" w:customStyle="1" w:styleId="cit-first-page">
    <w:name w:val="cit-first-page"/>
    <w:basedOn w:val="Absatz-Standardschriftart"/>
    <w:rsid w:val="002C3749"/>
  </w:style>
  <w:style w:type="character" w:customStyle="1" w:styleId="cit-last-page">
    <w:name w:val="cit-last-page"/>
    <w:basedOn w:val="Absatz-Standardschriftart"/>
    <w:rsid w:val="002C3749"/>
  </w:style>
  <w:style w:type="paragraph" w:customStyle="1" w:styleId="bibtop">
    <w:name w:val="bibtop"/>
    <w:basedOn w:val="Standard"/>
    <w:rsid w:val="002C3749"/>
    <w:pPr>
      <w:spacing w:before="100" w:beforeAutospacing="1" w:after="100" w:afterAutospacing="1"/>
    </w:pPr>
    <w:rPr>
      <w:rFonts w:ascii="Times New Roman" w:eastAsia="Times New Roman" w:hAnsi="Times New Roman" w:cs="Times New Roman"/>
    </w:rPr>
  </w:style>
  <w:style w:type="character" w:styleId="Hervorhebung">
    <w:name w:val="Emphasis"/>
    <w:basedOn w:val="Absatz-Standardschriftart"/>
    <w:uiPriority w:val="20"/>
    <w:qFormat/>
    <w:rsid w:val="002C3749"/>
    <w:rPr>
      <w:i/>
      <w:iCs/>
    </w:rPr>
  </w:style>
  <w:style w:type="character" w:customStyle="1" w:styleId="tgc">
    <w:name w:val="_tgc"/>
    <w:basedOn w:val="Absatz-Standardschriftart"/>
    <w:rsid w:val="002C3749"/>
  </w:style>
  <w:style w:type="paragraph" w:styleId="KeinLeerraum">
    <w:name w:val="No Spacing"/>
    <w:link w:val="KeinLeerraumZchn"/>
    <w:uiPriority w:val="1"/>
    <w:qFormat/>
    <w:rsid w:val="003B6C42"/>
    <w:pPr>
      <w:spacing w:after="0" w:line="240" w:lineRule="auto"/>
    </w:pPr>
    <w:rPr>
      <w:rFonts w:eastAsiaTheme="minorEastAsia"/>
      <w:lang w:eastAsia="ja-JP"/>
    </w:rPr>
  </w:style>
  <w:style w:type="character" w:customStyle="1" w:styleId="KeinLeerraumZchn">
    <w:name w:val="Kein Leerraum Zchn"/>
    <w:basedOn w:val="Absatz-Standardschriftart"/>
    <w:link w:val="KeinLeerraum"/>
    <w:uiPriority w:val="1"/>
    <w:rsid w:val="003B6C42"/>
    <w:rPr>
      <w:rFonts w:eastAsiaTheme="minorEastAsia"/>
      <w:lang w:eastAsia="ja-JP"/>
    </w:rPr>
  </w:style>
  <w:style w:type="character" w:customStyle="1" w:styleId="berschrift3Zchn">
    <w:name w:val="Überschrift 3 Zchn"/>
    <w:basedOn w:val="Absatz-Standardschriftart"/>
    <w:link w:val="berschrift3"/>
    <w:uiPriority w:val="9"/>
    <w:semiHidden/>
    <w:rsid w:val="00DA6F2B"/>
    <w:rPr>
      <w:rFonts w:asciiTheme="majorHAnsi" w:eastAsiaTheme="majorEastAsia" w:hAnsiTheme="majorHAnsi" w:cstheme="majorBidi"/>
      <w:b/>
      <w:bCs/>
      <w:color w:val="4F81BD" w:themeColor="accent1"/>
      <w:sz w:val="24"/>
      <w:szCs w:val="24"/>
    </w:rPr>
  </w:style>
  <w:style w:type="paragraph" w:customStyle="1" w:styleId="articledetails">
    <w:name w:val="articledetails"/>
    <w:basedOn w:val="Standard"/>
    <w:rsid w:val="00E2555A"/>
    <w:pPr>
      <w:spacing w:before="100" w:beforeAutospacing="1" w:after="100" w:afterAutospacing="1"/>
    </w:pPr>
    <w:rPr>
      <w:rFonts w:ascii="Times New Roman" w:eastAsia="Times New Roman" w:hAnsi="Times New Roman" w:cs="Times New Roman"/>
    </w:rPr>
  </w:style>
  <w:style w:type="character" w:customStyle="1" w:styleId="author-name">
    <w:name w:val="author-name"/>
    <w:basedOn w:val="Absatz-Standardschriftart"/>
    <w:rsid w:val="006E55D6"/>
  </w:style>
  <w:style w:type="numbering" w:customStyle="1" w:styleId="NoList1">
    <w:name w:val="No List1"/>
    <w:next w:val="KeineListe"/>
    <w:uiPriority w:val="99"/>
    <w:semiHidden/>
    <w:unhideWhenUsed/>
    <w:rsid w:val="00E4149B"/>
  </w:style>
  <w:style w:type="numbering" w:customStyle="1" w:styleId="NoList11">
    <w:name w:val="No List11"/>
    <w:next w:val="KeineListe"/>
    <w:uiPriority w:val="99"/>
    <w:semiHidden/>
    <w:unhideWhenUsed/>
    <w:rsid w:val="00E4149B"/>
  </w:style>
  <w:style w:type="character" w:customStyle="1" w:styleId="highlight">
    <w:name w:val="highlight"/>
    <w:basedOn w:val="Absatz-Standardschriftart"/>
    <w:rsid w:val="00860141"/>
  </w:style>
  <w:style w:type="character" w:customStyle="1" w:styleId="submitted">
    <w:name w:val="submitted"/>
    <w:basedOn w:val="Absatz-Standardschriftart"/>
    <w:rsid w:val="0097654D"/>
  </w:style>
  <w:style w:type="character" w:customStyle="1" w:styleId="username">
    <w:name w:val="username"/>
    <w:basedOn w:val="Absatz-Standardschriftart"/>
    <w:rsid w:val="0097654D"/>
  </w:style>
  <w:style w:type="paragraph" w:styleId="StandardWeb">
    <w:name w:val="Normal (Web)"/>
    <w:basedOn w:val="Standard"/>
    <w:uiPriority w:val="99"/>
    <w:semiHidden/>
    <w:unhideWhenUsed/>
    <w:rsid w:val="0097654D"/>
    <w:pPr>
      <w:spacing w:before="100" w:beforeAutospacing="1" w:after="100" w:afterAutospacing="1"/>
    </w:pPr>
    <w:rPr>
      <w:rFonts w:ascii="Times New Roman" w:eastAsiaTheme="minorHAnsi" w:hAnsi="Times New Roman" w:cs="Times New Roman"/>
      <w:lang w:val="de-DE" w:eastAsia="zh-CN"/>
    </w:rPr>
  </w:style>
  <w:style w:type="character" w:customStyle="1" w:styleId="authors-affiliationsname">
    <w:name w:val="authors-affiliations__name"/>
    <w:basedOn w:val="Absatz-Standardschriftart"/>
    <w:rsid w:val="001C3D6A"/>
  </w:style>
  <w:style w:type="paragraph" w:styleId="Literaturverzeichnis">
    <w:name w:val="Bibliography"/>
    <w:basedOn w:val="Standard"/>
    <w:next w:val="Standard"/>
    <w:uiPriority w:val="37"/>
    <w:unhideWhenUsed/>
    <w:rsid w:val="00D74024"/>
    <w:pPr>
      <w:ind w:left="720" w:hanging="720"/>
    </w:pPr>
  </w:style>
  <w:style w:type="character" w:customStyle="1" w:styleId="ilfuvd">
    <w:name w:val="ilfuvd"/>
    <w:basedOn w:val="Absatz-Standardschriftart"/>
    <w:rsid w:val="00762B8D"/>
  </w:style>
  <w:style w:type="character" w:customStyle="1" w:styleId="UnresolvedMention">
    <w:name w:val="Unresolved Mention"/>
    <w:basedOn w:val="Absatz-Standardschriftart"/>
    <w:uiPriority w:val="99"/>
    <w:rsid w:val="003E0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08022">
      <w:bodyDiv w:val="1"/>
      <w:marLeft w:val="0"/>
      <w:marRight w:val="0"/>
      <w:marTop w:val="0"/>
      <w:marBottom w:val="0"/>
      <w:divBdr>
        <w:top w:val="none" w:sz="0" w:space="0" w:color="auto"/>
        <w:left w:val="none" w:sz="0" w:space="0" w:color="auto"/>
        <w:bottom w:val="none" w:sz="0" w:space="0" w:color="auto"/>
        <w:right w:val="none" w:sz="0" w:space="0" w:color="auto"/>
      </w:divBdr>
    </w:div>
    <w:div w:id="348409700">
      <w:bodyDiv w:val="1"/>
      <w:marLeft w:val="0"/>
      <w:marRight w:val="0"/>
      <w:marTop w:val="0"/>
      <w:marBottom w:val="0"/>
      <w:divBdr>
        <w:top w:val="none" w:sz="0" w:space="0" w:color="auto"/>
        <w:left w:val="none" w:sz="0" w:space="0" w:color="auto"/>
        <w:bottom w:val="none" w:sz="0" w:space="0" w:color="auto"/>
        <w:right w:val="none" w:sz="0" w:space="0" w:color="auto"/>
      </w:divBdr>
      <w:divsChild>
        <w:div w:id="642930383">
          <w:marLeft w:val="0"/>
          <w:marRight w:val="0"/>
          <w:marTop w:val="0"/>
          <w:marBottom w:val="0"/>
          <w:divBdr>
            <w:top w:val="none" w:sz="0" w:space="0" w:color="auto"/>
            <w:left w:val="none" w:sz="0" w:space="0" w:color="auto"/>
            <w:bottom w:val="none" w:sz="0" w:space="0" w:color="auto"/>
            <w:right w:val="none" w:sz="0" w:space="0" w:color="auto"/>
          </w:divBdr>
        </w:div>
        <w:div w:id="882643393">
          <w:marLeft w:val="0"/>
          <w:marRight w:val="0"/>
          <w:marTop w:val="0"/>
          <w:marBottom w:val="0"/>
          <w:divBdr>
            <w:top w:val="none" w:sz="0" w:space="0" w:color="auto"/>
            <w:left w:val="none" w:sz="0" w:space="0" w:color="auto"/>
            <w:bottom w:val="none" w:sz="0" w:space="0" w:color="auto"/>
            <w:right w:val="none" w:sz="0" w:space="0" w:color="auto"/>
          </w:divBdr>
        </w:div>
        <w:div w:id="1275362252">
          <w:marLeft w:val="0"/>
          <w:marRight w:val="0"/>
          <w:marTop w:val="0"/>
          <w:marBottom w:val="0"/>
          <w:divBdr>
            <w:top w:val="none" w:sz="0" w:space="0" w:color="auto"/>
            <w:left w:val="none" w:sz="0" w:space="0" w:color="auto"/>
            <w:bottom w:val="none" w:sz="0" w:space="0" w:color="auto"/>
            <w:right w:val="none" w:sz="0" w:space="0" w:color="auto"/>
          </w:divBdr>
        </w:div>
        <w:div w:id="1410955658">
          <w:marLeft w:val="0"/>
          <w:marRight w:val="0"/>
          <w:marTop w:val="0"/>
          <w:marBottom w:val="0"/>
          <w:divBdr>
            <w:top w:val="none" w:sz="0" w:space="0" w:color="auto"/>
            <w:left w:val="none" w:sz="0" w:space="0" w:color="auto"/>
            <w:bottom w:val="none" w:sz="0" w:space="0" w:color="auto"/>
            <w:right w:val="none" w:sz="0" w:space="0" w:color="auto"/>
          </w:divBdr>
        </w:div>
        <w:div w:id="1450585655">
          <w:marLeft w:val="0"/>
          <w:marRight w:val="0"/>
          <w:marTop w:val="0"/>
          <w:marBottom w:val="0"/>
          <w:divBdr>
            <w:top w:val="none" w:sz="0" w:space="0" w:color="auto"/>
            <w:left w:val="none" w:sz="0" w:space="0" w:color="auto"/>
            <w:bottom w:val="none" w:sz="0" w:space="0" w:color="auto"/>
            <w:right w:val="none" w:sz="0" w:space="0" w:color="auto"/>
          </w:divBdr>
        </w:div>
        <w:div w:id="1635982773">
          <w:marLeft w:val="0"/>
          <w:marRight w:val="0"/>
          <w:marTop w:val="0"/>
          <w:marBottom w:val="0"/>
          <w:divBdr>
            <w:top w:val="none" w:sz="0" w:space="0" w:color="auto"/>
            <w:left w:val="none" w:sz="0" w:space="0" w:color="auto"/>
            <w:bottom w:val="none" w:sz="0" w:space="0" w:color="auto"/>
            <w:right w:val="none" w:sz="0" w:space="0" w:color="auto"/>
          </w:divBdr>
        </w:div>
        <w:div w:id="1705642019">
          <w:marLeft w:val="0"/>
          <w:marRight w:val="0"/>
          <w:marTop w:val="0"/>
          <w:marBottom w:val="0"/>
          <w:divBdr>
            <w:top w:val="none" w:sz="0" w:space="0" w:color="auto"/>
            <w:left w:val="none" w:sz="0" w:space="0" w:color="auto"/>
            <w:bottom w:val="none" w:sz="0" w:space="0" w:color="auto"/>
            <w:right w:val="none" w:sz="0" w:space="0" w:color="auto"/>
          </w:divBdr>
        </w:div>
      </w:divsChild>
    </w:div>
    <w:div w:id="640117964">
      <w:bodyDiv w:val="1"/>
      <w:marLeft w:val="0"/>
      <w:marRight w:val="0"/>
      <w:marTop w:val="0"/>
      <w:marBottom w:val="0"/>
      <w:divBdr>
        <w:top w:val="none" w:sz="0" w:space="0" w:color="auto"/>
        <w:left w:val="none" w:sz="0" w:space="0" w:color="auto"/>
        <w:bottom w:val="none" w:sz="0" w:space="0" w:color="auto"/>
        <w:right w:val="none" w:sz="0" w:space="0" w:color="auto"/>
      </w:divBdr>
    </w:div>
    <w:div w:id="799571162">
      <w:bodyDiv w:val="1"/>
      <w:marLeft w:val="0"/>
      <w:marRight w:val="0"/>
      <w:marTop w:val="0"/>
      <w:marBottom w:val="0"/>
      <w:divBdr>
        <w:top w:val="none" w:sz="0" w:space="0" w:color="auto"/>
        <w:left w:val="none" w:sz="0" w:space="0" w:color="auto"/>
        <w:bottom w:val="none" w:sz="0" w:space="0" w:color="auto"/>
        <w:right w:val="none" w:sz="0" w:space="0" w:color="auto"/>
      </w:divBdr>
      <w:divsChild>
        <w:div w:id="142426693">
          <w:marLeft w:val="0"/>
          <w:marRight w:val="0"/>
          <w:marTop w:val="0"/>
          <w:marBottom w:val="0"/>
          <w:divBdr>
            <w:top w:val="none" w:sz="0" w:space="0" w:color="auto"/>
            <w:left w:val="none" w:sz="0" w:space="0" w:color="auto"/>
            <w:bottom w:val="none" w:sz="0" w:space="0" w:color="auto"/>
            <w:right w:val="none" w:sz="0" w:space="0" w:color="auto"/>
          </w:divBdr>
        </w:div>
        <w:div w:id="523523580">
          <w:marLeft w:val="0"/>
          <w:marRight w:val="0"/>
          <w:marTop w:val="0"/>
          <w:marBottom w:val="0"/>
          <w:divBdr>
            <w:top w:val="none" w:sz="0" w:space="0" w:color="auto"/>
            <w:left w:val="none" w:sz="0" w:space="0" w:color="auto"/>
            <w:bottom w:val="none" w:sz="0" w:space="0" w:color="auto"/>
            <w:right w:val="none" w:sz="0" w:space="0" w:color="auto"/>
          </w:divBdr>
        </w:div>
        <w:div w:id="908536956">
          <w:marLeft w:val="0"/>
          <w:marRight w:val="0"/>
          <w:marTop w:val="0"/>
          <w:marBottom w:val="0"/>
          <w:divBdr>
            <w:top w:val="none" w:sz="0" w:space="0" w:color="auto"/>
            <w:left w:val="none" w:sz="0" w:space="0" w:color="auto"/>
            <w:bottom w:val="none" w:sz="0" w:space="0" w:color="auto"/>
            <w:right w:val="none" w:sz="0" w:space="0" w:color="auto"/>
          </w:divBdr>
        </w:div>
        <w:div w:id="1243178790">
          <w:marLeft w:val="0"/>
          <w:marRight w:val="0"/>
          <w:marTop w:val="0"/>
          <w:marBottom w:val="0"/>
          <w:divBdr>
            <w:top w:val="none" w:sz="0" w:space="0" w:color="auto"/>
            <w:left w:val="none" w:sz="0" w:space="0" w:color="auto"/>
            <w:bottom w:val="none" w:sz="0" w:space="0" w:color="auto"/>
            <w:right w:val="none" w:sz="0" w:space="0" w:color="auto"/>
          </w:divBdr>
        </w:div>
        <w:div w:id="1257980959">
          <w:marLeft w:val="0"/>
          <w:marRight w:val="0"/>
          <w:marTop w:val="0"/>
          <w:marBottom w:val="0"/>
          <w:divBdr>
            <w:top w:val="none" w:sz="0" w:space="0" w:color="auto"/>
            <w:left w:val="none" w:sz="0" w:space="0" w:color="auto"/>
            <w:bottom w:val="none" w:sz="0" w:space="0" w:color="auto"/>
            <w:right w:val="none" w:sz="0" w:space="0" w:color="auto"/>
          </w:divBdr>
        </w:div>
        <w:div w:id="1874271381">
          <w:marLeft w:val="0"/>
          <w:marRight w:val="0"/>
          <w:marTop w:val="0"/>
          <w:marBottom w:val="0"/>
          <w:divBdr>
            <w:top w:val="none" w:sz="0" w:space="0" w:color="auto"/>
            <w:left w:val="none" w:sz="0" w:space="0" w:color="auto"/>
            <w:bottom w:val="none" w:sz="0" w:space="0" w:color="auto"/>
            <w:right w:val="none" w:sz="0" w:space="0" w:color="auto"/>
          </w:divBdr>
        </w:div>
        <w:div w:id="2025596247">
          <w:marLeft w:val="0"/>
          <w:marRight w:val="0"/>
          <w:marTop w:val="0"/>
          <w:marBottom w:val="0"/>
          <w:divBdr>
            <w:top w:val="none" w:sz="0" w:space="0" w:color="auto"/>
            <w:left w:val="none" w:sz="0" w:space="0" w:color="auto"/>
            <w:bottom w:val="none" w:sz="0" w:space="0" w:color="auto"/>
            <w:right w:val="none" w:sz="0" w:space="0" w:color="auto"/>
          </w:divBdr>
        </w:div>
      </w:divsChild>
    </w:div>
    <w:div w:id="902519542">
      <w:bodyDiv w:val="1"/>
      <w:marLeft w:val="0"/>
      <w:marRight w:val="0"/>
      <w:marTop w:val="0"/>
      <w:marBottom w:val="0"/>
      <w:divBdr>
        <w:top w:val="none" w:sz="0" w:space="0" w:color="auto"/>
        <w:left w:val="none" w:sz="0" w:space="0" w:color="auto"/>
        <w:bottom w:val="none" w:sz="0" w:space="0" w:color="auto"/>
        <w:right w:val="none" w:sz="0" w:space="0" w:color="auto"/>
      </w:divBdr>
      <w:divsChild>
        <w:div w:id="55788236">
          <w:marLeft w:val="0"/>
          <w:marRight w:val="0"/>
          <w:marTop w:val="0"/>
          <w:marBottom w:val="0"/>
          <w:divBdr>
            <w:top w:val="none" w:sz="0" w:space="0" w:color="auto"/>
            <w:left w:val="none" w:sz="0" w:space="0" w:color="auto"/>
            <w:bottom w:val="none" w:sz="0" w:space="0" w:color="auto"/>
            <w:right w:val="none" w:sz="0" w:space="0" w:color="auto"/>
          </w:divBdr>
        </w:div>
        <w:div w:id="118956384">
          <w:marLeft w:val="0"/>
          <w:marRight w:val="0"/>
          <w:marTop w:val="0"/>
          <w:marBottom w:val="0"/>
          <w:divBdr>
            <w:top w:val="none" w:sz="0" w:space="0" w:color="auto"/>
            <w:left w:val="none" w:sz="0" w:space="0" w:color="auto"/>
            <w:bottom w:val="none" w:sz="0" w:space="0" w:color="auto"/>
            <w:right w:val="none" w:sz="0" w:space="0" w:color="auto"/>
          </w:divBdr>
        </w:div>
        <w:div w:id="125241168">
          <w:marLeft w:val="0"/>
          <w:marRight w:val="0"/>
          <w:marTop w:val="0"/>
          <w:marBottom w:val="0"/>
          <w:divBdr>
            <w:top w:val="none" w:sz="0" w:space="0" w:color="auto"/>
            <w:left w:val="none" w:sz="0" w:space="0" w:color="auto"/>
            <w:bottom w:val="none" w:sz="0" w:space="0" w:color="auto"/>
            <w:right w:val="none" w:sz="0" w:space="0" w:color="auto"/>
          </w:divBdr>
        </w:div>
        <w:div w:id="580332494">
          <w:marLeft w:val="0"/>
          <w:marRight w:val="0"/>
          <w:marTop w:val="0"/>
          <w:marBottom w:val="0"/>
          <w:divBdr>
            <w:top w:val="none" w:sz="0" w:space="0" w:color="auto"/>
            <w:left w:val="none" w:sz="0" w:space="0" w:color="auto"/>
            <w:bottom w:val="none" w:sz="0" w:space="0" w:color="auto"/>
            <w:right w:val="none" w:sz="0" w:space="0" w:color="auto"/>
          </w:divBdr>
        </w:div>
        <w:div w:id="794252774">
          <w:marLeft w:val="0"/>
          <w:marRight w:val="0"/>
          <w:marTop w:val="0"/>
          <w:marBottom w:val="0"/>
          <w:divBdr>
            <w:top w:val="none" w:sz="0" w:space="0" w:color="auto"/>
            <w:left w:val="none" w:sz="0" w:space="0" w:color="auto"/>
            <w:bottom w:val="none" w:sz="0" w:space="0" w:color="auto"/>
            <w:right w:val="none" w:sz="0" w:space="0" w:color="auto"/>
          </w:divBdr>
        </w:div>
      </w:divsChild>
    </w:div>
    <w:div w:id="1016880006">
      <w:bodyDiv w:val="1"/>
      <w:marLeft w:val="0"/>
      <w:marRight w:val="0"/>
      <w:marTop w:val="0"/>
      <w:marBottom w:val="0"/>
      <w:divBdr>
        <w:top w:val="none" w:sz="0" w:space="0" w:color="auto"/>
        <w:left w:val="none" w:sz="0" w:space="0" w:color="auto"/>
        <w:bottom w:val="none" w:sz="0" w:space="0" w:color="auto"/>
        <w:right w:val="none" w:sz="0" w:space="0" w:color="auto"/>
      </w:divBdr>
      <w:divsChild>
        <w:div w:id="123349219">
          <w:marLeft w:val="0"/>
          <w:marRight w:val="0"/>
          <w:marTop w:val="0"/>
          <w:marBottom w:val="0"/>
          <w:divBdr>
            <w:top w:val="none" w:sz="0" w:space="0" w:color="auto"/>
            <w:left w:val="none" w:sz="0" w:space="0" w:color="auto"/>
            <w:bottom w:val="none" w:sz="0" w:space="0" w:color="auto"/>
            <w:right w:val="none" w:sz="0" w:space="0" w:color="auto"/>
          </w:divBdr>
        </w:div>
        <w:div w:id="160392843">
          <w:marLeft w:val="0"/>
          <w:marRight w:val="0"/>
          <w:marTop w:val="0"/>
          <w:marBottom w:val="0"/>
          <w:divBdr>
            <w:top w:val="none" w:sz="0" w:space="0" w:color="auto"/>
            <w:left w:val="none" w:sz="0" w:space="0" w:color="auto"/>
            <w:bottom w:val="none" w:sz="0" w:space="0" w:color="auto"/>
            <w:right w:val="none" w:sz="0" w:space="0" w:color="auto"/>
          </w:divBdr>
        </w:div>
        <w:div w:id="212155079">
          <w:marLeft w:val="0"/>
          <w:marRight w:val="0"/>
          <w:marTop w:val="0"/>
          <w:marBottom w:val="0"/>
          <w:divBdr>
            <w:top w:val="none" w:sz="0" w:space="0" w:color="auto"/>
            <w:left w:val="none" w:sz="0" w:space="0" w:color="auto"/>
            <w:bottom w:val="none" w:sz="0" w:space="0" w:color="auto"/>
            <w:right w:val="none" w:sz="0" w:space="0" w:color="auto"/>
          </w:divBdr>
        </w:div>
        <w:div w:id="279993585">
          <w:marLeft w:val="0"/>
          <w:marRight w:val="0"/>
          <w:marTop w:val="0"/>
          <w:marBottom w:val="0"/>
          <w:divBdr>
            <w:top w:val="none" w:sz="0" w:space="0" w:color="auto"/>
            <w:left w:val="none" w:sz="0" w:space="0" w:color="auto"/>
            <w:bottom w:val="none" w:sz="0" w:space="0" w:color="auto"/>
            <w:right w:val="none" w:sz="0" w:space="0" w:color="auto"/>
          </w:divBdr>
        </w:div>
        <w:div w:id="283730646">
          <w:marLeft w:val="0"/>
          <w:marRight w:val="0"/>
          <w:marTop w:val="0"/>
          <w:marBottom w:val="0"/>
          <w:divBdr>
            <w:top w:val="none" w:sz="0" w:space="0" w:color="auto"/>
            <w:left w:val="none" w:sz="0" w:space="0" w:color="auto"/>
            <w:bottom w:val="none" w:sz="0" w:space="0" w:color="auto"/>
            <w:right w:val="none" w:sz="0" w:space="0" w:color="auto"/>
          </w:divBdr>
        </w:div>
        <w:div w:id="364215880">
          <w:marLeft w:val="0"/>
          <w:marRight w:val="0"/>
          <w:marTop w:val="0"/>
          <w:marBottom w:val="0"/>
          <w:divBdr>
            <w:top w:val="none" w:sz="0" w:space="0" w:color="auto"/>
            <w:left w:val="none" w:sz="0" w:space="0" w:color="auto"/>
            <w:bottom w:val="none" w:sz="0" w:space="0" w:color="auto"/>
            <w:right w:val="none" w:sz="0" w:space="0" w:color="auto"/>
          </w:divBdr>
        </w:div>
        <w:div w:id="583801624">
          <w:marLeft w:val="0"/>
          <w:marRight w:val="0"/>
          <w:marTop w:val="0"/>
          <w:marBottom w:val="0"/>
          <w:divBdr>
            <w:top w:val="none" w:sz="0" w:space="0" w:color="auto"/>
            <w:left w:val="none" w:sz="0" w:space="0" w:color="auto"/>
            <w:bottom w:val="none" w:sz="0" w:space="0" w:color="auto"/>
            <w:right w:val="none" w:sz="0" w:space="0" w:color="auto"/>
          </w:divBdr>
        </w:div>
        <w:div w:id="684399928">
          <w:marLeft w:val="0"/>
          <w:marRight w:val="0"/>
          <w:marTop w:val="0"/>
          <w:marBottom w:val="0"/>
          <w:divBdr>
            <w:top w:val="none" w:sz="0" w:space="0" w:color="auto"/>
            <w:left w:val="none" w:sz="0" w:space="0" w:color="auto"/>
            <w:bottom w:val="none" w:sz="0" w:space="0" w:color="auto"/>
            <w:right w:val="none" w:sz="0" w:space="0" w:color="auto"/>
          </w:divBdr>
        </w:div>
        <w:div w:id="699207463">
          <w:marLeft w:val="0"/>
          <w:marRight w:val="0"/>
          <w:marTop w:val="0"/>
          <w:marBottom w:val="0"/>
          <w:divBdr>
            <w:top w:val="none" w:sz="0" w:space="0" w:color="auto"/>
            <w:left w:val="none" w:sz="0" w:space="0" w:color="auto"/>
            <w:bottom w:val="none" w:sz="0" w:space="0" w:color="auto"/>
            <w:right w:val="none" w:sz="0" w:space="0" w:color="auto"/>
          </w:divBdr>
        </w:div>
        <w:div w:id="748577283">
          <w:marLeft w:val="0"/>
          <w:marRight w:val="0"/>
          <w:marTop w:val="0"/>
          <w:marBottom w:val="0"/>
          <w:divBdr>
            <w:top w:val="none" w:sz="0" w:space="0" w:color="auto"/>
            <w:left w:val="none" w:sz="0" w:space="0" w:color="auto"/>
            <w:bottom w:val="none" w:sz="0" w:space="0" w:color="auto"/>
            <w:right w:val="none" w:sz="0" w:space="0" w:color="auto"/>
          </w:divBdr>
        </w:div>
        <w:div w:id="777063955">
          <w:marLeft w:val="0"/>
          <w:marRight w:val="0"/>
          <w:marTop w:val="0"/>
          <w:marBottom w:val="0"/>
          <w:divBdr>
            <w:top w:val="none" w:sz="0" w:space="0" w:color="auto"/>
            <w:left w:val="none" w:sz="0" w:space="0" w:color="auto"/>
            <w:bottom w:val="none" w:sz="0" w:space="0" w:color="auto"/>
            <w:right w:val="none" w:sz="0" w:space="0" w:color="auto"/>
          </w:divBdr>
        </w:div>
        <w:div w:id="1037899676">
          <w:marLeft w:val="0"/>
          <w:marRight w:val="0"/>
          <w:marTop w:val="0"/>
          <w:marBottom w:val="0"/>
          <w:divBdr>
            <w:top w:val="none" w:sz="0" w:space="0" w:color="auto"/>
            <w:left w:val="none" w:sz="0" w:space="0" w:color="auto"/>
            <w:bottom w:val="none" w:sz="0" w:space="0" w:color="auto"/>
            <w:right w:val="none" w:sz="0" w:space="0" w:color="auto"/>
          </w:divBdr>
        </w:div>
        <w:div w:id="1052581066">
          <w:marLeft w:val="0"/>
          <w:marRight w:val="0"/>
          <w:marTop w:val="0"/>
          <w:marBottom w:val="0"/>
          <w:divBdr>
            <w:top w:val="none" w:sz="0" w:space="0" w:color="auto"/>
            <w:left w:val="none" w:sz="0" w:space="0" w:color="auto"/>
            <w:bottom w:val="none" w:sz="0" w:space="0" w:color="auto"/>
            <w:right w:val="none" w:sz="0" w:space="0" w:color="auto"/>
          </w:divBdr>
        </w:div>
        <w:div w:id="1135831776">
          <w:marLeft w:val="0"/>
          <w:marRight w:val="0"/>
          <w:marTop w:val="0"/>
          <w:marBottom w:val="0"/>
          <w:divBdr>
            <w:top w:val="none" w:sz="0" w:space="0" w:color="auto"/>
            <w:left w:val="none" w:sz="0" w:space="0" w:color="auto"/>
            <w:bottom w:val="none" w:sz="0" w:space="0" w:color="auto"/>
            <w:right w:val="none" w:sz="0" w:space="0" w:color="auto"/>
          </w:divBdr>
        </w:div>
        <w:div w:id="1236551102">
          <w:marLeft w:val="0"/>
          <w:marRight w:val="0"/>
          <w:marTop w:val="0"/>
          <w:marBottom w:val="0"/>
          <w:divBdr>
            <w:top w:val="none" w:sz="0" w:space="0" w:color="auto"/>
            <w:left w:val="none" w:sz="0" w:space="0" w:color="auto"/>
            <w:bottom w:val="none" w:sz="0" w:space="0" w:color="auto"/>
            <w:right w:val="none" w:sz="0" w:space="0" w:color="auto"/>
          </w:divBdr>
        </w:div>
        <w:div w:id="1285962621">
          <w:marLeft w:val="0"/>
          <w:marRight w:val="0"/>
          <w:marTop w:val="0"/>
          <w:marBottom w:val="0"/>
          <w:divBdr>
            <w:top w:val="none" w:sz="0" w:space="0" w:color="auto"/>
            <w:left w:val="none" w:sz="0" w:space="0" w:color="auto"/>
            <w:bottom w:val="none" w:sz="0" w:space="0" w:color="auto"/>
            <w:right w:val="none" w:sz="0" w:space="0" w:color="auto"/>
          </w:divBdr>
        </w:div>
        <w:div w:id="1352685295">
          <w:marLeft w:val="0"/>
          <w:marRight w:val="0"/>
          <w:marTop w:val="0"/>
          <w:marBottom w:val="0"/>
          <w:divBdr>
            <w:top w:val="none" w:sz="0" w:space="0" w:color="auto"/>
            <w:left w:val="none" w:sz="0" w:space="0" w:color="auto"/>
            <w:bottom w:val="none" w:sz="0" w:space="0" w:color="auto"/>
            <w:right w:val="none" w:sz="0" w:space="0" w:color="auto"/>
          </w:divBdr>
        </w:div>
        <w:div w:id="1376616139">
          <w:marLeft w:val="0"/>
          <w:marRight w:val="0"/>
          <w:marTop w:val="0"/>
          <w:marBottom w:val="0"/>
          <w:divBdr>
            <w:top w:val="none" w:sz="0" w:space="0" w:color="auto"/>
            <w:left w:val="none" w:sz="0" w:space="0" w:color="auto"/>
            <w:bottom w:val="none" w:sz="0" w:space="0" w:color="auto"/>
            <w:right w:val="none" w:sz="0" w:space="0" w:color="auto"/>
          </w:divBdr>
        </w:div>
        <w:div w:id="1445034627">
          <w:marLeft w:val="0"/>
          <w:marRight w:val="0"/>
          <w:marTop w:val="0"/>
          <w:marBottom w:val="0"/>
          <w:divBdr>
            <w:top w:val="none" w:sz="0" w:space="0" w:color="auto"/>
            <w:left w:val="none" w:sz="0" w:space="0" w:color="auto"/>
            <w:bottom w:val="none" w:sz="0" w:space="0" w:color="auto"/>
            <w:right w:val="none" w:sz="0" w:space="0" w:color="auto"/>
          </w:divBdr>
        </w:div>
        <w:div w:id="1639874362">
          <w:marLeft w:val="0"/>
          <w:marRight w:val="0"/>
          <w:marTop w:val="0"/>
          <w:marBottom w:val="0"/>
          <w:divBdr>
            <w:top w:val="none" w:sz="0" w:space="0" w:color="auto"/>
            <w:left w:val="none" w:sz="0" w:space="0" w:color="auto"/>
            <w:bottom w:val="none" w:sz="0" w:space="0" w:color="auto"/>
            <w:right w:val="none" w:sz="0" w:space="0" w:color="auto"/>
          </w:divBdr>
        </w:div>
        <w:div w:id="1711804858">
          <w:marLeft w:val="0"/>
          <w:marRight w:val="0"/>
          <w:marTop w:val="0"/>
          <w:marBottom w:val="0"/>
          <w:divBdr>
            <w:top w:val="none" w:sz="0" w:space="0" w:color="auto"/>
            <w:left w:val="none" w:sz="0" w:space="0" w:color="auto"/>
            <w:bottom w:val="none" w:sz="0" w:space="0" w:color="auto"/>
            <w:right w:val="none" w:sz="0" w:space="0" w:color="auto"/>
          </w:divBdr>
        </w:div>
        <w:div w:id="1833914603">
          <w:marLeft w:val="0"/>
          <w:marRight w:val="0"/>
          <w:marTop w:val="0"/>
          <w:marBottom w:val="0"/>
          <w:divBdr>
            <w:top w:val="none" w:sz="0" w:space="0" w:color="auto"/>
            <w:left w:val="none" w:sz="0" w:space="0" w:color="auto"/>
            <w:bottom w:val="none" w:sz="0" w:space="0" w:color="auto"/>
            <w:right w:val="none" w:sz="0" w:space="0" w:color="auto"/>
          </w:divBdr>
        </w:div>
        <w:div w:id="1863395658">
          <w:marLeft w:val="0"/>
          <w:marRight w:val="0"/>
          <w:marTop w:val="0"/>
          <w:marBottom w:val="0"/>
          <w:divBdr>
            <w:top w:val="none" w:sz="0" w:space="0" w:color="auto"/>
            <w:left w:val="none" w:sz="0" w:space="0" w:color="auto"/>
            <w:bottom w:val="none" w:sz="0" w:space="0" w:color="auto"/>
            <w:right w:val="none" w:sz="0" w:space="0" w:color="auto"/>
          </w:divBdr>
        </w:div>
        <w:div w:id="2017346496">
          <w:marLeft w:val="0"/>
          <w:marRight w:val="0"/>
          <w:marTop w:val="0"/>
          <w:marBottom w:val="0"/>
          <w:divBdr>
            <w:top w:val="none" w:sz="0" w:space="0" w:color="auto"/>
            <w:left w:val="none" w:sz="0" w:space="0" w:color="auto"/>
            <w:bottom w:val="none" w:sz="0" w:space="0" w:color="auto"/>
            <w:right w:val="none" w:sz="0" w:space="0" w:color="auto"/>
          </w:divBdr>
        </w:div>
      </w:divsChild>
    </w:div>
    <w:div w:id="1168330291">
      <w:bodyDiv w:val="1"/>
      <w:marLeft w:val="0"/>
      <w:marRight w:val="0"/>
      <w:marTop w:val="0"/>
      <w:marBottom w:val="0"/>
      <w:divBdr>
        <w:top w:val="none" w:sz="0" w:space="0" w:color="auto"/>
        <w:left w:val="none" w:sz="0" w:space="0" w:color="auto"/>
        <w:bottom w:val="none" w:sz="0" w:space="0" w:color="auto"/>
        <w:right w:val="none" w:sz="0" w:space="0" w:color="auto"/>
      </w:divBdr>
      <w:divsChild>
        <w:div w:id="1322737629">
          <w:marLeft w:val="0"/>
          <w:marRight w:val="0"/>
          <w:marTop w:val="0"/>
          <w:marBottom w:val="0"/>
          <w:divBdr>
            <w:top w:val="none" w:sz="0" w:space="0" w:color="auto"/>
            <w:left w:val="none" w:sz="0" w:space="0" w:color="auto"/>
            <w:bottom w:val="none" w:sz="0" w:space="0" w:color="auto"/>
            <w:right w:val="none" w:sz="0" w:space="0" w:color="auto"/>
          </w:divBdr>
          <w:divsChild>
            <w:div w:id="4897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61879">
      <w:bodyDiv w:val="1"/>
      <w:marLeft w:val="0"/>
      <w:marRight w:val="0"/>
      <w:marTop w:val="0"/>
      <w:marBottom w:val="0"/>
      <w:divBdr>
        <w:top w:val="none" w:sz="0" w:space="0" w:color="auto"/>
        <w:left w:val="none" w:sz="0" w:space="0" w:color="auto"/>
        <w:bottom w:val="none" w:sz="0" w:space="0" w:color="auto"/>
        <w:right w:val="none" w:sz="0" w:space="0" w:color="auto"/>
      </w:divBdr>
      <w:divsChild>
        <w:div w:id="1898009077">
          <w:marLeft w:val="0"/>
          <w:marRight w:val="0"/>
          <w:marTop w:val="0"/>
          <w:marBottom w:val="0"/>
          <w:divBdr>
            <w:top w:val="none" w:sz="0" w:space="0" w:color="auto"/>
            <w:left w:val="none" w:sz="0" w:space="0" w:color="auto"/>
            <w:bottom w:val="none" w:sz="0" w:space="0" w:color="auto"/>
            <w:right w:val="none" w:sz="0" w:space="0" w:color="auto"/>
          </w:divBdr>
          <w:divsChild>
            <w:div w:id="1377197763">
              <w:marLeft w:val="0"/>
              <w:marRight w:val="0"/>
              <w:marTop w:val="0"/>
              <w:marBottom w:val="0"/>
              <w:divBdr>
                <w:top w:val="none" w:sz="0" w:space="0" w:color="auto"/>
                <w:left w:val="none" w:sz="0" w:space="0" w:color="auto"/>
                <w:bottom w:val="none" w:sz="0" w:space="0" w:color="auto"/>
                <w:right w:val="none" w:sz="0" w:space="0" w:color="auto"/>
              </w:divBdr>
              <w:divsChild>
                <w:div w:id="197277565">
                  <w:marLeft w:val="0"/>
                  <w:marRight w:val="0"/>
                  <w:marTop w:val="0"/>
                  <w:marBottom w:val="0"/>
                  <w:divBdr>
                    <w:top w:val="none" w:sz="0" w:space="0" w:color="auto"/>
                    <w:left w:val="none" w:sz="0" w:space="0" w:color="auto"/>
                    <w:bottom w:val="none" w:sz="0" w:space="0" w:color="auto"/>
                    <w:right w:val="none" w:sz="0" w:space="0" w:color="auto"/>
                  </w:divBdr>
                  <w:divsChild>
                    <w:div w:id="599989203">
                      <w:marLeft w:val="0"/>
                      <w:marRight w:val="0"/>
                      <w:marTop w:val="0"/>
                      <w:marBottom w:val="0"/>
                      <w:divBdr>
                        <w:top w:val="none" w:sz="0" w:space="0" w:color="auto"/>
                        <w:left w:val="none" w:sz="0" w:space="0" w:color="auto"/>
                        <w:bottom w:val="none" w:sz="0" w:space="0" w:color="auto"/>
                        <w:right w:val="none" w:sz="0" w:space="0" w:color="auto"/>
                      </w:divBdr>
                      <w:divsChild>
                        <w:div w:id="1836414611">
                          <w:marLeft w:val="0"/>
                          <w:marRight w:val="0"/>
                          <w:marTop w:val="0"/>
                          <w:marBottom w:val="0"/>
                          <w:divBdr>
                            <w:top w:val="none" w:sz="0" w:space="0" w:color="auto"/>
                            <w:left w:val="none" w:sz="0" w:space="0" w:color="auto"/>
                            <w:bottom w:val="none" w:sz="0" w:space="0" w:color="auto"/>
                            <w:right w:val="none" w:sz="0" w:space="0" w:color="auto"/>
                          </w:divBdr>
                          <w:divsChild>
                            <w:div w:id="1902590666">
                              <w:marLeft w:val="0"/>
                              <w:marRight w:val="0"/>
                              <w:marTop w:val="0"/>
                              <w:marBottom w:val="0"/>
                              <w:divBdr>
                                <w:top w:val="none" w:sz="0" w:space="0" w:color="auto"/>
                                <w:left w:val="none" w:sz="0" w:space="0" w:color="auto"/>
                                <w:bottom w:val="none" w:sz="0" w:space="0" w:color="auto"/>
                                <w:right w:val="none" w:sz="0" w:space="0" w:color="auto"/>
                              </w:divBdr>
                              <w:divsChild>
                                <w:div w:id="219100500">
                                  <w:marLeft w:val="0"/>
                                  <w:marRight w:val="0"/>
                                  <w:marTop w:val="0"/>
                                  <w:marBottom w:val="0"/>
                                  <w:divBdr>
                                    <w:top w:val="none" w:sz="0" w:space="0" w:color="auto"/>
                                    <w:left w:val="none" w:sz="0" w:space="0" w:color="auto"/>
                                    <w:bottom w:val="none" w:sz="0" w:space="0" w:color="auto"/>
                                    <w:right w:val="none" w:sz="0" w:space="0" w:color="auto"/>
                                  </w:divBdr>
                                  <w:divsChild>
                                    <w:div w:id="1067075072">
                                      <w:marLeft w:val="0"/>
                                      <w:marRight w:val="0"/>
                                      <w:marTop w:val="0"/>
                                      <w:marBottom w:val="0"/>
                                      <w:divBdr>
                                        <w:top w:val="none" w:sz="0" w:space="0" w:color="auto"/>
                                        <w:left w:val="none" w:sz="0" w:space="0" w:color="auto"/>
                                        <w:bottom w:val="none" w:sz="0" w:space="0" w:color="auto"/>
                                        <w:right w:val="none" w:sz="0" w:space="0" w:color="auto"/>
                                      </w:divBdr>
                                      <w:divsChild>
                                        <w:div w:id="908922186">
                                          <w:marLeft w:val="0"/>
                                          <w:marRight w:val="0"/>
                                          <w:marTop w:val="0"/>
                                          <w:marBottom w:val="0"/>
                                          <w:divBdr>
                                            <w:top w:val="none" w:sz="0" w:space="0" w:color="auto"/>
                                            <w:left w:val="none" w:sz="0" w:space="0" w:color="auto"/>
                                            <w:bottom w:val="none" w:sz="0" w:space="0" w:color="auto"/>
                                            <w:right w:val="none" w:sz="0" w:space="0" w:color="auto"/>
                                          </w:divBdr>
                                        </w:div>
                                        <w:div w:id="1414275253">
                                          <w:marLeft w:val="0"/>
                                          <w:marRight w:val="0"/>
                                          <w:marTop w:val="0"/>
                                          <w:marBottom w:val="0"/>
                                          <w:divBdr>
                                            <w:top w:val="none" w:sz="0" w:space="0" w:color="auto"/>
                                            <w:left w:val="none" w:sz="0" w:space="0" w:color="auto"/>
                                            <w:bottom w:val="none" w:sz="0" w:space="0" w:color="auto"/>
                                            <w:right w:val="none" w:sz="0" w:space="0" w:color="auto"/>
                                          </w:divBdr>
                                          <w:divsChild>
                                            <w:div w:id="147359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2946408">
      <w:bodyDiv w:val="1"/>
      <w:marLeft w:val="0"/>
      <w:marRight w:val="0"/>
      <w:marTop w:val="0"/>
      <w:marBottom w:val="0"/>
      <w:divBdr>
        <w:top w:val="none" w:sz="0" w:space="0" w:color="auto"/>
        <w:left w:val="none" w:sz="0" w:space="0" w:color="auto"/>
        <w:bottom w:val="none" w:sz="0" w:space="0" w:color="auto"/>
        <w:right w:val="none" w:sz="0" w:space="0" w:color="auto"/>
      </w:divBdr>
      <w:divsChild>
        <w:div w:id="1843543206">
          <w:marLeft w:val="0"/>
          <w:marRight w:val="0"/>
          <w:marTop w:val="0"/>
          <w:marBottom w:val="0"/>
          <w:divBdr>
            <w:top w:val="none" w:sz="0" w:space="0" w:color="auto"/>
            <w:left w:val="none" w:sz="0" w:space="0" w:color="auto"/>
            <w:bottom w:val="none" w:sz="0" w:space="0" w:color="auto"/>
            <w:right w:val="none" w:sz="0" w:space="0" w:color="auto"/>
          </w:divBdr>
        </w:div>
        <w:div w:id="2117095993">
          <w:marLeft w:val="0"/>
          <w:marRight w:val="0"/>
          <w:marTop w:val="0"/>
          <w:marBottom w:val="0"/>
          <w:divBdr>
            <w:top w:val="none" w:sz="0" w:space="0" w:color="auto"/>
            <w:left w:val="none" w:sz="0" w:space="0" w:color="auto"/>
            <w:bottom w:val="none" w:sz="0" w:space="0" w:color="auto"/>
            <w:right w:val="none" w:sz="0" w:space="0" w:color="auto"/>
          </w:divBdr>
        </w:div>
      </w:divsChild>
    </w:div>
    <w:div w:id="1505903247">
      <w:bodyDiv w:val="1"/>
      <w:marLeft w:val="0"/>
      <w:marRight w:val="0"/>
      <w:marTop w:val="0"/>
      <w:marBottom w:val="0"/>
      <w:divBdr>
        <w:top w:val="none" w:sz="0" w:space="0" w:color="auto"/>
        <w:left w:val="none" w:sz="0" w:space="0" w:color="auto"/>
        <w:bottom w:val="none" w:sz="0" w:space="0" w:color="auto"/>
        <w:right w:val="none" w:sz="0" w:space="0" w:color="auto"/>
      </w:divBdr>
    </w:div>
    <w:div w:id="1529178253">
      <w:bodyDiv w:val="1"/>
      <w:marLeft w:val="0"/>
      <w:marRight w:val="0"/>
      <w:marTop w:val="0"/>
      <w:marBottom w:val="0"/>
      <w:divBdr>
        <w:top w:val="none" w:sz="0" w:space="0" w:color="auto"/>
        <w:left w:val="none" w:sz="0" w:space="0" w:color="auto"/>
        <w:bottom w:val="none" w:sz="0" w:space="0" w:color="auto"/>
        <w:right w:val="none" w:sz="0" w:space="0" w:color="auto"/>
      </w:divBdr>
      <w:divsChild>
        <w:div w:id="357462777">
          <w:marLeft w:val="0"/>
          <w:marRight w:val="0"/>
          <w:marTop w:val="0"/>
          <w:marBottom w:val="0"/>
          <w:divBdr>
            <w:top w:val="none" w:sz="0" w:space="0" w:color="auto"/>
            <w:left w:val="none" w:sz="0" w:space="0" w:color="auto"/>
            <w:bottom w:val="none" w:sz="0" w:space="0" w:color="auto"/>
            <w:right w:val="none" w:sz="0" w:space="0" w:color="auto"/>
          </w:divBdr>
        </w:div>
        <w:div w:id="428619267">
          <w:marLeft w:val="0"/>
          <w:marRight w:val="0"/>
          <w:marTop w:val="0"/>
          <w:marBottom w:val="0"/>
          <w:divBdr>
            <w:top w:val="none" w:sz="0" w:space="0" w:color="auto"/>
            <w:left w:val="none" w:sz="0" w:space="0" w:color="auto"/>
            <w:bottom w:val="none" w:sz="0" w:space="0" w:color="auto"/>
            <w:right w:val="none" w:sz="0" w:space="0" w:color="auto"/>
          </w:divBdr>
        </w:div>
        <w:div w:id="615716594">
          <w:marLeft w:val="0"/>
          <w:marRight w:val="0"/>
          <w:marTop w:val="0"/>
          <w:marBottom w:val="0"/>
          <w:divBdr>
            <w:top w:val="none" w:sz="0" w:space="0" w:color="auto"/>
            <w:left w:val="none" w:sz="0" w:space="0" w:color="auto"/>
            <w:bottom w:val="none" w:sz="0" w:space="0" w:color="auto"/>
            <w:right w:val="none" w:sz="0" w:space="0" w:color="auto"/>
          </w:divBdr>
        </w:div>
        <w:div w:id="1203979886">
          <w:marLeft w:val="0"/>
          <w:marRight w:val="0"/>
          <w:marTop w:val="0"/>
          <w:marBottom w:val="0"/>
          <w:divBdr>
            <w:top w:val="none" w:sz="0" w:space="0" w:color="auto"/>
            <w:left w:val="none" w:sz="0" w:space="0" w:color="auto"/>
            <w:bottom w:val="none" w:sz="0" w:space="0" w:color="auto"/>
            <w:right w:val="none" w:sz="0" w:space="0" w:color="auto"/>
          </w:divBdr>
        </w:div>
        <w:div w:id="1363440175">
          <w:marLeft w:val="0"/>
          <w:marRight w:val="0"/>
          <w:marTop w:val="0"/>
          <w:marBottom w:val="0"/>
          <w:divBdr>
            <w:top w:val="none" w:sz="0" w:space="0" w:color="auto"/>
            <w:left w:val="none" w:sz="0" w:space="0" w:color="auto"/>
            <w:bottom w:val="none" w:sz="0" w:space="0" w:color="auto"/>
            <w:right w:val="none" w:sz="0" w:space="0" w:color="auto"/>
          </w:divBdr>
        </w:div>
      </w:divsChild>
    </w:div>
    <w:div w:id="1562866189">
      <w:bodyDiv w:val="1"/>
      <w:marLeft w:val="0"/>
      <w:marRight w:val="0"/>
      <w:marTop w:val="0"/>
      <w:marBottom w:val="0"/>
      <w:divBdr>
        <w:top w:val="none" w:sz="0" w:space="0" w:color="auto"/>
        <w:left w:val="none" w:sz="0" w:space="0" w:color="auto"/>
        <w:bottom w:val="none" w:sz="0" w:space="0" w:color="auto"/>
        <w:right w:val="none" w:sz="0" w:space="0" w:color="auto"/>
      </w:divBdr>
    </w:div>
    <w:div w:id="1637683778">
      <w:bodyDiv w:val="1"/>
      <w:marLeft w:val="0"/>
      <w:marRight w:val="0"/>
      <w:marTop w:val="0"/>
      <w:marBottom w:val="0"/>
      <w:divBdr>
        <w:top w:val="none" w:sz="0" w:space="0" w:color="auto"/>
        <w:left w:val="none" w:sz="0" w:space="0" w:color="auto"/>
        <w:bottom w:val="none" w:sz="0" w:space="0" w:color="auto"/>
        <w:right w:val="none" w:sz="0" w:space="0" w:color="auto"/>
      </w:divBdr>
    </w:div>
    <w:div w:id="1660158703">
      <w:bodyDiv w:val="1"/>
      <w:marLeft w:val="0"/>
      <w:marRight w:val="0"/>
      <w:marTop w:val="0"/>
      <w:marBottom w:val="0"/>
      <w:divBdr>
        <w:top w:val="none" w:sz="0" w:space="0" w:color="auto"/>
        <w:left w:val="none" w:sz="0" w:space="0" w:color="auto"/>
        <w:bottom w:val="none" w:sz="0" w:space="0" w:color="auto"/>
        <w:right w:val="none" w:sz="0" w:space="0" w:color="auto"/>
      </w:divBdr>
    </w:div>
    <w:div w:id="1695499920">
      <w:bodyDiv w:val="1"/>
      <w:marLeft w:val="0"/>
      <w:marRight w:val="0"/>
      <w:marTop w:val="0"/>
      <w:marBottom w:val="0"/>
      <w:divBdr>
        <w:top w:val="none" w:sz="0" w:space="0" w:color="auto"/>
        <w:left w:val="none" w:sz="0" w:space="0" w:color="auto"/>
        <w:bottom w:val="none" w:sz="0" w:space="0" w:color="auto"/>
        <w:right w:val="none" w:sz="0" w:space="0" w:color="auto"/>
      </w:divBdr>
    </w:div>
    <w:div w:id="1711412951">
      <w:bodyDiv w:val="1"/>
      <w:marLeft w:val="0"/>
      <w:marRight w:val="0"/>
      <w:marTop w:val="0"/>
      <w:marBottom w:val="0"/>
      <w:divBdr>
        <w:top w:val="none" w:sz="0" w:space="0" w:color="auto"/>
        <w:left w:val="none" w:sz="0" w:space="0" w:color="auto"/>
        <w:bottom w:val="none" w:sz="0" w:space="0" w:color="auto"/>
        <w:right w:val="none" w:sz="0" w:space="0" w:color="auto"/>
      </w:divBdr>
      <w:divsChild>
        <w:div w:id="82729801">
          <w:marLeft w:val="0"/>
          <w:marRight w:val="0"/>
          <w:marTop w:val="0"/>
          <w:marBottom w:val="0"/>
          <w:divBdr>
            <w:top w:val="none" w:sz="0" w:space="0" w:color="auto"/>
            <w:left w:val="none" w:sz="0" w:space="0" w:color="auto"/>
            <w:bottom w:val="none" w:sz="0" w:space="0" w:color="auto"/>
            <w:right w:val="none" w:sz="0" w:space="0" w:color="auto"/>
          </w:divBdr>
        </w:div>
        <w:div w:id="144394406">
          <w:marLeft w:val="0"/>
          <w:marRight w:val="0"/>
          <w:marTop w:val="0"/>
          <w:marBottom w:val="0"/>
          <w:divBdr>
            <w:top w:val="none" w:sz="0" w:space="0" w:color="auto"/>
            <w:left w:val="none" w:sz="0" w:space="0" w:color="auto"/>
            <w:bottom w:val="none" w:sz="0" w:space="0" w:color="auto"/>
            <w:right w:val="none" w:sz="0" w:space="0" w:color="auto"/>
          </w:divBdr>
        </w:div>
        <w:div w:id="357971703">
          <w:marLeft w:val="0"/>
          <w:marRight w:val="0"/>
          <w:marTop w:val="0"/>
          <w:marBottom w:val="0"/>
          <w:divBdr>
            <w:top w:val="none" w:sz="0" w:space="0" w:color="auto"/>
            <w:left w:val="none" w:sz="0" w:space="0" w:color="auto"/>
            <w:bottom w:val="none" w:sz="0" w:space="0" w:color="auto"/>
            <w:right w:val="none" w:sz="0" w:space="0" w:color="auto"/>
          </w:divBdr>
        </w:div>
        <w:div w:id="447628936">
          <w:marLeft w:val="0"/>
          <w:marRight w:val="0"/>
          <w:marTop w:val="0"/>
          <w:marBottom w:val="0"/>
          <w:divBdr>
            <w:top w:val="none" w:sz="0" w:space="0" w:color="auto"/>
            <w:left w:val="none" w:sz="0" w:space="0" w:color="auto"/>
            <w:bottom w:val="none" w:sz="0" w:space="0" w:color="auto"/>
            <w:right w:val="none" w:sz="0" w:space="0" w:color="auto"/>
          </w:divBdr>
        </w:div>
        <w:div w:id="448284034">
          <w:marLeft w:val="0"/>
          <w:marRight w:val="0"/>
          <w:marTop w:val="0"/>
          <w:marBottom w:val="0"/>
          <w:divBdr>
            <w:top w:val="none" w:sz="0" w:space="0" w:color="auto"/>
            <w:left w:val="none" w:sz="0" w:space="0" w:color="auto"/>
            <w:bottom w:val="none" w:sz="0" w:space="0" w:color="auto"/>
            <w:right w:val="none" w:sz="0" w:space="0" w:color="auto"/>
          </w:divBdr>
        </w:div>
        <w:div w:id="481193942">
          <w:marLeft w:val="0"/>
          <w:marRight w:val="0"/>
          <w:marTop w:val="0"/>
          <w:marBottom w:val="0"/>
          <w:divBdr>
            <w:top w:val="none" w:sz="0" w:space="0" w:color="auto"/>
            <w:left w:val="none" w:sz="0" w:space="0" w:color="auto"/>
            <w:bottom w:val="none" w:sz="0" w:space="0" w:color="auto"/>
            <w:right w:val="none" w:sz="0" w:space="0" w:color="auto"/>
          </w:divBdr>
        </w:div>
        <w:div w:id="665866390">
          <w:marLeft w:val="0"/>
          <w:marRight w:val="0"/>
          <w:marTop w:val="0"/>
          <w:marBottom w:val="0"/>
          <w:divBdr>
            <w:top w:val="none" w:sz="0" w:space="0" w:color="auto"/>
            <w:left w:val="none" w:sz="0" w:space="0" w:color="auto"/>
            <w:bottom w:val="none" w:sz="0" w:space="0" w:color="auto"/>
            <w:right w:val="none" w:sz="0" w:space="0" w:color="auto"/>
          </w:divBdr>
        </w:div>
        <w:div w:id="769934816">
          <w:marLeft w:val="0"/>
          <w:marRight w:val="0"/>
          <w:marTop w:val="0"/>
          <w:marBottom w:val="0"/>
          <w:divBdr>
            <w:top w:val="none" w:sz="0" w:space="0" w:color="auto"/>
            <w:left w:val="none" w:sz="0" w:space="0" w:color="auto"/>
            <w:bottom w:val="none" w:sz="0" w:space="0" w:color="auto"/>
            <w:right w:val="none" w:sz="0" w:space="0" w:color="auto"/>
          </w:divBdr>
        </w:div>
        <w:div w:id="1099108604">
          <w:marLeft w:val="0"/>
          <w:marRight w:val="0"/>
          <w:marTop w:val="0"/>
          <w:marBottom w:val="0"/>
          <w:divBdr>
            <w:top w:val="none" w:sz="0" w:space="0" w:color="auto"/>
            <w:left w:val="none" w:sz="0" w:space="0" w:color="auto"/>
            <w:bottom w:val="none" w:sz="0" w:space="0" w:color="auto"/>
            <w:right w:val="none" w:sz="0" w:space="0" w:color="auto"/>
          </w:divBdr>
        </w:div>
        <w:div w:id="1117456239">
          <w:marLeft w:val="0"/>
          <w:marRight w:val="0"/>
          <w:marTop w:val="0"/>
          <w:marBottom w:val="0"/>
          <w:divBdr>
            <w:top w:val="none" w:sz="0" w:space="0" w:color="auto"/>
            <w:left w:val="none" w:sz="0" w:space="0" w:color="auto"/>
            <w:bottom w:val="none" w:sz="0" w:space="0" w:color="auto"/>
            <w:right w:val="none" w:sz="0" w:space="0" w:color="auto"/>
          </w:divBdr>
        </w:div>
        <w:div w:id="1193494005">
          <w:marLeft w:val="0"/>
          <w:marRight w:val="0"/>
          <w:marTop w:val="0"/>
          <w:marBottom w:val="0"/>
          <w:divBdr>
            <w:top w:val="none" w:sz="0" w:space="0" w:color="auto"/>
            <w:left w:val="none" w:sz="0" w:space="0" w:color="auto"/>
            <w:bottom w:val="none" w:sz="0" w:space="0" w:color="auto"/>
            <w:right w:val="none" w:sz="0" w:space="0" w:color="auto"/>
          </w:divBdr>
        </w:div>
        <w:div w:id="1906986705">
          <w:marLeft w:val="0"/>
          <w:marRight w:val="0"/>
          <w:marTop w:val="0"/>
          <w:marBottom w:val="0"/>
          <w:divBdr>
            <w:top w:val="none" w:sz="0" w:space="0" w:color="auto"/>
            <w:left w:val="none" w:sz="0" w:space="0" w:color="auto"/>
            <w:bottom w:val="none" w:sz="0" w:space="0" w:color="auto"/>
            <w:right w:val="none" w:sz="0" w:space="0" w:color="auto"/>
          </w:divBdr>
        </w:div>
      </w:divsChild>
    </w:div>
    <w:div w:id="1724598577">
      <w:bodyDiv w:val="1"/>
      <w:marLeft w:val="0"/>
      <w:marRight w:val="0"/>
      <w:marTop w:val="0"/>
      <w:marBottom w:val="0"/>
      <w:divBdr>
        <w:top w:val="none" w:sz="0" w:space="0" w:color="auto"/>
        <w:left w:val="none" w:sz="0" w:space="0" w:color="auto"/>
        <w:bottom w:val="none" w:sz="0" w:space="0" w:color="auto"/>
        <w:right w:val="none" w:sz="0" w:space="0" w:color="auto"/>
      </w:divBdr>
      <w:divsChild>
        <w:div w:id="275331387">
          <w:marLeft w:val="0"/>
          <w:marRight w:val="0"/>
          <w:marTop w:val="0"/>
          <w:marBottom w:val="0"/>
          <w:divBdr>
            <w:top w:val="none" w:sz="0" w:space="0" w:color="auto"/>
            <w:left w:val="none" w:sz="0" w:space="0" w:color="auto"/>
            <w:bottom w:val="none" w:sz="0" w:space="0" w:color="auto"/>
            <w:right w:val="none" w:sz="0" w:space="0" w:color="auto"/>
          </w:divBdr>
        </w:div>
        <w:div w:id="547423930">
          <w:marLeft w:val="0"/>
          <w:marRight w:val="0"/>
          <w:marTop w:val="0"/>
          <w:marBottom w:val="0"/>
          <w:divBdr>
            <w:top w:val="none" w:sz="0" w:space="0" w:color="auto"/>
            <w:left w:val="none" w:sz="0" w:space="0" w:color="auto"/>
            <w:bottom w:val="none" w:sz="0" w:space="0" w:color="auto"/>
            <w:right w:val="none" w:sz="0" w:space="0" w:color="auto"/>
          </w:divBdr>
        </w:div>
        <w:div w:id="708262445">
          <w:marLeft w:val="0"/>
          <w:marRight w:val="0"/>
          <w:marTop w:val="0"/>
          <w:marBottom w:val="0"/>
          <w:divBdr>
            <w:top w:val="none" w:sz="0" w:space="0" w:color="auto"/>
            <w:left w:val="none" w:sz="0" w:space="0" w:color="auto"/>
            <w:bottom w:val="none" w:sz="0" w:space="0" w:color="auto"/>
            <w:right w:val="none" w:sz="0" w:space="0" w:color="auto"/>
          </w:divBdr>
        </w:div>
        <w:div w:id="1805417473">
          <w:marLeft w:val="0"/>
          <w:marRight w:val="0"/>
          <w:marTop w:val="0"/>
          <w:marBottom w:val="0"/>
          <w:divBdr>
            <w:top w:val="none" w:sz="0" w:space="0" w:color="auto"/>
            <w:left w:val="none" w:sz="0" w:space="0" w:color="auto"/>
            <w:bottom w:val="none" w:sz="0" w:space="0" w:color="auto"/>
            <w:right w:val="none" w:sz="0" w:space="0" w:color="auto"/>
          </w:divBdr>
        </w:div>
      </w:divsChild>
    </w:div>
    <w:div w:id="1727726377">
      <w:bodyDiv w:val="1"/>
      <w:marLeft w:val="0"/>
      <w:marRight w:val="0"/>
      <w:marTop w:val="0"/>
      <w:marBottom w:val="0"/>
      <w:divBdr>
        <w:top w:val="none" w:sz="0" w:space="0" w:color="auto"/>
        <w:left w:val="none" w:sz="0" w:space="0" w:color="auto"/>
        <w:bottom w:val="none" w:sz="0" w:space="0" w:color="auto"/>
        <w:right w:val="none" w:sz="0" w:space="0" w:color="auto"/>
      </w:divBdr>
      <w:divsChild>
        <w:div w:id="571699717">
          <w:marLeft w:val="0"/>
          <w:marRight w:val="0"/>
          <w:marTop w:val="0"/>
          <w:marBottom w:val="0"/>
          <w:divBdr>
            <w:top w:val="none" w:sz="0" w:space="0" w:color="auto"/>
            <w:left w:val="none" w:sz="0" w:space="0" w:color="auto"/>
            <w:bottom w:val="none" w:sz="0" w:space="0" w:color="auto"/>
            <w:right w:val="none" w:sz="0" w:space="0" w:color="auto"/>
          </w:divBdr>
        </w:div>
        <w:div w:id="1860779173">
          <w:marLeft w:val="0"/>
          <w:marRight w:val="0"/>
          <w:marTop w:val="0"/>
          <w:marBottom w:val="0"/>
          <w:divBdr>
            <w:top w:val="none" w:sz="0" w:space="0" w:color="auto"/>
            <w:left w:val="none" w:sz="0" w:space="0" w:color="auto"/>
            <w:bottom w:val="none" w:sz="0" w:space="0" w:color="auto"/>
            <w:right w:val="none" w:sz="0" w:space="0" w:color="auto"/>
          </w:divBdr>
        </w:div>
      </w:divsChild>
    </w:div>
    <w:div w:id="1758015292">
      <w:bodyDiv w:val="1"/>
      <w:marLeft w:val="0"/>
      <w:marRight w:val="0"/>
      <w:marTop w:val="0"/>
      <w:marBottom w:val="0"/>
      <w:divBdr>
        <w:top w:val="none" w:sz="0" w:space="0" w:color="auto"/>
        <w:left w:val="none" w:sz="0" w:space="0" w:color="auto"/>
        <w:bottom w:val="none" w:sz="0" w:space="0" w:color="auto"/>
        <w:right w:val="none" w:sz="0" w:space="0" w:color="auto"/>
      </w:divBdr>
      <w:divsChild>
        <w:div w:id="469859945">
          <w:marLeft w:val="0"/>
          <w:marRight w:val="0"/>
          <w:marTop w:val="0"/>
          <w:marBottom w:val="0"/>
          <w:divBdr>
            <w:top w:val="none" w:sz="0" w:space="0" w:color="auto"/>
            <w:left w:val="none" w:sz="0" w:space="0" w:color="auto"/>
            <w:bottom w:val="none" w:sz="0" w:space="0" w:color="auto"/>
            <w:right w:val="none" w:sz="0" w:space="0" w:color="auto"/>
          </w:divBdr>
        </w:div>
        <w:div w:id="616956375">
          <w:marLeft w:val="0"/>
          <w:marRight w:val="0"/>
          <w:marTop w:val="0"/>
          <w:marBottom w:val="0"/>
          <w:divBdr>
            <w:top w:val="none" w:sz="0" w:space="0" w:color="auto"/>
            <w:left w:val="none" w:sz="0" w:space="0" w:color="auto"/>
            <w:bottom w:val="none" w:sz="0" w:space="0" w:color="auto"/>
            <w:right w:val="none" w:sz="0" w:space="0" w:color="auto"/>
          </w:divBdr>
        </w:div>
        <w:div w:id="816726172">
          <w:marLeft w:val="0"/>
          <w:marRight w:val="0"/>
          <w:marTop w:val="0"/>
          <w:marBottom w:val="0"/>
          <w:divBdr>
            <w:top w:val="none" w:sz="0" w:space="0" w:color="auto"/>
            <w:left w:val="none" w:sz="0" w:space="0" w:color="auto"/>
            <w:bottom w:val="none" w:sz="0" w:space="0" w:color="auto"/>
            <w:right w:val="none" w:sz="0" w:space="0" w:color="auto"/>
          </w:divBdr>
        </w:div>
        <w:div w:id="1031953085">
          <w:marLeft w:val="0"/>
          <w:marRight w:val="0"/>
          <w:marTop w:val="0"/>
          <w:marBottom w:val="0"/>
          <w:divBdr>
            <w:top w:val="none" w:sz="0" w:space="0" w:color="auto"/>
            <w:left w:val="none" w:sz="0" w:space="0" w:color="auto"/>
            <w:bottom w:val="none" w:sz="0" w:space="0" w:color="auto"/>
            <w:right w:val="none" w:sz="0" w:space="0" w:color="auto"/>
          </w:divBdr>
        </w:div>
        <w:div w:id="1277710414">
          <w:marLeft w:val="0"/>
          <w:marRight w:val="0"/>
          <w:marTop w:val="0"/>
          <w:marBottom w:val="0"/>
          <w:divBdr>
            <w:top w:val="none" w:sz="0" w:space="0" w:color="auto"/>
            <w:left w:val="none" w:sz="0" w:space="0" w:color="auto"/>
            <w:bottom w:val="none" w:sz="0" w:space="0" w:color="auto"/>
            <w:right w:val="none" w:sz="0" w:space="0" w:color="auto"/>
          </w:divBdr>
        </w:div>
        <w:div w:id="1517770164">
          <w:marLeft w:val="0"/>
          <w:marRight w:val="0"/>
          <w:marTop w:val="0"/>
          <w:marBottom w:val="0"/>
          <w:divBdr>
            <w:top w:val="none" w:sz="0" w:space="0" w:color="auto"/>
            <w:left w:val="none" w:sz="0" w:space="0" w:color="auto"/>
            <w:bottom w:val="none" w:sz="0" w:space="0" w:color="auto"/>
            <w:right w:val="none" w:sz="0" w:space="0" w:color="auto"/>
          </w:divBdr>
        </w:div>
        <w:div w:id="1709060502">
          <w:marLeft w:val="0"/>
          <w:marRight w:val="0"/>
          <w:marTop w:val="0"/>
          <w:marBottom w:val="0"/>
          <w:divBdr>
            <w:top w:val="none" w:sz="0" w:space="0" w:color="auto"/>
            <w:left w:val="none" w:sz="0" w:space="0" w:color="auto"/>
            <w:bottom w:val="none" w:sz="0" w:space="0" w:color="auto"/>
            <w:right w:val="none" w:sz="0" w:space="0" w:color="auto"/>
          </w:divBdr>
        </w:div>
        <w:div w:id="1846629517">
          <w:marLeft w:val="0"/>
          <w:marRight w:val="0"/>
          <w:marTop w:val="0"/>
          <w:marBottom w:val="0"/>
          <w:divBdr>
            <w:top w:val="none" w:sz="0" w:space="0" w:color="auto"/>
            <w:left w:val="none" w:sz="0" w:space="0" w:color="auto"/>
            <w:bottom w:val="none" w:sz="0" w:space="0" w:color="auto"/>
            <w:right w:val="none" w:sz="0" w:space="0" w:color="auto"/>
          </w:divBdr>
        </w:div>
      </w:divsChild>
    </w:div>
    <w:div w:id="1941720394">
      <w:bodyDiv w:val="1"/>
      <w:marLeft w:val="0"/>
      <w:marRight w:val="0"/>
      <w:marTop w:val="0"/>
      <w:marBottom w:val="0"/>
      <w:divBdr>
        <w:top w:val="none" w:sz="0" w:space="0" w:color="auto"/>
        <w:left w:val="none" w:sz="0" w:space="0" w:color="auto"/>
        <w:bottom w:val="none" w:sz="0" w:space="0" w:color="auto"/>
        <w:right w:val="none" w:sz="0" w:space="0" w:color="auto"/>
      </w:divBdr>
      <w:divsChild>
        <w:div w:id="1162696863">
          <w:marLeft w:val="0"/>
          <w:marRight w:val="0"/>
          <w:marTop w:val="0"/>
          <w:marBottom w:val="0"/>
          <w:divBdr>
            <w:top w:val="none" w:sz="0" w:space="0" w:color="auto"/>
            <w:left w:val="none" w:sz="0" w:space="0" w:color="auto"/>
            <w:bottom w:val="none" w:sz="0" w:space="0" w:color="auto"/>
            <w:right w:val="none" w:sz="0" w:space="0" w:color="auto"/>
          </w:divBdr>
        </w:div>
      </w:divsChild>
    </w:div>
    <w:div w:id="1957171817">
      <w:bodyDiv w:val="1"/>
      <w:marLeft w:val="0"/>
      <w:marRight w:val="0"/>
      <w:marTop w:val="0"/>
      <w:marBottom w:val="0"/>
      <w:divBdr>
        <w:top w:val="none" w:sz="0" w:space="0" w:color="auto"/>
        <w:left w:val="none" w:sz="0" w:space="0" w:color="auto"/>
        <w:bottom w:val="none" w:sz="0" w:space="0" w:color="auto"/>
        <w:right w:val="none" w:sz="0" w:space="0" w:color="auto"/>
      </w:divBdr>
      <w:divsChild>
        <w:div w:id="160586125">
          <w:marLeft w:val="0"/>
          <w:marRight w:val="0"/>
          <w:marTop w:val="0"/>
          <w:marBottom w:val="0"/>
          <w:divBdr>
            <w:top w:val="none" w:sz="0" w:space="0" w:color="auto"/>
            <w:left w:val="none" w:sz="0" w:space="0" w:color="auto"/>
            <w:bottom w:val="none" w:sz="0" w:space="0" w:color="auto"/>
            <w:right w:val="none" w:sz="0" w:space="0" w:color="auto"/>
          </w:divBdr>
        </w:div>
        <w:div w:id="226694713">
          <w:marLeft w:val="0"/>
          <w:marRight w:val="0"/>
          <w:marTop w:val="0"/>
          <w:marBottom w:val="0"/>
          <w:divBdr>
            <w:top w:val="none" w:sz="0" w:space="0" w:color="auto"/>
            <w:left w:val="none" w:sz="0" w:space="0" w:color="auto"/>
            <w:bottom w:val="none" w:sz="0" w:space="0" w:color="auto"/>
            <w:right w:val="none" w:sz="0" w:space="0" w:color="auto"/>
          </w:divBdr>
        </w:div>
        <w:div w:id="699937347">
          <w:marLeft w:val="0"/>
          <w:marRight w:val="0"/>
          <w:marTop w:val="0"/>
          <w:marBottom w:val="0"/>
          <w:divBdr>
            <w:top w:val="none" w:sz="0" w:space="0" w:color="auto"/>
            <w:left w:val="none" w:sz="0" w:space="0" w:color="auto"/>
            <w:bottom w:val="none" w:sz="0" w:space="0" w:color="auto"/>
            <w:right w:val="none" w:sz="0" w:space="0" w:color="auto"/>
          </w:divBdr>
        </w:div>
        <w:div w:id="1074931570">
          <w:marLeft w:val="0"/>
          <w:marRight w:val="0"/>
          <w:marTop w:val="0"/>
          <w:marBottom w:val="0"/>
          <w:divBdr>
            <w:top w:val="none" w:sz="0" w:space="0" w:color="auto"/>
            <w:left w:val="none" w:sz="0" w:space="0" w:color="auto"/>
            <w:bottom w:val="none" w:sz="0" w:space="0" w:color="auto"/>
            <w:right w:val="none" w:sz="0" w:space="0" w:color="auto"/>
          </w:divBdr>
        </w:div>
        <w:div w:id="1090007474">
          <w:marLeft w:val="0"/>
          <w:marRight w:val="0"/>
          <w:marTop w:val="0"/>
          <w:marBottom w:val="0"/>
          <w:divBdr>
            <w:top w:val="none" w:sz="0" w:space="0" w:color="auto"/>
            <w:left w:val="none" w:sz="0" w:space="0" w:color="auto"/>
            <w:bottom w:val="none" w:sz="0" w:space="0" w:color="auto"/>
            <w:right w:val="none" w:sz="0" w:space="0" w:color="auto"/>
          </w:divBdr>
        </w:div>
        <w:div w:id="1304769591">
          <w:marLeft w:val="0"/>
          <w:marRight w:val="0"/>
          <w:marTop w:val="0"/>
          <w:marBottom w:val="0"/>
          <w:divBdr>
            <w:top w:val="none" w:sz="0" w:space="0" w:color="auto"/>
            <w:left w:val="none" w:sz="0" w:space="0" w:color="auto"/>
            <w:bottom w:val="none" w:sz="0" w:space="0" w:color="auto"/>
            <w:right w:val="none" w:sz="0" w:space="0" w:color="auto"/>
          </w:divBdr>
        </w:div>
        <w:div w:id="1373768157">
          <w:marLeft w:val="0"/>
          <w:marRight w:val="0"/>
          <w:marTop w:val="0"/>
          <w:marBottom w:val="0"/>
          <w:divBdr>
            <w:top w:val="none" w:sz="0" w:space="0" w:color="auto"/>
            <w:left w:val="none" w:sz="0" w:space="0" w:color="auto"/>
            <w:bottom w:val="none" w:sz="0" w:space="0" w:color="auto"/>
            <w:right w:val="none" w:sz="0" w:space="0" w:color="auto"/>
          </w:divBdr>
        </w:div>
      </w:divsChild>
    </w:div>
    <w:div w:id="2006005015">
      <w:bodyDiv w:val="1"/>
      <w:marLeft w:val="0"/>
      <w:marRight w:val="0"/>
      <w:marTop w:val="0"/>
      <w:marBottom w:val="0"/>
      <w:divBdr>
        <w:top w:val="none" w:sz="0" w:space="0" w:color="auto"/>
        <w:left w:val="none" w:sz="0" w:space="0" w:color="auto"/>
        <w:bottom w:val="none" w:sz="0" w:space="0" w:color="auto"/>
        <w:right w:val="none" w:sz="0" w:space="0" w:color="auto"/>
      </w:divBdr>
      <w:divsChild>
        <w:div w:id="2041931709">
          <w:marLeft w:val="0"/>
          <w:marRight w:val="0"/>
          <w:marTop w:val="0"/>
          <w:marBottom w:val="0"/>
          <w:divBdr>
            <w:top w:val="none" w:sz="0" w:space="0" w:color="auto"/>
            <w:left w:val="none" w:sz="0" w:space="0" w:color="auto"/>
            <w:bottom w:val="none" w:sz="0" w:space="0" w:color="auto"/>
            <w:right w:val="none" w:sz="0" w:space="0" w:color="auto"/>
          </w:divBdr>
        </w:div>
      </w:divsChild>
    </w:div>
    <w:div w:id="2020498449">
      <w:bodyDiv w:val="1"/>
      <w:marLeft w:val="0"/>
      <w:marRight w:val="0"/>
      <w:marTop w:val="0"/>
      <w:marBottom w:val="0"/>
      <w:divBdr>
        <w:top w:val="none" w:sz="0" w:space="0" w:color="auto"/>
        <w:left w:val="none" w:sz="0" w:space="0" w:color="auto"/>
        <w:bottom w:val="none" w:sz="0" w:space="0" w:color="auto"/>
        <w:right w:val="none" w:sz="0" w:space="0" w:color="auto"/>
      </w:divBdr>
      <w:divsChild>
        <w:div w:id="928926171">
          <w:marLeft w:val="0"/>
          <w:marRight w:val="0"/>
          <w:marTop w:val="0"/>
          <w:marBottom w:val="0"/>
          <w:divBdr>
            <w:top w:val="none" w:sz="0" w:space="0" w:color="auto"/>
            <w:left w:val="none" w:sz="0" w:space="0" w:color="auto"/>
            <w:bottom w:val="none" w:sz="0" w:space="0" w:color="auto"/>
            <w:right w:val="none" w:sz="0" w:space="0" w:color="auto"/>
          </w:divBdr>
        </w:div>
      </w:divsChild>
    </w:div>
    <w:div w:id="2033799243">
      <w:bodyDiv w:val="1"/>
      <w:marLeft w:val="0"/>
      <w:marRight w:val="0"/>
      <w:marTop w:val="0"/>
      <w:marBottom w:val="0"/>
      <w:divBdr>
        <w:top w:val="none" w:sz="0" w:space="0" w:color="auto"/>
        <w:left w:val="none" w:sz="0" w:space="0" w:color="auto"/>
        <w:bottom w:val="none" w:sz="0" w:space="0" w:color="auto"/>
        <w:right w:val="none" w:sz="0" w:space="0" w:color="auto"/>
      </w:divBdr>
      <w:divsChild>
        <w:div w:id="77216918">
          <w:marLeft w:val="0"/>
          <w:marRight w:val="0"/>
          <w:marTop w:val="0"/>
          <w:marBottom w:val="0"/>
          <w:divBdr>
            <w:top w:val="none" w:sz="0" w:space="0" w:color="auto"/>
            <w:left w:val="none" w:sz="0" w:space="0" w:color="auto"/>
            <w:bottom w:val="none" w:sz="0" w:space="0" w:color="auto"/>
            <w:right w:val="none" w:sz="0" w:space="0" w:color="auto"/>
          </w:divBdr>
        </w:div>
        <w:div w:id="149448631">
          <w:marLeft w:val="0"/>
          <w:marRight w:val="0"/>
          <w:marTop w:val="0"/>
          <w:marBottom w:val="0"/>
          <w:divBdr>
            <w:top w:val="none" w:sz="0" w:space="0" w:color="auto"/>
            <w:left w:val="none" w:sz="0" w:space="0" w:color="auto"/>
            <w:bottom w:val="none" w:sz="0" w:space="0" w:color="auto"/>
            <w:right w:val="none" w:sz="0" w:space="0" w:color="auto"/>
          </w:divBdr>
        </w:div>
        <w:div w:id="178662854">
          <w:marLeft w:val="0"/>
          <w:marRight w:val="0"/>
          <w:marTop w:val="0"/>
          <w:marBottom w:val="0"/>
          <w:divBdr>
            <w:top w:val="none" w:sz="0" w:space="0" w:color="auto"/>
            <w:left w:val="none" w:sz="0" w:space="0" w:color="auto"/>
            <w:bottom w:val="none" w:sz="0" w:space="0" w:color="auto"/>
            <w:right w:val="none" w:sz="0" w:space="0" w:color="auto"/>
          </w:divBdr>
        </w:div>
        <w:div w:id="225531719">
          <w:marLeft w:val="0"/>
          <w:marRight w:val="0"/>
          <w:marTop w:val="0"/>
          <w:marBottom w:val="0"/>
          <w:divBdr>
            <w:top w:val="none" w:sz="0" w:space="0" w:color="auto"/>
            <w:left w:val="none" w:sz="0" w:space="0" w:color="auto"/>
            <w:bottom w:val="none" w:sz="0" w:space="0" w:color="auto"/>
            <w:right w:val="none" w:sz="0" w:space="0" w:color="auto"/>
          </w:divBdr>
        </w:div>
        <w:div w:id="228268191">
          <w:marLeft w:val="0"/>
          <w:marRight w:val="0"/>
          <w:marTop w:val="0"/>
          <w:marBottom w:val="0"/>
          <w:divBdr>
            <w:top w:val="none" w:sz="0" w:space="0" w:color="auto"/>
            <w:left w:val="none" w:sz="0" w:space="0" w:color="auto"/>
            <w:bottom w:val="none" w:sz="0" w:space="0" w:color="auto"/>
            <w:right w:val="none" w:sz="0" w:space="0" w:color="auto"/>
          </w:divBdr>
        </w:div>
        <w:div w:id="310182677">
          <w:marLeft w:val="0"/>
          <w:marRight w:val="0"/>
          <w:marTop w:val="0"/>
          <w:marBottom w:val="0"/>
          <w:divBdr>
            <w:top w:val="none" w:sz="0" w:space="0" w:color="auto"/>
            <w:left w:val="none" w:sz="0" w:space="0" w:color="auto"/>
            <w:bottom w:val="none" w:sz="0" w:space="0" w:color="auto"/>
            <w:right w:val="none" w:sz="0" w:space="0" w:color="auto"/>
          </w:divBdr>
        </w:div>
        <w:div w:id="347102301">
          <w:marLeft w:val="0"/>
          <w:marRight w:val="0"/>
          <w:marTop w:val="0"/>
          <w:marBottom w:val="0"/>
          <w:divBdr>
            <w:top w:val="none" w:sz="0" w:space="0" w:color="auto"/>
            <w:left w:val="none" w:sz="0" w:space="0" w:color="auto"/>
            <w:bottom w:val="none" w:sz="0" w:space="0" w:color="auto"/>
            <w:right w:val="none" w:sz="0" w:space="0" w:color="auto"/>
          </w:divBdr>
        </w:div>
        <w:div w:id="706490448">
          <w:marLeft w:val="0"/>
          <w:marRight w:val="0"/>
          <w:marTop w:val="0"/>
          <w:marBottom w:val="0"/>
          <w:divBdr>
            <w:top w:val="none" w:sz="0" w:space="0" w:color="auto"/>
            <w:left w:val="none" w:sz="0" w:space="0" w:color="auto"/>
            <w:bottom w:val="none" w:sz="0" w:space="0" w:color="auto"/>
            <w:right w:val="none" w:sz="0" w:space="0" w:color="auto"/>
          </w:divBdr>
        </w:div>
        <w:div w:id="708795893">
          <w:marLeft w:val="0"/>
          <w:marRight w:val="0"/>
          <w:marTop w:val="0"/>
          <w:marBottom w:val="0"/>
          <w:divBdr>
            <w:top w:val="none" w:sz="0" w:space="0" w:color="auto"/>
            <w:left w:val="none" w:sz="0" w:space="0" w:color="auto"/>
            <w:bottom w:val="none" w:sz="0" w:space="0" w:color="auto"/>
            <w:right w:val="none" w:sz="0" w:space="0" w:color="auto"/>
          </w:divBdr>
        </w:div>
        <w:div w:id="755594777">
          <w:marLeft w:val="0"/>
          <w:marRight w:val="0"/>
          <w:marTop w:val="0"/>
          <w:marBottom w:val="0"/>
          <w:divBdr>
            <w:top w:val="none" w:sz="0" w:space="0" w:color="auto"/>
            <w:left w:val="none" w:sz="0" w:space="0" w:color="auto"/>
            <w:bottom w:val="none" w:sz="0" w:space="0" w:color="auto"/>
            <w:right w:val="none" w:sz="0" w:space="0" w:color="auto"/>
          </w:divBdr>
        </w:div>
        <w:div w:id="866986788">
          <w:marLeft w:val="0"/>
          <w:marRight w:val="0"/>
          <w:marTop w:val="0"/>
          <w:marBottom w:val="0"/>
          <w:divBdr>
            <w:top w:val="none" w:sz="0" w:space="0" w:color="auto"/>
            <w:left w:val="none" w:sz="0" w:space="0" w:color="auto"/>
            <w:bottom w:val="none" w:sz="0" w:space="0" w:color="auto"/>
            <w:right w:val="none" w:sz="0" w:space="0" w:color="auto"/>
          </w:divBdr>
        </w:div>
        <w:div w:id="921305298">
          <w:marLeft w:val="0"/>
          <w:marRight w:val="0"/>
          <w:marTop w:val="0"/>
          <w:marBottom w:val="0"/>
          <w:divBdr>
            <w:top w:val="none" w:sz="0" w:space="0" w:color="auto"/>
            <w:left w:val="none" w:sz="0" w:space="0" w:color="auto"/>
            <w:bottom w:val="none" w:sz="0" w:space="0" w:color="auto"/>
            <w:right w:val="none" w:sz="0" w:space="0" w:color="auto"/>
          </w:divBdr>
        </w:div>
        <w:div w:id="971255305">
          <w:marLeft w:val="0"/>
          <w:marRight w:val="0"/>
          <w:marTop w:val="0"/>
          <w:marBottom w:val="0"/>
          <w:divBdr>
            <w:top w:val="none" w:sz="0" w:space="0" w:color="auto"/>
            <w:left w:val="none" w:sz="0" w:space="0" w:color="auto"/>
            <w:bottom w:val="none" w:sz="0" w:space="0" w:color="auto"/>
            <w:right w:val="none" w:sz="0" w:space="0" w:color="auto"/>
          </w:divBdr>
        </w:div>
        <w:div w:id="1315135318">
          <w:marLeft w:val="0"/>
          <w:marRight w:val="0"/>
          <w:marTop w:val="0"/>
          <w:marBottom w:val="0"/>
          <w:divBdr>
            <w:top w:val="none" w:sz="0" w:space="0" w:color="auto"/>
            <w:left w:val="none" w:sz="0" w:space="0" w:color="auto"/>
            <w:bottom w:val="none" w:sz="0" w:space="0" w:color="auto"/>
            <w:right w:val="none" w:sz="0" w:space="0" w:color="auto"/>
          </w:divBdr>
        </w:div>
        <w:div w:id="1554538010">
          <w:marLeft w:val="0"/>
          <w:marRight w:val="0"/>
          <w:marTop w:val="0"/>
          <w:marBottom w:val="0"/>
          <w:divBdr>
            <w:top w:val="none" w:sz="0" w:space="0" w:color="auto"/>
            <w:left w:val="none" w:sz="0" w:space="0" w:color="auto"/>
            <w:bottom w:val="none" w:sz="0" w:space="0" w:color="auto"/>
            <w:right w:val="none" w:sz="0" w:space="0" w:color="auto"/>
          </w:divBdr>
        </w:div>
        <w:div w:id="1698699669">
          <w:marLeft w:val="0"/>
          <w:marRight w:val="0"/>
          <w:marTop w:val="0"/>
          <w:marBottom w:val="0"/>
          <w:divBdr>
            <w:top w:val="none" w:sz="0" w:space="0" w:color="auto"/>
            <w:left w:val="none" w:sz="0" w:space="0" w:color="auto"/>
            <w:bottom w:val="none" w:sz="0" w:space="0" w:color="auto"/>
            <w:right w:val="none" w:sz="0" w:space="0" w:color="auto"/>
          </w:divBdr>
        </w:div>
        <w:div w:id="1905791390">
          <w:marLeft w:val="0"/>
          <w:marRight w:val="0"/>
          <w:marTop w:val="0"/>
          <w:marBottom w:val="0"/>
          <w:divBdr>
            <w:top w:val="none" w:sz="0" w:space="0" w:color="auto"/>
            <w:left w:val="none" w:sz="0" w:space="0" w:color="auto"/>
            <w:bottom w:val="none" w:sz="0" w:space="0" w:color="auto"/>
            <w:right w:val="none" w:sz="0" w:space="0" w:color="auto"/>
          </w:divBdr>
        </w:div>
      </w:divsChild>
    </w:div>
    <w:div w:id="205935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rma.org/plant" TargetMode="Externa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rfa.org/english/commentaries/energy_watch/officials-feel-pollution-pressure-05262015111624.html" TargetMode="External"/><Relationship Id="rId2" Type="http://schemas.openxmlformats.org/officeDocument/2006/relationships/hyperlink" Target="http://www.diva-gis.org/gdata" TargetMode="External"/><Relationship Id="rId1" Type="http://schemas.openxmlformats.org/officeDocument/2006/relationships/hyperlink" Target="http://sedac.ciesin.columbia.edu/data/set/sdei-global-annual-avg-pm2-5-2001-2010" TargetMode="External"/><Relationship Id="rId4" Type="http://schemas.openxmlformats.org/officeDocument/2006/relationships/hyperlink" Target="http://www.chinadaily.com.cn/a/201805/25/WS5b07d05ba31001b82571c5a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933E3-65F5-4FF6-AC2D-8177A8635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14667</Words>
  <Characters>92405</Characters>
  <Application>Microsoft Office Word</Application>
  <DocSecurity>4</DocSecurity>
  <Lines>770</Lines>
  <Paragraphs>213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106859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2019-01-07T16:38:00Z</dcterms:created>
  <dcterms:modified xsi:type="dcterms:W3CDTF">2019-01-07T16:38:00Z</dcterms:modified>
</cp:coreProperties>
</file>